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C80F" w14:textId="02C1DED7" w:rsidR="0059612A" w:rsidRPr="00561D0F" w:rsidRDefault="00802B52" w:rsidP="00ED3C59">
      <w:pPr>
        <w:rPr>
          <w:lang w:val="sl-SI"/>
        </w:rPr>
      </w:pPr>
      <w:r w:rsidRPr="00561D0F">
        <w:rPr>
          <w:noProof/>
          <w:lang w:val="sl-SI" w:eastAsia="sl-SI"/>
        </w:rPr>
        <w:drawing>
          <wp:anchor distT="0" distB="0" distL="114300" distR="114300" simplePos="0" relativeHeight="251658269" behindDoc="1" locked="0" layoutInCell="1" allowOverlap="1" wp14:anchorId="628E8345" wp14:editId="13BB88FE">
            <wp:simplePos x="0" y="0"/>
            <wp:positionH relativeFrom="column">
              <wp:posOffset>450377</wp:posOffset>
            </wp:positionH>
            <wp:positionV relativeFrom="paragraph">
              <wp:posOffset>-3193576</wp:posOffset>
            </wp:positionV>
            <wp:extent cx="6291618" cy="10491788"/>
            <wp:effectExtent l="0" t="0" r="0" b="0"/>
            <wp:wrapNone/>
            <wp:docPr id="22838977" name="Picture 1" descr="A police car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977" name="Picture 1" descr="A police car with lights on&#10;&#10;Description automatically generated"/>
                    <pic:cNvPicPr/>
                  </pic:nvPicPr>
                  <pic:blipFill rotWithShape="1">
                    <a:blip r:embed="rId11" cstate="print">
                      <a:extLst>
                        <a:ext uri="{28A0092B-C50C-407E-A947-70E740481C1C}">
                          <a14:useLocalDpi xmlns:a14="http://schemas.microsoft.com/office/drawing/2010/main" val="0"/>
                        </a:ext>
                      </a:extLst>
                    </a:blip>
                    <a:srcRect r="10049"/>
                    <a:stretch/>
                  </pic:blipFill>
                  <pic:spPr bwMode="auto">
                    <a:xfrm>
                      <a:off x="0" y="0"/>
                      <a:ext cx="6292085" cy="10492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A42" w:rsidRPr="00561D0F">
        <w:rPr>
          <w:noProof/>
          <w:lang w:val="sl-SI" w:eastAsia="sl-SI"/>
        </w:rPr>
        <mc:AlternateContent>
          <mc:Choice Requires="wps">
            <w:drawing>
              <wp:anchor distT="0" distB="0" distL="114300" distR="114300" simplePos="0" relativeHeight="251658240" behindDoc="0" locked="0" layoutInCell="1" allowOverlap="1" wp14:anchorId="437CDE67" wp14:editId="64B136D4">
                <wp:simplePos x="0" y="0"/>
                <wp:positionH relativeFrom="column">
                  <wp:posOffset>-3021401</wp:posOffset>
                </wp:positionH>
                <wp:positionV relativeFrom="paragraph">
                  <wp:posOffset>-827877</wp:posOffset>
                </wp:positionV>
                <wp:extent cx="5578416" cy="10944225"/>
                <wp:effectExtent l="1930400" t="660400" r="1915160" b="663575"/>
                <wp:wrapNone/>
                <wp:docPr id="4" name="Rectangle 4"/>
                <wp:cNvGraphicFramePr/>
                <a:graphic xmlns:a="http://schemas.openxmlformats.org/drawingml/2006/main">
                  <a:graphicData uri="http://schemas.microsoft.com/office/word/2010/wordprocessingShape">
                    <wps:wsp>
                      <wps:cNvSpPr/>
                      <wps:spPr>
                        <a:xfrm rot="20211371">
                          <a:off x="0" y="0"/>
                          <a:ext cx="5578416" cy="1094422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C993" id="Rectangle 4" o:spid="_x0000_s1026" style="position:absolute;margin-left:-237.9pt;margin-top:-65.2pt;width:439.25pt;height:861.75pt;rotation:-151675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vJgwIAAGMFAAAOAAAAZHJzL2Uyb0RvYy54bWysVE1v2zAMvQ/YfxB0X/2xpB9BnSJo0WFA&#10;0QZth55VWaqNyaImKXGyXz9Ksp2u6y7DfDAk8fGRfCJ1frHrFNkK61rQFS2OckqE5lC3+qWi3x6v&#10;P51S4jzTNVOgRUX3wtGL5ccP571ZiBIaULWwBEm0W/Smoo33ZpFljjeiY+4IjNBolGA75nFrX7La&#10;sh7ZO5WVeX6c9WBrY4EL5/D0KhnpMvJLKbi/k9IJT1RFMTcf/zb+n8M/W56zxYtlpmn5kAb7hyw6&#10;1moMOlFdMc/IxrZ/UHUtt+BA+iMOXQZStlzEGrCaIn9TzUPDjIi1oDjOTDK5/0fLb7cPZm1Rht64&#10;hcNlqGInbUcsoFplXhbF55MiFofpkl3Ubj9pJ3aecDycz09OZ8UxJRxtRX42m5XlPMibJbpAa6zz&#10;XwR0JCwqavF2Ii/b3jifoCMkwB2otr5ulYqb0BHiUlmyZXiXflcO5L+hlA5YDcErEYaT7FBbXPm9&#10;EgGn9L2QpK0x/TImEtvuEKT+nup2DatFijvP8RsjjynFIiNZYJUYe+IdCEZkIgm8KbsBG9xE7NbJ&#10;Mf9bQslxQseIoP3k2LUa7HvOyk9RE34UJskRlHmGer+26eZxWpzh1y1e1Q1zfs0sDgYe4rD7O/xJ&#10;BX1FYVhR0oD9+d55wGO/opWSHgetou7HhllBifqqsZPPitksTGbczOYnJW7sa8vza4vedJeA91/E&#10;7OIy4L0al9JC94RvwipERRPTHGNXlHs7bi59egDwVeFitYownEbD/I1+MDyQB1VDKz7unpg1Q796&#10;7PVbGIeSLd60bcIGTw2rjQfZxp4+6DrojZMcG2Z4dcJT8XofUYe3cfkLAAD//wMAUEsDBBQABgAI&#10;AAAAIQCcNUid5AAAAA4BAAAPAAAAZHJzL2Rvd25yZXYueG1sTI+xTsMwEIZ3JN7BOiQW1Npp0hZC&#10;nCqqysAAEoGlmxubOCI+R7HbhLfnmGC703367/uL3ex6djFj6DxKSJYCmMHG6w5bCR/vT4t7YCEq&#10;1Kr3aCR8mwC78vqqULn2E76ZSx1bRiEYciXBxjjknIfGGqfC0g8G6fbpR6cirWPL9agmCnc9Xwmx&#10;4U51SB+sGszemuarPjsJGzseXo6+OtRpwOPzaz3Z/V0l5e3NXD0Ci2aOfzD86pM6lOR08mfUgfUS&#10;Ftl2Te6RpiQVGTBiMrHaAjsRvH5IE+Blwf/XKH8AAAD//wMAUEsBAi0AFAAGAAgAAAAhALaDOJL+&#10;AAAA4QEAABMAAAAAAAAAAAAAAAAAAAAAAFtDb250ZW50X1R5cGVzXS54bWxQSwECLQAUAAYACAAA&#10;ACEAOP0h/9YAAACUAQAACwAAAAAAAAAAAAAAAAAvAQAAX3JlbHMvLnJlbHNQSwECLQAUAAYACAAA&#10;ACEAhVoLyYMCAABjBQAADgAAAAAAAAAAAAAAAAAuAgAAZHJzL2Uyb0RvYy54bWxQSwECLQAUAAYA&#10;CAAAACEAnDVIneQAAAAOAQAADwAAAAAAAAAAAAAAAADdBAAAZHJzL2Rvd25yZXYueG1sUEsFBgAA&#10;AAAEAAQA8wAAAO4FAAAAAA==&#10;" fillcolor="#0a131b [3215]" stroked="f" strokeweight="1pt"/>
            </w:pict>
          </mc:Fallback>
        </mc:AlternateContent>
      </w:r>
      <w:r w:rsidR="00BB22E5" w:rsidRPr="00561D0F">
        <w:rPr>
          <w:noProof/>
          <w:lang w:val="sl-SI" w:eastAsia="sl-SI"/>
        </w:rPr>
        <mc:AlternateContent>
          <mc:Choice Requires="wps">
            <w:drawing>
              <wp:anchor distT="0" distB="0" distL="114300" distR="114300" simplePos="0" relativeHeight="251658241" behindDoc="0" locked="0" layoutInCell="1" allowOverlap="1" wp14:anchorId="76854440" wp14:editId="3CD0A56B">
                <wp:simplePos x="0" y="0"/>
                <wp:positionH relativeFrom="column">
                  <wp:posOffset>-949960</wp:posOffset>
                </wp:positionH>
                <wp:positionV relativeFrom="paragraph">
                  <wp:posOffset>7291070</wp:posOffset>
                </wp:positionV>
                <wp:extent cx="7607300" cy="2686685"/>
                <wp:effectExtent l="0" t="0" r="0" b="0"/>
                <wp:wrapNone/>
                <wp:docPr id="5" name="Rectangle 5"/>
                <wp:cNvGraphicFramePr/>
                <a:graphic xmlns:a="http://schemas.openxmlformats.org/drawingml/2006/main">
                  <a:graphicData uri="http://schemas.microsoft.com/office/word/2010/wordprocessingShape">
                    <wps:wsp>
                      <wps:cNvSpPr/>
                      <wps:spPr>
                        <a:xfrm>
                          <a:off x="0" y="0"/>
                          <a:ext cx="7607300" cy="268668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7464787" w14:textId="37750D3F" w:rsidR="00A52ED2" w:rsidRDefault="00A52ED2" w:rsidP="00802366">
                            <w:pPr>
                              <w:jc w:val="left"/>
                            </w:pPr>
                          </w:p>
                          <w:p w14:paraId="2645ACE6" w14:textId="5003069F" w:rsidR="00A52ED2" w:rsidRDefault="00A52ED2" w:rsidP="00DD51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4440" id="Rectangle 5" o:spid="_x0000_s1026" style="position:absolute;left:0;text-align:left;margin-left:-74.8pt;margin-top:574.1pt;width:599pt;height:211.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aHfwIAAF4FAAAOAAAAZHJzL2Uyb0RvYy54bWysVFFv2yAQfp+0/4B4X+1kbdpFdaqoVadJ&#10;VVutnfpMMNRomGNAYme/fgfYTtd1L9PyQA747ru7z3ecX/StJjvhvAJT0dlRSYkwHGplniv67fH6&#10;wxklPjBTMw1GVHQvPL1YvX933tmlmEMDuhaOIInxy85WtAnBLovC80a0zB+BFQYvJbiWBdy656J2&#10;rEP2VhfzslwUHbjaOuDCezy9ypd0lfilFDzcSelFILqimFtIq0vrJq7F6pwtnx2zjeJDGuwfsmiZ&#10;Mhh0orpigZGtU39QtYo78CDDEYe2ACkVF6kGrGZWvqrmoWFWpFpQHG8nmfz/o+W3uwd771CGzvql&#10;RzNW0UvXxn/Mj/RJrP0klugD4Xh4uihPP5aoKce7+eJssTg7iXIWB3frfPgsoCXRqKjDr5FEYrsb&#10;HzJ0hMRoHrSqr5XWaRM7QFxqR3YMv13o5wP5byhtItZA9MqE8aQ41JKssNci4rT5KiRRNWY/T4mk&#10;NjsEqb/P8nHDapHjnpT4GyOPKaUiE1lklRh74h0IRmQmibw5uwEb3UTqzsmx/FtC2XFCp4hgwuTY&#10;KgPuLWcdpqgZPwqT5YjKhH7TI380N1Dv7x1xkEfEW36t8KvdMB/umcOZwC+Ncx7ucJEauorCYFHS&#10;gPv51nnEY6viLSUdzlhF/Y8tc4IS/cVgE3+aHR/HoUyb45PTOW7cy5vNyxuzbS8BW2GGL4rlyYz4&#10;oEdTOmif8DlYx6h4xQzH2BXlwY2by5BnHx8ULtbrBMNBtCzcmAfLI3kUOHblY//EnB1aN2DX38I4&#10;j2z5qoMzNnoaWG8DSJXa+6DrID0Oceqd4cGJr8TLfUIdnsXVLwAAAP//AwBQSwMEFAAGAAgAAAAh&#10;AD61or/mAAAADwEAAA8AAABkcnMvZG93bnJldi54bWxMj8FOwzAMhu9IvENkJG5b2lJGW5pOCIkD&#10;QgixTQhuaWOassapmmwtPD3ZCW62/k+/P5fr2fTsiKPrLAmIlxEwpMaqjloBu+3DIgPmvCQle0so&#10;4BsdrKvzs1IWyk70iseNb1koIVdIAdr7oeDcNRqNdEs7IIXs045G+rCOLVejnEK56XkSRStuZEfh&#10;gpYD3mts9puDEWC/fvLd0/S8r7c6b94+kvb98WUS4vJivrsF5nH2fzCc9IM6VMGptgdSjvUCFnGa&#10;rwIbkjjNEmAnJkqzFFgdpuub+Ap4VfL/f1S/AAAA//8DAFBLAQItABQABgAIAAAAIQC2gziS/gAA&#10;AOEBAAATAAAAAAAAAAAAAAAAAAAAAABbQ29udGVudF9UeXBlc10ueG1sUEsBAi0AFAAGAAgAAAAh&#10;ADj9If/WAAAAlAEAAAsAAAAAAAAAAAAAAAAALwEAAF9yZWxzLy5yZWxzUEsBAi0AFAAGAAgAAAAh&#10;AJ1Qdod/AgAAXgUAAA4AAAAAAAAAAAAAAAAALgIAAGRycy9lMm9Eb2MueG1sUEsBAi0AFAAGAAgA&#10;AAAhAD61or/mAAAADwEAAA8AAAAAAAAAAAAAAAAA2QQAAGRycy9kb3ducmV2LnhtbFBLBQYAAAAA&#10;BAAEAPMAAADsBQAAAAA=&#10;" fillcolor="#0a131b [3215]" stroked="f" strokeweight="1pt">
                <v:textbox>
                  <w:txbxContent>
                    <w:p w14:paraId="77464787" w14:textId="37750D3F" w:rsidR="00A52ED2" w:rsidRDefault="00A52ED2" w:rsidP="00802366">
                      <w:pPr>
                        <w:jc w:val="left"/>
                      </w:pPr>
                    </w:p>
                    <w:p w14:paraId="2645ACE6" w14:textId="5003069F" w:rsidR="00A52ED2" w:rsidRDefault="00A52ED2" w:rsidP="00DD51FD">
                      <w:pPr>
                        <w:jc w:val="center"/>
                      </w:pPr>
                    </w:p>
                  </w:txbxContent>
                </v:textbox>
              </v:rect>
            </w:pict>
          </mc:Fallback>
        </mc:AlternateContent>
      </w:r>
    </w:p>
    <w:bookmarkStart w:id="0" w:name="_Hlk159761514"/>
    <w:bookmarkEnd w:id="0"/>
    <w:p w14:paraId="0B4A4CA5" w14:textId="48244010" w:rsidR="002E0D26" w:rsidRPr="00561D0F" w:rsidRDefault="0045065C" w:rsidP="00ED3C59">
      <w:pPr>
        <w:rPr>
          <w:lang w:val="sl-SI"/>
        </w:rPr>
      </w:pPr>
      <w:r w:rsidRPr="00561D0F">
        <w:rPr>
          <w:noProof/>
          <w:lang w:val="sl-SI" w:eastAsia="sl-SI"/>
        </w:rPr>
        <mc:AlternateContent>
          <mc:Choice Requires="wps">
            <w:drawing>
              <wp:anchor distT="0" distB="0" distL="114300" distR="114300" simplePos="0" relativeHeight="251658242" behindDoc="0" locked="0" layoutInCell="1" allowOverlap="1" wp14:anchorId="64B49B14" wp14:editId="5A66DF59">
                <wp:simplePos x="0" y="0"/>
                <wp:positionH relativeFrom="column">
                  <wp:posOffset>-553085</wp:posOffset>
                </wp:positionH>
                <wp:positionV relativeFrom="paragraph">
                  <wp:posOffset>3247902</wp:posOffset>
                </wp:positionV>
                <wp:extent cx="2750884" cy="52044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50884" cy="5204460"/>
                        </a:xfrm>
                        <a:prstGeom prst="rect">
                          <a:avLst/>
                        </a:prstGeom>
                        <a:noFill/>
                        <a:ln w="6350">
                          <a:noFill/>
                        </a:ln>
                      </wps:spPr>
                      <wps:txbx>
                        <w:txbxContent>
                          <w:p w14:paraId="4AA268A9" w14:textId="1915CB45" w:rsidR="00A52ED2" w:rsidRPr="005F4B94" w:rsidRDefault="00A52ED2" w:rsidP="005F4B94">
                            <w:pPr>
                              <w:jc w:val="left"/>
                              <w:rPr>
                                <w:color w:val="FFFFFF" w:themeColor="background1"/>
                                <w:sz w:val="36"/>
                                <w:szCs w:val="36"/>
                                <w:lang w:val="sl-SI"/>
                              </w:rPr>
                            </w:pPr>
                            <w:r w:rsidRPr="005F4B94">
                              <w:rPr>
                                <w:color w:val="FFFFFF" w:themeColor="background1"/>
                                <w:sz w:val="36"/>
                                <w:szCs w:val="36"/>
                                <w:lang w:val="sl-SI"/>
                              </w:rPr>
                              <w:t xml:space="preserve">Vmesno vrednotenje izvajanja ukrepov, operacij in napredka pri doseganju ciljev programa Sklada za </w:t>
                            </w:r>
                            <w:r>
                              <w:rPr>
                                <w:color w:val="FFFFFF" w:themeColor="background1"/>
                                <w:sz w:val="36"/>
                                <w:szCs w:val="36"/>
                                <w:lang w:val="sl-SI"/>
                              </w:rPr>
                              <w:t>notranjo varnost</w:t>
                            </w:r>
                            <w:r w:rsidRPr="005F4B94">
                              <w:rPr>
                                <w:color w:val="FFFFFF" w:themeColor="background1"/>
                                <w:sz w:val="36"/>
                                <w:szCs w:val="36"/>
                                <w:lang w:val="sl-SI"/>
                              </w:rPr>
                              <w:t xml:space="preserve"> (</w:t>
                            </w:r>
                            <w:r>
                              <w:rPr>
                                <w:color w:val="FFFFFF" w:themeColor="background1"/>
                                <w:sz w:val="36"/>
                                <w:szCs w:val="36"/>
                                <w:lang w:val="sl-SI"/>
                              </w:rPr>
                              <w:t>SNV</w:t>
                            </w:r>
                            <w:r w:rsidRPr="005F4B94">
                              <w:rPr>
                                <w:color w:val="FFFFFF" w:themeColor="background1"/>
                                <w:sz w:val="36"/>
                                <w:szCs w:val="36"/>
                                <w:lang w:val="sl-SI"/>
                              </w:rPr>
                              <w:t>)</w:t>
                            </w:r>
                          </w:p>
                          <w:p w14:paraId="763749FD" w14:textId="77777777" w:rsidR="00561D0F" w:rsidRDefault="00561D0F" w:rsidP="0045065C">
                            <w:pPr>
                              <w:jc w:val="left"/>
                              <w:rPr>
                                <w:color w:val="FFFFFF" w:themeColor="background1"/>
                                <w:sz w:val="36"/>
                                <w:szCs w:val="36"/>
                                <w:lang w:val="sl-SI"/>
                              </w:rPr>
                            </w:pPr>
                          </w:p>
                          <w:p w14:paraId="6077400E" w14:textId="3964CACF" w:rsidR="00A52ED2" w:rsidRPr="00561D0F" w:rsidRDefault="00561D0F" w:rsidP="0045065C">
                            <w:pPr>
                              <w:jc w:val="left"/>
                              <w:rPr>
                                <w:b/>
                                <w:bCs/>
                                <w:color w:val="FFFFFF" w:themeColor="background1"/>
                                <w:sz w:val="36"/>
                                <w:szCs w:val="36"/>
                                <w:lang w:val="sl-SI"/>
                              </w:rPr>
                            </w:pPr>
                            <w:r w:rsidRPr="00561D0F">
                              <w:rPr>
                                <w:b/>
                                <w:bCs/>
                                <w:color w:val="FFFFFF" w:themeColor="background1"/>
                                <w:sz w:val="36"/>
                                <w:szCs w:val="36"/>
                                <w:lang w:val="sl-SI"/>
                              </w:rPr>
                              <w:t>K</w:t>
                            </w:r>
                            <w:r w:rsidR="00A52ED2" w:rsidRPr="005F4B94">
                              <w:rPr>
                                <w:b/>
                                <w:bCs/>
                                <w:color w:val="FFFFFF" w:themeColor="background1"/>
                                <w:sz w:val="36"/>
                                <w:szCs w:val="36"/>
                                <w:lang w:val="sl-SI"/>
                              </w:rPr>
                              <w:t>ončn</w:t>
                            </w:r>
                            <w:r>
                              <w:rPr>
                                <w:b/>
                                <w:bCs/>
                                <w:color w:val="FFFFFF" w:themeColor="background1"/>
                                <w:sz w:val="36"/>
                                <w:szCs w:val="36"/>
                                <w:lang w:val="sl-SI"/>
                              </w:rPr>
                              <w:t>o</w:t>
                            </w:r>
                            <w:r w:rsidR="00A52ED2" w:rsidRPr="005F4B94">
                              <w:rPr>
                                <w:b/>
                                <w:bCs/>
                                <w:color w:val="FFFFFF" w:themeColor="background1"/>
                                <w:sz w:val="36"/>
                                <w:szCs w:val="36"/>
                                <w:lang w:val="sl-SI"/>
                              </w:rPr>
                              <w:t xml:space="preserve"> poročil</w:t>
                            </w:r>
                            <w:r>
                              <w:rPr>
                                <w:b/>
                                <w:bCs/>
                                <w:color w:val="FFFFFF" w:themeColor="background1"/>
                                <w:sz w:val="36"/>
                                <w:szCs w:val="36"/>
                                <w:lang w:val="sl-SI"/>
                              </w:rPr>
                              <w:t>o</w:t>
                            </w:r>
                          </w:p>
                          <w:p w14:paraId="49F560C5" w14:textId="5094718B" w:rsidR="00A52ED2" w:rsidRPr="005F4B94" w:rsidRDefault="00A52ED2" w:rsidP="0045065C">
                            <w:pPr>
                              <w:jc w:val="left"/>
                              <w:rPr>
                                <w:color w:val="FFFFFF" w:themeColor="background1"/>
                                <w:sz w:val="36"/>
                                <w:szCs w:val="36"/>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49B14" id="_x0000_t202" coordsize="21600,21600" o:spt="202" path="m,l,21600r21600,l21600,xe">
                <v:stroke joinstyle="miter"/>
                <v:path gradientshapeok="t" o:connecttype="rect"/>
              </v:shapetype>
              <v:shape id="Text Box 7" o:spid="_x0000_s1027" type="#_x0000_t202" style="position:absolute;left:0;text-align:left;margin-left:-43.55pt;margin-top:255.75pt;width:216.6pt;height:40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GwIAADQEAAAOAAAAZHJzL2Uyb0RvYy54bWysU02P2yAQvVfqf0DcGzuuk02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OOl9ndJJ3Ncko4+iZZmufTCGxyfW6s898EtCQYJbXIS4SL&#10;HdbOY0kMPYeEahpWjVKRG6VJV9Lp50kaH1w8+EJpfHhtNli+3/akqW4G2UJ1xPksDNQ7w1cN9rBm&#10;zr8wi1zjSKhf/4yLVIC14GRRUoP99bf7EI8UoJeSDrVTUvdzz6ygRH3XSM6XcZ4HscVDPrnL8GBv&#10;Pdtbj963D4DyHONPMTyaId6rsykttG8o82Woii6mOdYuqT+bD35QNH4TLpbLGITyMsyv9cbwkDqg&#10;GhB+7d+YNScaPDL4BGeVseIdG0PswMdy70E2kaqA84DqCX6UZmTw9I2C9m/PMer62Re/AQAA//8D&#10;AFBLAwQUAAYACAAAACEAcRyOIeMAAAAMAQAADwAAAGRycy9kb3ducmV2LnhtbEyPwU7DMAyG70i8&#10;Q2QkblualY6qazpNlSYkBIeNXbilTdZWa5zSZFvh6TGncbT96ff35+vJ9uxiRt85lCDmETCDtdMd&#10;NhIOH9tZCswHhVr1Do2Eb+NhXdzf5SrT7oo7c9mHhlEI+kxJaEMYMs593Rqr/NwNBul2dKNVgcax&#10;4XpUVwq3PV9E0ZJb1SF9aNVgytbUp/3ZSngtt+9qVy1s+tOXL2/HzfB1+EykfHyYNitgwUzhBsOf&#10;PqlDQU6VO6P2rJcwS58FoRISIRJgRMRPS9pUhMaxEMCLnP8vUfwCAAD//wMAUEsBAi0AFAAGAAgA&#10;AAAhALaDOJL+AAAA4QEAABMAAAAAAAAAAAAAAAAAAAAAAFtDb250ZW50X1R5cGVzXS54bWxQSwEC&#10;LQAUAAYACAAAACEAOP0h/9YAAACUAQAACwAAAAAAAAAAAAAAAAAvAQAAX3JlbHMvLnJlbHNQSwEC&#10;LQAUAAYACAAAACEAPlc5PhsCAAA0BAAADgAAAAAAAAAAAAAAAAAuAgAAZHJzL2Uyb0RvYy54bWxQ&#10;SwECLQAUAAYACAAAACEAcRyOIeMAAAAMAQAADwAAAAAAAAAAAAAAAAB1BAAAZHJzL2Rvd25yZXYu&#10;eG1sUEsFBgAAAAAEAAQA8wAAAIUFAAAAAA==&#10;" filled="f" stroked="f" strokeweight=".5pt">
                <v:textbox>
                  <w:txbxContent>
                    <w:p w14:paraId="4AA268A9" w14:textId="1915CB45" w:rsidR="00A52ED2" w:rsidRPr="005F4B94" w:rsidRDefault="00A52ED2" w:rsidP="005F4B94">
                      <w:pPr>
                        <w:jc w:val="left"/>
                        <w:rPr>
                          <w:color w:val="FFFFFF" w:themeColor="background1"/>
                          <w:sz w:val="36"/>
                          <w:szCs w:val="36"/>
                          <w:lang w:val="sl-SI"/>
                        </w:rPr>
                      </w:pPr>
                      <w:r w:rsidRPr="005F4B94">
                        <w:rPr>
                          <w:color w:val="FFFFFF" w:themeColor="background1"/>
                          <w:sz w:val="36"/>
                          <w:szCs w:val="36"/>
                          <w:lang w:val="sl-SI"/>
                        </w:rPr>
                        <w:t xml:space="preserve">Vmesno vrednotenje izvajanja ukrepov, operacij in napredka pri doseganju ciljev programa Sklada za </w:t>
                      </w:r>
                      <w:r>
                        <w:rPr>
                          <w:color w:val="FFFFFF" w:themeColor="background1"/>
                          <w:sz w:val="36"/>
                          <w:szCs w:val="36"/>
                          <w:lang w:val="sl-SI"/>
                        </w:rPr>
                        <w:t>notranjo varnost</w:t>
                      </w:r>
                      <w:r w:rsidRPr="005F4B94">
                        <w:rPr>
                          <w:color w:val="FFFFFF" w:themeColor="background1"/>
                          <w:sz w:val="36"/>
                          <w:szCs w:val="36"/>
                          <w:lang w:val="sl-SI"/>
                        </w:rPr>
                        <w:t xml:space="preserve"> (</w:t>
                      </w:r>
                      <w:r>
                        <w:rPr>
                          <w:color w:val="FFFFFF" w:themeColor="background1"/>
                          <w:sz w:val="36"/>
                          <w:szCs w:val="36"/>
                          <w:lang w:val="sl-SI"/>
                        </w:rPr>
                        <w:t>SNV</w:t>
                      </w:r>
                      <w:r w:rsidRPr="005F4B94">
                        <w:rPr>
                          <w:color w:val="FFFFFF" w:themeColor="background1"/>
                          <w:sz w:val="36"/>
                          <w:szCs w:val="36"/>
                          <w:lang w:val="sl-SI"/>
                        </w:rPr>
                        <w:t>)</w:t>
                      </w:r>
                    </w:p>
                    <w:p w14:paraId="763749FD" w14:textId="77777777" w:rsidR="00561D0F" w:rsidRDefault="00561D0F" w:rsidP="0045065C">
                      <w:pPr>
                        <w:jc w:val="left"/>
                        <w:rPr>
                          <w:color w:val="FFFFFF" w:themeColor="background1"/>
                          <w:sz w:val="36"/>
                          <w:szCs w:val="36"/>
                          <w:lang w:val="sl-SI"/>
                        </w:rPr>
                      </w:pPr>
                    </w:p>
                    <w:p w14:paraId="6077400E" w14:textId="3964CACF" w:rsidR="00A52ED2" w:rsidRPr="00561D0F" w:rsidRDefault="00561D0F" w:rsidP="0045065C">
                      <w:pPr>
                        <w:jc w:val="left"/>
                        <w:rPr>
                          <w:b/>
                          <w:bCs/>
                          <w:color w:val="FFFFFF" w:themeColor="background1"/>
                          <w:sz w:val="36"/>
                          <w:szCs w:val="36"/>
                          <w:lang w:val="sl-SI"/>
                        </w:rPr>
                      </w:pPr>
                      <w:r w:rsidRPr="00561D0F">
                        <w:rPr>
                          <w:b/>
                          <w:bCs/>
                          <w:color w:val="FFFFFF" w:themeColor="background1"/>
                          <w:sz w:val="36"/>
                          <w:szCs w:val="36"/>
                          <w:lang w:val="sl-SI"/>
                        </w:rPr>
                        <w:t>K</w:t>
                      </w:r>
                      <w:r w:rsidR="00A52ED2" w:rsidRPr="005F4B94">
                        <w:rPr>
                          <w:b/>
                          <w:bCs/>
                          <w:color w:val="FFFFFF" w:themeColor="background1"/>
                          <w:sz w:val="36"/>
                          <w:szCs w:val="36"/>
                          <w:lang w:val="sl-SI"/>
                        </w:rPr>
                        <w:t>ončn</w:t>
                      </w:r>
                      <w:r>
                        <w:rPr>
                          <w:b/>
                          <w:bCs/>
                          <w:color w:val="FFFFFF" w:themeColor="background1"/>
                          <w:sz w:val="36"/>
                          <w:szCs w:val="36"/>
                          <w:lang w:val="sl-SI"/>
                        </w:rPr>
                        <w:t>o</w:t>
                      </w:r>
                      <w:r w:rsidR="00A52ED2" w:rsidRPr="005F4B94">
                        <w:rPr>
                          <w:b/>
                          <w:bCs/>
                          <w:color w:val="FFFFFF" w:themeColor="background1"/>
                          <w:sz w:val="36"/>
                          <w:szCs w:val="36"/>
                          <w:lang w:val="sl-SI"/>
                        </w:rPr>
                        <w:t xml:space="preserve"> poročil</w:t>
                      </w:r>
                      <w:r>
                        <w:rPr>
                          <w:b/>
                          <w:bCs/>
                          <w:color w:val="FFFFFF" w:themeColor="background1"/>
                          <w:sz w:val="36"/>
                          <w:szCs w:val="36"/>
                          <w:lang w:val="sl-SI"/>
                        </w:rPr>
                        <w:t>o</w:t>
                      </w:r>
                    </w:p>
                    <w:p w14:paraId="49F560C5" w14:textId="5094718B" w:rsidR="00A52ED2" w:rsidRPr="005F4B94" w:rsidRDefault="00A52ED2" w:rsidP="0045065C">
                      <w:pPr>
                        <w:jc w:val="left"/>
                        <w:rPr>
                          <w:color w:val="FFFFFF" w:themeColor="background1"/>
                          <w:sz w:val="36"/>
                          <w:szCs w:val="36"/>
                          <w:lang w:val="sl-SI"/>
                        </w:rPr>
                      </w:pPr>
                    </w:p>
                  </w:txbxContent>
                </v:textbox>
              </v:shape>
            </w:pict>
          </mc:Fallback>
        </mc:AlternateContent>
      </w:r>
    </w:p>
    <w:p w14:paraId="5C888943" w14:textId="5680009C" w:rsidR="004C444C" w:rsidRPr="00561D0F" w:rsidRDefault="000D224E" w:rsidP="004C444C">
      <w:pPr>
        <w:pStyle w:val="NormalWeb"/>
        <w:rPr>
          <w:lang w:val="sl-SI"/>
        </w:rPr>
      </w:pPr>
      <w:r w:rsidRPr="00561D0F">
        <w:rPr>
          <w:noProof/>
          <w:lang w:val="sl-SI" w:eastAsia="sl-SI"/>
        </w:rPr>
        <w:drawing>
          <wp:anchor distT="0" distB="0" distL="114300" distR="114300" simplePos="0" relativeHeight="251658249" behindDoc="0" locked="0" layoutInCell="1" allowOverlap="1" wp14:anchorId="045E220D" wp14:editId="59A202B6">
            <wp:simplePos x="0" y="0"/>
            <wp:positionH relativeFrom="column">
              <wp:posOffset>1753235</wp:posOffset>
            </wp:positionH>
            <wp:positionV relativeFrom="paragraph">
              <wp:posOffset>7720330</wp:posOffset>
            </wp:positionV>
            <wp:extent cx="1198245" cy="1222375"/>
            <wp:effectExtent l="0" t="0" r="1905" b="0"/>
            <wp:wrapNone/>
            <wp:docPr id="1026" name="Picture 2">
              <a:extLst xmlns:a="http://schemas.openxmlformats.org/drawingml/2006/main">
                <a:ext uri="{FF2B5EF4-FFF2-40B4-BE49-F238E27FC236}">
                  <a16:creationId xmlns:a16="http://schemas.microsoft.com/office/drawing/2014/main" id="{FE05B255-4E80-6AE8-3705-B7AE7387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05B255-4E80-6AE8-3705-B7AE73878A73}"/>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8245" cy="1222375"/>
                    </a:xfrm>
                    <a:prstGeom prst="rect">
                      <a:avLst/>
                    </a:prstGeom>
                    <a:noFill/>
                  </pic:spPr>
                </pic:pic>
              </a:graphicData>
            </a:graphic>
            <wp14:sizeRelH relativeFrom="margin">
              <wp14:pctWidth>0</wp14:pctWidth>
            </wp14:sizeRelH>
            <wp14:sizeRelV relativeFrom="margin">
              <wp14:pctHeight>0</wp14:pctHeight>
            </wp14:sizeRelV>
          </wp:anchor>
        </w:drawing>
      </w:r>
      <w:r w:rsidR="00C303EC" w:rsidRPr="00561D0F">
        <w:rPr>
          <w:noProof/>
          <w:lang w:val="sl-SI" w:eastAsia="sl-SI"/>
        </w:rPr>
        <w:drawing>
          <wp:anchor distT="0" distB="0" distL="114300" distR="114300" simplePos="0" relativeHeight="251658268" behindDoc="0" locked="0" layoutInCell="1" allowOverlap="1" wp14:anchorId="787732FE" wp14:editId="4A70F91F">
            <wp:simplePos x="0" y="0"/>
            <wp:positionH relativeFrom="column">
              <wp:posOffset>1742488</wp:posOffset>
            </wp:positionH>
            <wp:positionV relativeFrom="paragraph">
              <wp:posOffset>6957856</wp:posOffset>
            </wp:positionV>
            <wp:extent cx="3901416" cy="625033"/>
            <wp:effectExtent l="0" t="0" r="0" b="0"/>
            <wp:wrapNone/>
            <wp:docPr id="116581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2790" name="Picture 1165812790"/>
                    <pic:cNvPicPr/>
                  </pic:nvPicPr>
                  <pic:blipFill>
                    <a:blip r:embed="rId13">
                      <a:extLst>
                        <a:ext uri="{28A0092B-C50C-407E-A947-70E740481C1C}">
                          <a14:useLocalDpi xmlns:a14="http://schemas.microsoft.com/office/drawing/2010/main" val="0"/>
                        </a:ext>
                      </a:extLst>
                    </a:blip>
                    <a:stretch>
                      <a:fillRect/>
                    </a:stretch>
                  </pic:blipFill>
                  <pic:spPr>
                    <a:xfrm>
                      <a:off x="0" y="0"/>
                      <a:ext cx="3901416" cy="625033"/>
                    </a:xfrm>
                    <a:prstGeom prst="rect">
                      <a:avLst/>
                    </a:prstGeom>
                  </pic:spPr>
                </pic:pic>
              </a:graphicData>
            </a:graphic>
            <wp14:sizeRelH relativeFrom="page">
              <wp14:pctWidth>0</wp14:pctWidth>
            </wp14:sizeRelH>
            <wp14:sizeRelV relativeFrom="page">
              <wp14:pctHeight>0</wp14:pctHeight>
            </wp14:sizeRelV>
          </wp:anchor>
        </w:drawing>
      </w:r>
      <w:r w:rsidR="00BA1803" w:rsidRPr="00561D0F">
        <w:rPr>
          <w:noProof/>
          <w:lang w:val="sl-SI" w:eastAsia="sl-SI"/>
        </w:rPr>
        <w:drawing>
          <wp:anchor distT="0" distB="0" distL="114300" distR="114300" simplePos="0" relativeHeight="251658258" behindDoc="0" locked="0" layoutInCell="1" allowOverlap="1" wp14:anchorId="200FF94B" wp14:editId="17B30D20">
            <wp:simplePos x="0" y="0"/>
            <wp:positionH relativeFrom="column">
              <wp:posOffset>3114675</wp:posOffset>
            </wp:positionH>
            <wp:positionV relativeFrom="paragraph">
              <wp:posOffset>7720965</wp:posOffset>
            </wp:positionV>
            <wp:extent cx="1219200" cy="1219200"/>
            <wp:effectExtent l="0" t="0" r="0" b="0"/>
            <wp:wrapNone/>
            <wp:docPr id="204879570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95702" name="Picture 1" descr="A blue and white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1010F4" w:rsidRPr="00561D0F">
        <w:rPr>
          <w:noProof/>
          <w:lang w:val="sl-SI" w:eastAsia="sl-SI"/>
        </w:rPr>
        <mc:AlternateContent>
          <mc:Choice Requires="wps">
            <w:drawing>
              <wp:anchor distT="0" distB="0" distL="114300" distR="114300" simplePos="0" relativeHeight="251658243" behindDoc="0" locked="0" layoutInCell="1" allowOverlap="1" wp14:anchorId="438F0860" wp14:editId="07A4350B">
                <wp:simplePos x="0" y="0"/>
                <wp:positionH relativeFrom="column">
                  <wp:posOffset>4933950</wp:posOffset>
                </wp:positionH>
                <wp:positionV relativeFrom="paragraph">
                  <wp:posOffset>8507095</wp:posOffset>
                </wp:positionV>
                <wp:extent cx="1474470" cy="452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74470" cy="452120"/>
                        </a:xfrm>
                        <a:prstGeom prst="rect">
                          <a:avLst/>
                        </a:prstGeom>
                        <a:noFill/>
                        <a:ln w="6350">
                          <a:noFill/>
                        </a:ln>
                      </wps:spPr>
                      <wps:txbx>
                        <w:txbxContent>
                          <w:p w14:paraId="08EBBF9E" w14:textId="23341C7A" w:rsidR="00A52ED2" w:rsidRPr="00736F2B" w:rsidRDefault="00561D0F" w:rsidP="00795F4B">
                            <w:pPr>
                              <w:jc w:val="left"/>
                              <w:rPr>
                                <w:color w:val="FFFFFF" w:themeColor="background1"/>
                                <w:sz w:val="32"/>
                                <w:szCs w:val="32"/>
                                <w:lang w:val="sl-SI"/>
                              </w:rPr>
                            </w:pPr>
                            <w:r>
                              <w:rPr>
                                <w:color w:val="FFFFFF" w:themeColor="background1"/>
                                <w:sz w:val="32"/>
                                <w:szCs w:val="32"/>
                                <w:lang w:val="sl-SI"/>
                              </w:rPr>
                              <w:t>25</w:t>
                            </w:r>
                            <w:r w:rsidR="00A52ED2">
                              <w:rPr>
                                <w:color w:val="FFFFFF" w:themeColor="background1"/>
                                <w:sz w:val="32"/>
                                <w:szCs w:val="32"/>
                                <w:lang w:val="sl-SI"/>
                              </w:rPr>
                              <w:t>.3</w:t>
                            </w:r>
                            <w:r w:rsidR="00A52ED2" w:rsidRPr="00736F2B">
                              <w:rPr>
                                <w:color w:val="FFFFFF" w:themeColor="background1"/>
                                <w:sz w:val="32"/>
                                <w:szCs w:val="32"/>
                                <w:lang w:val="sl-SI"/>
                              </w:rPr>
                              <w:t>.202</w:t>
                            </w:r>
                            <w:r w:rsidR="00A52ED2">
                              <w:rPr>
                                <w:color w:val="FFFFFF" w:themeColor="background1"/>
                                <w:sz w:val="32"/>
                                <w:szCs w:val="32"/>
                                <w:lang w:val="sl-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0860" id="Text Box 12" o:spid="_x0000_s1028" type="#_x0000_t202" style="position:absolute;margin-left:388.5pt;margin-top:669.85pt;width:116.1pt;height:3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RZGQIAADMEAAAOAAAAZHJzL2Uyb0RvYy54bWysU11v2yAUfZ+0/4B4X5xkTtNZcaqsVaZJ&#10;UVspnfpMMMRImMuAxM5+/S44X+r6VO0FX3y/zznM7rpGk71wXoEp6WgwpEQYDpUy25L+ell+uaXE&#10;B2YqpsGIkh6Ep3fzz59mrS3EGGrQlXAEixhftLakdQi2yDLPa9EwPwArDDoluIYFvLptVjnWYvVG&#10;Z+Ph8CZrwVXWARfe49+H3knnqb6UgocnKb0IRJcUZwvpdOncxDObz1ixdczWih/HYB+YomHKYNNz&#10;qQcWGNk59U+pRnEHHmQYcGgykFJxkXbAbUbDN9usa2ZF2gXB8fYMk/9/Zfnjfm2fHQndd+iQwAhI&#10;a33h8Wfcp5OuiV+clKAfITycYRNdIDwm5dM8n6KLoy+fjEfjhGt2ybbOhx8CGhKNkjqkJaHF9isf&#10;sCOGnkJiMwNLpXWiRhvSlvTm62SYEs4ezNAGEy+zRit0m46oqqTj0x4bqA64noOeeW/5UuEMK+bD&#10;M3NINY6N8g1PeEgN2AuOFiU1uD/v/Y/xyAB6KWlROiX1v3fMCUr0T4PcfBvledRauuSTKcJB3LVn&#10;c+0xu+YeUJ0jfCiWJzPGB30ypYPmFVW+iF3RxQzH3iUNJ/M+9ILGV8LFYpGCUF2WhZVZWx5LR1Qj&#10;wi/dK3P2SENAAh/hJDJWvGGjj+35WOwCSJWoijj3qB7hR2UmBo+vKEr/+p6iLm99/hcAAP//AwBQ&#10;SwMEFAAGAAgAAAAhAGgfVxbkAAAADgEAAA8AAABkcnMvZG93bnJldi54bWxMj8FOwzAQRO9I/IO1&#10;SNyo3RRIE+JUVaQKCcGhpRduTrxNIux1iN028PW4J7jtaEazb4rVZA074eh7RxLmMwEMqXG6p1bC&#10;/n1ztwTmgyKtjCOU8I0eVuX1VaFy7c60xdMutCyWkM+VhC6EIefcNx1a5WduQIrewY1WhSjHlutR&#10;nWO5NTwR4pFb1VP80KkBqw6bz93RSnipNm9qWyd2+WOq59fDevjafzxIeXszrZ+ABZzCXxgu+BEd&#10;yshUuyNpz4yENE3jlhCNxSJLgV0iQmQJsDpe93ORAS8L/n9G+QsAAP//AwBQSwECLQAUAAYACAAA&#10;ACEAtoM4kv4AAADhAQAAEwAAAAAAAAAAAAAAAAAAAAAAW0NvbnRlbnRfVHlwZXNdLnhtbFBLAQIt&#10;ABQABgAIAAAAIQA4/SH/1gAAAJQBAAALAAAAAAAAAAAAAAAAAC8BAABfcmVscy8ucmVsc1BLAQIt&#10;ABQABgAIAAAAIQDO4YRZGQIAADMEAAAOAAAAAAAAAAAAAAAAAC4CAABkcnMvZTJvRG9jLnhtbFBL&#10;AQItABQABgAIAAAAIQBoH1cW5AAAAA4BAAAPAAAAAAAAAAAAAAAAAHMEAABkcnMvZG93bnJldi54&#10;bWxQSwUGAAAAAAQABADzAAAAhAUAAAAA&#10;" filled="f" stroked="f" strokeweight=".5pt">
                <v:textbox>
                  <w:txbxContent>
                    <w:p w14:paraId="08EBBF9E" w14:textId="23341C7A" w:rsidR="00A52ED2" w:rsidRPr="00736F2B" w:rsidRDefault="00561D0F" w:rsidP="00795F4B">
                      <w:pPr>
                        <w:jc w:val="left"/>
                        <w:rPr>
                          <w:color w:val="FFFFFF" w:themeColor="background1"/>
                          <w:sz w:val="32"/>
                          <w:szCs w:val="32"/>
                          <w:lang w:val="sl-SI"/>
                        </w:rPr>
                      </w:pPr>
                      <w:r>
                        <w:rPr>
                          <w:color w:val="FFFFFF" w:themeColor="background1"/>
                          <w:sz w:val="32"/>
                          <w:szCs w:val="32"/>
                          <w:lang w:val="sl-SI"/>
                        </w:rPr>
                        <w:t>25</w:t>
                      </w:r>
                      <w:r w:rsidR="00A52ED2">
                        <w:rPr>
                          <w:color w:val="FFFFFF" w:themeColor="background1"/>
                          <w:sz w:val="32"/>
                          <w:szCs w:val="32"/>
                          <w:lang w:val="sl-SI"/>
                        </w:rPr>
                        <w:t>.3</w:t>
                      </w:r>
                      <w:r w:rsidR="00A52ED2" w:rsidRPr="00736F2B">
                        <w:rPr>
                          <w:color w:val="FFFFFF" w:themeColor="background1"/>
                          <w:sz w:val="32"/>
                          <w:szCs w:val="32"/>
                          <w:lang w:val="sl-SI"/>
                        </w:rPr>
                        <w:t>.202</w:t>
                      </w:r>
                      <w:r w:rsidR="00A52ED2">
                        <w:rPr>
                          <w:color w:val="FFFFFF" w:themeColor="background1"/>
                          <w:sz w:val="32"/>
                          <w:szCs w:val="32"/>
                          <w:lang w:val="sl-SI"/>
                        </w:rPr>
                        <w:t>4</w:t>
                      </w:r>
                    </w:p>
                  </w:txbxContent>
                </v:textbox>
              </v:shape>
            </w:pict>
          </mc:Fallback>
        </mc:AlternateContent>
      </w:r>
      <w:r w:rsidR="00802366" w:rsidRPr="00561D0F">
        <w:rPr>
          <w:noProof/>
          <w:lang w:val="sl-SI" w:eastAsia="sl-SI"/>
        </w:rPr>
        <w:drawing>
          <wp:anchor distT="0" distB="0" distL="114300" distR="114300" simplePos="0" relativeHeight="251658244" behindDoc="0" locked="0" layoutInCell="1" allowOverlap="1" wp14:anchorId="6AEFEDC7" wp14:editId="6625C3B6">
            <wp:simplePos x="0" y="0"/>
            <wp:positionH relativeFrom="column">
              <wp:posOffset>-514350</wp:posOffset>
            </wp:positionH>
            <wp:positionV relativeFrom="paragraph">
              <wp:posOffset>6958965</wp:posOffset>
            </wp:positionV>
            <wp:extent cx="1762125" cy="7758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509" cy="778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EA2BB" w14:textId="0DD8CC18" w:rsidR="009421E7" w:rsidRPr="00561D0F" w:rsidRDefault="009421E7" w:rsidP="009421E7">
      <w:pPr>
        <w:rPr>
          <w:b/>
          <w:bCs/>
          <w:lang w:val="sl-SI"/>
        </w:rPr>
        <w:sectPr w:rsidR="009421E7" w:rsidRPr="00561D0F" w:rsidSect="00F1202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32FCD13C" w14:textId="77777777" w:rsidR="00374192" w:rsidRPr="009F7FC7" w:rsidRDefault="00374192" w:rsidP="00374192">
      <w:pPr>
        <w:spacing w:after="0"/>
        <w:jc w:val="left"/>
        <w:rPr>
          <w:lang w:val="sl-SI"/>
        </w:rPr>
      </w:pPr>
      <w:bookmarkStart w:id="1" w:name="_Toc129003801"/>
      <w:bookmarkStart w:id="2" w:name="_Toc160215157"/>
      <w:bookmarkStart w:id="3" w:name="_Toc160216122"/>
      <w:bookmarkStart w:id="4" w:name="_Toc161844005"/>
      <w:r w:rsidRPr="002C2721">
        <w:rPr>
          <w:b/>
          <w:bCs/>
          <w:lang w:val="sl-SI"/>
        </w:rPr>
        <w:lastRenderedPageBreak/>
        <w:t>Naročnik:</w:t>
      </w:r>
      <w:r w:rsidRPr="009F7FC7">
        <w:rPr>
          <w:lang w:val="sl-SI"/>
        </w:rPr>
        <w:t xml:space="preserve"> Ministrstvo za notranje zadeve, Štefanova ulica 2, 1501 Ljubljana </w:t>
      </w:r>
    </w:p>
    <w:p w14:paraId="27F3B667" w14:textId="77777777" w:rsidR="00374192" w:rsidRDefault="00374192" w:rsidP="00374192">
      <w:pPr>
        <w:spacing w:after="0"/>
        <w:jc w:val="left"/>
        <w:rPr>
          <w:lang w:val="sl-SI"/>
        </w:rPr>
      </w:pPr>
    </w:p>
    <w:p w14:paraId="4BA94B75" w14:textId="77777777" w:rsidR="00374192" w:rsidRDefault="00374192" w:rsidP="00374192">
      <w:pPr>
        <w:spacing w:after="0"/>
        <w:jc w:val="left"/>
        <w:rPr>
          <w:lang w:val="sl-SI"/>
        </w:rPr>
      </w:pPr>
      <w:r w:rsidRPr="002C2721">
        <w:rPr>
          <w:b/>
          <w:bCs/>
          <w:lang w:val="sl-SI"/>
        </w:rPr>
        <w:t>Izvajalec:</w:t>
      </w:r>
      <w:r w:rsidRPr="009F7FC7">
        <w:rPr>
          <w:lang w:val="sl-SI"/>
        </w:rPr>
        <w:t xml:space="preserve"> CEDARS d.o.o., Linhartova cesta 5, 1000 Ljubljana </w:t>
      </w:r>
    </w:p>
    <w:p w14:paraId="38C0B0A1" w14:textId="77777777" w:rsidR="00374192" w:rsidRDefault="00374192" w:rsidP="00374192">
      <w:pPr>
        <w:spacing w:after="0"/>
        <w:jc w:val="left"/>
        <w:rPr>
          <w:lang w:val="sl-SI"/>
        </w:rPr>
      </w:pPr>
    </w:p>
    <w:p w14:paraId="5344E442" w14:textId="77777777" w:rsidR="00374192" w:rsidRDefault="00374192" w:rsidP="00374192">
      <w:pPr>
        <w:spacing w:after="0"/>
        <w:jc w:val="left"/>
        <w:rPr>
          <w:lang w:val="sl-SI"/>
        </w:rPr>
      </w:pPr>
      <w:r w:rsidRPr="002C2721">
        <w:rPr>
          <w:b/>
          <w:bCs/>
          <w:lang w:val="sl-SI"/>
        </w:rPr>
        <w:t>Številka in naziv pogodbe:</w:t>
      </w:r>
      <w:r w:rsidRPr="009F7FC7">
        <w:rPr>
          <w:lang w:val="sl-SI"/>
        </w:rPr>
        <w:t xml:space="preserve"> POGODBA ŠT. C1711-23-460258, ki se financira iz EU sredstev tehnične pomoči </w:t>
      </w:r>
    </w:p>
    <w:p w14:paraId="14F594AA" w14:textId="77777777" w:rsidR="00374192" w:rsidRDefault="00374192" w:rsidP="00374192">
      <w:pPr>
        <w:spacing w:after="0"/>
        <w:jc w:val="left"/>
        <w:rPr>
          <w:lang w:val="sl-SI"/>
        </w:rPr>
      </w:pPr>
    </w:p>
    <w:p w14:paraId="2C550BAF" w14:textId="77777777" w:rsidR="00374192" w:rsidRDefault="00374192" w:rsidP="00374192">
      <w:pPr>
        <w:spacing w:after="0"/>
        <w:jc w:val="left"/>
        <w:rPr>
          <w:rFonts w:eastAsiaTheme="majorEastAsia" w:cstheme="majorBidi"/>
          <w:b/>
          <w:color w:val="032D5B" w:themeColor="accent1"/>
          <w:sz w:val="24"/>
          <w:szCs w:val="32"/>
          <w:lang w:val="sl-SI"/>
        </w:rPr>
      </w:pPr>
      <w:r w:rsidRPr="00B01517">
        <w:rPr>
          <w:b/>
          <w:bCs/>
          <w:lang w:val="sl-SI"/>
        </w:rPr>
        <w:t>Datum predaje končnih poročil:</w:t>
      </w:r>
      <w:r w:rsidRPr="009F7FC7">
        <w:rPr>
          <w:lang w:val="sl-SI"/>
        </w:rPr>
        <w:t xml:space="preserve"> 25.3.2024</w:t>
      </w:r>
      <w:r>
        <w:rPr>
          <w:lang w:val="sl-SI"/>
        </w:rPr>
        <w:br w:type="page"/>
      </w:r>
    </w:p>
    <w:p w14:paraId="0FDE957B" w14:textId="0A8366BE" w:rsidR="00FC2675" w:rsidRPr="00561D0F" w:rsidRDefault="7DF99365" w:rsidP="00736F2B">
      <w:pPr>
        <w:pStyle w:val="Heading1"/>
        <w:numPr>
          <w:ilvl w:val="0"/>
          <w:numId w:val="0"/>
        </w:numPr>
        <w:ind w:left="432" w:hanging="432"/>
        <w:rPr>
          <w:lang w:val="sl-SI"/>
        </w:rPr>
      </w:pPr>
      <w:r w:rsidRPr="00561D0F">
        <w:rPr>
          <w:lang w:val="sl-SI"/>
        </w:rPr>
        <w:lastRenderedPageBreak/>
        <w:t>Kazalo</w:t>
      </w:r>
      <w:bookmarkEnd w:id="1"/>
      <w:bookmarkEnd w:id="2"/>
      <w:bookmarkEnd w:id="3"/>
      <w:bookmarkEnd w:id="4"/>
    </w:p>
    <w:sdt>
      <w:sdtPr>
        <w:rPr>
          <w:rFonts w:eastAsiaTheme="minorEastAsia"/>
          <w:lang w:val="sl-SI"/>
        </w:rPr>
        <w:id w:val="-1610189949"/>
        <w:docPartObj>
          <w:docPartGallery w:val="Table of Contents"/>
          <w:docPartUnique/>
        </w:docPartObj>
      </w:sdtPr>
      <w:sdtEndPr>
        <w:rPr>
          <w:b/>
          <w:bCs/>
        </w:rPr>
      </w:sdtEndPr>
      <w:sdtContent>
        <w:p w14:paraId="3B420CE7" w14:textId="79D68F4A" w:rsidR="005C1785" w:rsidRPr="00561D0F" w:rsidRDefault="00392844">
          <w:pPr>
            <w:pStyle w:val="TOC1"/>
            <w:tabs>
              <w:tab w:val="right" w:leader="dot" w:pos="9016"/>
            </w:tabs>
            <w:rPr>
              <w:rFonts w:asciiTheme="minorHAnsi" w:eastAsiaTheme="minorEastAsia" w:hAnsiTheme="minorHAnsi"/>
              <w:noProof/>
              <w:kern w:val="2"/>
              <w:sz w:val="18"/>
              <w:szCs w:val="18"/>
              <w:lang w:val="sl-SI"/>
              <w14:ligatures w14:val="standardContextual"/>
            </w:rPr>
          </w:pPr>
          <w:r w:rsidRPr="00561D0F">
            <w:rPr>
              <w:sz w:val="18"/>
              <w:szCs w:val="18"/>
              <w:lang w:val="sl-SI"/>
            </w:rPr>
            <w:fldChar w:fldCharType="begin"/>
          </w:r>
          <w:r w:rsidRPr="00561D0F">
            <w:rPr>
              <w:sz w:val="18"/>
              <w:szCs w:val="18"/>
              <w:lang w:val="sl-SI"/>
            </w:rPr>
            <w:instrText xml:space="preserve"> TOC \o "1-3" \h \z \u </w:instrText>
          </w:r>
          <w:r w:rsidRPr="00561D0F">
            <w:rPr>
              <w:sz w:val="18"/>
              <w:szCs w:val="18"/>
              <w:lang w:val="sl-SI"/>
            </w:rPr>
            <w:fldChar w:fldCharType="separate"/>
          </w:r>
        </w:p>
        <w:p w14:paraId="6FF5C212" w14:textId="7E553F00" w:rsidR="005C1785" w:rsidRPr="00561D0F" w:rsidRDefault="00374192">
          <w:pPr>
            <w:pStyle w:val="TOC1"/>
            <w:tabs>
              <w:tab w:val="right" w:leader="dot" w:pos="9016"/>
            </w:tabs>
            <w:rPr>
              <w:rFonts w:asciiTheme="minorHAnsi" w:eastAsiaTheme="minorEastAsia" w:hAnsiTheme="minorHAnsi"/>
              <w:noProof/>
              <w:kern w:val="2"/>
              <w:sz w:val="18"/>
              <w:szCs w:val="18"/>
              <w:lang w:val="sl-SI"/>
              <w14:ligatures w14:val="standardContextual"/>
            </w:rPr>
          </w:pPr>
          <w:hyperlink w:anchor="_Toc161844006" w:history="1">
            <w:r w:rsidR="005C1785" w:rsidRPr="00561D0F">
              <w:rPr>
                <w:rStyle w:val="Hyperlink"/>
                <w:noProof/>
                <w:sz w:val="18"/>
                <w:szCs w:val="18"/>
                <w:lang w:val="sl-SI"/>
              </w:rPr>
              <w:t>Seznam uporabljenih kratic</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_Toc161844006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4</w:t>
            </w:r>
            <w:r w:rsidR="005C1785" w:rsidRPr="00561D0F">
              <w:rPr>
                <w:noProof/>
                <w:webHidden/>
                <w:sz w:val="18"/>
                <w:szCs w:val="18"/>
                <w:lang w:val="sl-SI"/>
              </w:rPr>
              <w:fldChar w:fldCharType="end"/>
            </w:r>
          </w:hyperlink>
        </w:p>
        <w:p w14:paraId="422329AB" w14:textId="0BC1E132" w:rsidR="005C1785" w:rsidRPr="00561D0F" w:rsidRDefault="00374192">
          <w:pPr>
            <w:pStyle w:val="TOC1"/>
            <w:tabs>
              <w:tab w:val="right" w:leader="dot" w:pos="9016"/>
            </w:tabs>
            <w:rPr>
              <w:rFonts w:asciiTheme="minorHAnsi" w:eastAsiaTheme="minorEastAsia" w:hAnsiTheme="minorHAnsi"/>
              <w:noProof/>
              <w:kern w:val="2"/>
              <w:sz w:val="18"/>
              <w:szCs w:val="18"/>
              <w:lang w:val="sl-SI"/>
              <w14:ligatures w14:val="standardContextual"/>
            </w:rPr>
          </w:pPr>
          <w:hyperlink w:anchor="_Toc161844007" w:history="1">
            <w:r w:rsidR="005C1785" w:rsidRPr="00561D0F">
              <w:rPr>
                <w:rStyle w:val="Hyperlink"/>
                <w:noProof/>
                <w:sz w:val="18"/>
                <w:szCs w:val="18"/>
                <w:lang w:val="sl-SI"/>
              </w:rPr>
              <w:t>Povzetek</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_Toc161844007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5</w:t>
            </w:r>
            <w:r w:rsidR="005C1785" w:rsidRPr="00561D0F">
              <w:rPr>
                <w:noProof/>
                <w:webHidden/>
                <w:sz w:val="18"/>
                <w:szCs w:val="18"/>
                <w:lang w:val="sl-SI"/>
              </w:rPr>
              <w:fldChar w:fldCharType="end"/>
            </w:r>
          </w:hyperlink>
        </w:p>
        <w:p w14:paraId="5A026C25" w14:textId="201E56AB"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08" w:history="1">
            <w:r w:rsidR="005C1785" w:rsidRPr="00561D0F">
              <w:rPr>
                <w:rStyle w:val="Hyperlink"/>
                <w:noProof/>
                <w:sz w:val="18"/>
                <w:szCs w:val="18"/>
                <w:lang w:val="sl-SI"/>
              </w:rPr>
              <w:t>1</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Uvod</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_Toc161844008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12</w:t>
            </w:r>
            <w:r w:rsidR="005C1785" w:rsidRPr="00561D0F">
              <w:rPr>
                <w:noProof/>
                <w:webHidden/>
                <w:sz w:val="18"/>
                <w:szCs w:val="18"/>
                <w:lang w:val="sl-SI"/>
              </w:rPr>
              <w:fldChar w:fldCharType="end"/>
            </w:r>
          </w:hyperlink>
        </w:p>
        <w:p w14:paraId="29FBBE48" w14:textId="0EEA2B05" w:rsidR="005C1785" w:rsidRPr="00561D0F" w:rsidRDefault="00374192">
          <w:pPr>
            <w:pStyle w:val="TOC2"/>
            <w:rPr>
              <w:rFonts w:asciiTheme="minorHAnsi" w:eastAsiaTheme="minorEastAsia" w:hAnsiTheme="minorHAnsi"/>
              <w:kern w:val="2"/>
              <w:szCs w:val="18"/>
              <w14:ligatures w14:val="standardContextual"/>
            </w:rPr>
          </w:pPr>
          <w:hyperlink w:anchor="_Toc161844009" w:history="1">
            <w:r w:rsidR="005C1785" w:rsidRPr="00561D0F">
              <w:rPr>
                <w:rStyle w:val="Hyperlink"/>
                <w:szCs w:val="18"/>
              </w:rPr>
              <w:t>1.1</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Predmet vrednotenja</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_Toc161844009 \h </w:instrText>
            </w:r>
            <w:r w:rsidR="005C1785" w:rsidRPr="00561D0F">
              <w:rPr>
                <w:webHidden/>
                <w:szCs w:val="18"/>
              </w:rPr>
            </w:r>
            <w:r w:rsidR="005C1785" w:rsidRPr="00561D0F">
              <w:rPr>
                <w:webHidden/>
                <w:szCs w:val="18"/>
              </w:rPr>
              <w:fldChar w:fldCharType="separate"/>
            </w:r>
            <w:r>
              <w:rPr>
                <w:webHidden/>
                <w:szCs w:val="18"/>
              </w:rPr>
              <w:t>12</w:t>
            </w:r>
            <w:r w:rsidR="005C1785" w:rsidRPr="00561D0F">
              <w:rPr>
                <w:webHidden/>
                <w:szCs w:val="18"/>
              </w:rPr>
              <w:fldChar w:fldCharType="end"/>
            </w:r>
          </w:hyperlink>
        </w:p>
        <w:p w14:paraId="39BF86C8" w14:textId="59830909" w:rsidR="005C1785" w:rsidRPr="00561D0F" w:rsidRDefault="00374192">
          <w:pPr>
            <w:pStyle w:val="TOC2"/>
            <w:rPr>
              <w:rFonts w:asciiTheme="minorHAnsi" w:eastAsiaTheme="minorEastAsia" w:hAnsiTheme="minorHAnsi"/>
              <w:kern w:val="2"/>
              <w:szCs w:val="18"/>
              <w14:ligatures w14:val="standardContextual"/>
            </w:rPr>
          </w:pPr>
          <w:hyperlink w:anchor="_Toc161844010" w:history="1">
            <w:r w:rsidR="005C1785" w:rsidRPr="00561D0F">
              <w:rPr>
                <w:rStyle w:val="Hyperlink"/>
                <w:szCs w:val="18"/>
              </w:rPr>
              <w:t>1.2</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Nameni in cilji vrednotenja</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_Toc161844010 \h </w:instrText>
            </w:r>
            <w:r w:rsidR="005C1785" w:rsidRPr="00561D0F">
              <w:rPr>
                <w:webHidden/>
                <w:szCs w:val="18"/>
              </w:rPr>
            </w:r>
            <w:r w:rsidR="005C1785" w:rsidRPr="00561D0F">
              <w:rPr>
                <w:webHidden/>
                <w:szCs w:val="18"/>
              </w:rPr>
              <w:fldChar w:fldCharType="separate"/>
            </w:r>
            <w:r>
              <w:rPr>
                <w:webHidden/>
                <w:szCs w:val="18"/>
              </w:rPr>
              <w:t>13</w:t>
            </w:r>
            <w:r w:rsidR="005C1785" w:rsidRPr="00561D0F">
              <w:rPr>
                <w:webHidden/>
                <w:szCs w:val="18"/>
              </w:rPr>
              <w:fldChar w:fldCharType="end"/>
            </w:r>
          </w:hyperlink>
        </w:p>
        <w:p w14:paraId="03A26A19" w14:textId="7B58A5A3"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11" w:history="1">
            <w:r w:rsidR="005C1785" w:rsidRPr="00561D0F">
              <w:rPr>
                <w:rStyle w:val="Hyperlink"/>
                <w:noProof/>
                <w:sz w:val="18"/>
                <w:szCs w:val="18"/>
                <w:lang w:val="sl-SI"/>
              </w:rPr>
              <w:t>2</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Metodologija in pristop k vrednotenju</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_Toc161844011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13</w:t>
            </w:r>
            <w:r w:rsidR="005C1785" w:rsidRPr="00561D0F">
              <w:rPr>
                <w:noProof/>
                <w:webHidden/>
                <w:sz w:val="18"/>
                <w:szCs w:val="18"/>
                <w:lang w:val="sl-SI"/>
              </w:rPr>
              <w:fldChar w:fldCharType="end"/>
            </w:r>
          </w:hyperlink>
        </w:p>
        <w:p w14:paraId="08CCE07B" w14:textId="0B34ADCD"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12" w:history="1">
            <w:r w:rsidR="005C1785" w:rsidRPr="00561D0F">
              <w:rPr>
                <w:rStyle w:val="Hyperlink"/>
                <w:noProof/>
                <w:sz w:val="18"/>
                <w:szCs w:val="18"/>
                <w:lang w:val="sl-SI"/>
              </w:rPr>
              <w:t>3</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Pregled intervencijske logike</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_Toc161844012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14</w:t>
            </w:r>
            <w:r w:rsidR="005C1785" w:rsidRPr="00561D0F">
              <w:rPr>
                <w:noProof/>
                <w:webHidden/>
                <w:sz w:val="18"/>
                <w:szCs w:val="18"/>
                <w:lang w:val="sl-SI"/>
              </w:rPr>
              <w:fldChar w:fldCharType="end"/>
            </w:r>
          </w:hyperlink>
        </w:p>
        <w:p w14:paraId="36CC8648" w14:textId="141EEBCC" w:rsidR="005C1785" w:rsidRPr="00561D0F" w:rsidRDefault="00374192">
          <w:pPr>
            <w:pStyle w:val="TOC2"/>
            <w:rPr>
              <w:rFonts w:asciiTheme="minorHAnsi" w:eastAsiaTheme="minorEastAsia" w:hAnsiTheme="minorHAnsi"/>
              <w:kern w:val="2"/>
              <w:szCs w:val="18"/>
              <w14:ligatures w14:val="standardContextual"/>
            </w:rPr>
          </w:pPr>
          <w:hyperlink w:anchor="_Toc161844013" w:history="1">
            <w:r w:rsidR="005C1785" w:rsidRPr="00561D0F">
              <w:rPr>
                <w:rStyle w:val="Hyperlink"/>
                <w:szCs w:val="18"/>
              </w:rPr>
              <w:t>3.1</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Pregled ciljev intervencijske logike</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_Toc161844013 \h </w:instrText>
            </w:r>
            <w:r w:rsidR="005C1785" w:rsidRPr="00561D0F">
              <w:rPr>
                <w:webHidden/>
                <w:szCs w:val="18"/>
              </w:rPr>
            </w:r>
            <w:r w:rsidR="005C1785" w:rsidRPr="00561D0F">
              <w:rPr>
                <w:webHidden/>
                <w:szCs w:val="18"/>
              </w:rPr>
              <w:fldChar w:fldCharType="separate"/>
            </w:r>
            <w:r>
              <w:rPr>
                <w:webHidden/>
                <w:szCs w:val="18"/>
              </w:rPr>
              <w:t>16</w:t>
            </w:r>
            <w:r w:rsidR="005C1785" w:rsidRPr="00561D0F">
              <w:rPr>
                <w:webHidden/>
                <w:szCs w:val="18"/>
              </w:rPr>
              <w:fldChar w:fldCharType="end"/>
            </w:r>
          </w:hyperlink>
        </w:p>
        <w:p w14:paraId="5F484974" w14:textId="0AD969F1"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14" w:history="1">
            <w:r w:rsidR="005C1785" w:rsidRPr="00561D0F">
              <w:rPr>
                <w:rStyle w:val="Hyperlink"/>
                <w:noProof/>
                <w:sz w:val="18"/>
                <w:szCs w:val="18"/>
                <w:lang w:val="sl-SI"/>
              </w:rPr>
              <w:t>4</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Matrika vmesnega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_Toc161844014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19</w:t>
            </w:r>
            <w:r w:rsidR="005C1785" w:rsidRPr="00561D0F">
              <w:rPr>
                <w:noProof/>
                <w:webHidden/>
                <w:sz w:val="18"/>
                <w:szCs w:val="18"/>
                <w:lang w:val="sl-SI"/>
              </w:rPr>
              <w:fldChar w:fldCharType="end"/>
            </w:r>
          </w:hyperlink>
        </w:p>
        <w:p w14:paraId="7336C40D" w14:textId="49972CB4"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15" w:history="1">
            <w:r w:rsidR="005C1785" w:rsidRPr="00561D0F">
              <w:rPr>
                <w:rStyle w:val="Hyperlink"/>
                <w:noProof/>
                <w:sz w:val="18"/>
                <w:szCs w:val="18"/>
                <w:lang w:val="sl-SI"/>
              </w:rPr>
              <w:t>5</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Ugotovitve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_Toc161844015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20</w:t>
            </w:r>
            <w:r w:rsidR="005C1785" w:rsidRPr="00561D0F">
              <w:rPr>
                <w:noProof/>
                <w:webHidden/>
                <w:sz w:val="18"/>
                <w:szCs w:val="18"/>
                <w:lang w:val="sl-SI"/>
              </w:rPr>
              <w:fldChar w:fldCharType="end"/>
            </w:r>
          </w:hyperlink>
        </w:p>
        <w:p w14:paraId="170C098E" w14:textId="0B6A5BC2" w:rsidR="005C1785" w:rsidRPr="00561D0F" w:rsidRDefault="00374192">
          <w:pPr>
            <w:pStyle w:val="TOC2"/>
            <w:rPr>
              <w:rFonts w:asciiTheme="minorHAnsi" w:eastAsiaTheme="minorEastAsia" w:hAnsiTheme="minorHAnsi"/>
              <w:kern w:val="2"/>
              <w:szCs w:val="18"/>
              <w14:ligatures w14:val="standardContextual"/>
            </w:rPr>
          </w:pPr>
          <w:hyperlink w:anchor="_Toc161844016" w:history="1">
            <w:r w:rsidR="005C1785" w:rsidRPr="00561D0F">
              <w:rPr>
                <w:rStyle w:val="Hyperlink"/>
                <w:szCs w:val="18"/>
              </w:rPr>
              <w:t>5.1</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Vprašanja vrednotenja po merilu »ustreznost«</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_Toc161844016 \h </w:instrText>
            </w:r>
            <w:r w:rsidR="005C1785" w:rsidRPr="00561D0F">
              <w:rPr>
                <w:webHidden/>
                <w:szCs w:val="18"/>
              </w:rPr>
            </w:r>
            <w:r w:rsidR="005C1785" w:rsidRPr="00561D0F">
              <w:rPr>
                <w:webHidden/>
                <w:szCs w:val="18"/>
              </w:rPr>
              <w:fldChar w:fldCharType="separate"/>
            </w:r>
            <w:r>
              <w:rPr>
                <w:webHidden/>
                <w:szCs w:val="18"/>
              </w:rPr>
              <w:t>20</w:t>
            </w:r>
            <w:r w:rsidR="005C1785" w:rsidRPr="00561D0F">
              <w:rPr>
                <w:webHidden/>
                <w:szCs w:val="18"/>
              </w:rPr>
              <w:fldChar w:fldCharType="end"/>
            </w:r>
          </w:hyperlink>
        </w:p>
        <w:p w14:paraId="43D7568A" w14:textId="305FF68F"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17" w:history="1">
            <w:r w:rsidR="005C1785" w:rsidRPr="00561D0F">
              <w:rPr>
                <w:rStyle w:val="Hyperlink"/>
                <w:noProof/>
                <w:sz w:val="18"/>
                <w:szCs w:val="18"/>
                <w:lang w:val="sl-SI"/>
              </w:rPr>
              <w:t>Pristop in metodološka orodja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_Toc161844017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20</w:t>
            </w:r>
            <w:r w:rsidR="005C1785" w:rsidRPr="00561D0F">
              <w:rPr>
                <w:noProof/>
                <w:webHidden/>
                <w:sz w:val="18"/>
                <w:szCs w:val="18"/>
                <w:lang w:val="sl-SI"/>
              </w:rPr>
              <w:fldChar w:fldCharType="end"/>
            </w:r>
          </w:hyperlink>
        </w:p>
        <w:p w14:paraId="371FD0B0" w14:textId="7D6AF600"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18" w:history="1">
            <w:r w:rsidR="005C1785" w:rsidRPr="00561D0F">
              <w:rPr>
                <w:rStyle w:val="Hyperlink"/>
                <w:noProof/>
                <w:sz w:val="18"/>
                <w:szCs w:val="18"/>
                <w:lang w:val="sl-SI"/>
              </w:rPr>
              <w:t>Ključne ugotovitve in odgovori na vprašanja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_Toc161844018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20</w:t>
            </w:r>
            <w:r w:rsidR="005C1785" w:rsidRPr="00561D0F">
              <w:rPr>
                <w:noProof/>
                <w:webHidden/>
                <w:sz w:val="18"/>
                <w:szCs w:val="18"/>
                <w:lang w:val="sl-SI"/>
              </w:rPr>
              <w:fldChar w:fldCharType="end"/>
            </w:r>
          </w:hyperlink>
        </w:p>
        <w:p w14:paraId="5A95C0A2" w14:textId="0E095D0E" w:rsidR="005C1785" w:rsidRPr="00561D0F" w:rsidRDefault="00374192">
          <w:pPr>
            <w:pStyle w:val="TOC2"/>
            <w:rPr>
              <w:rFonts w:asciiTheme="minorHAnsi" w:eastAsiaTheme="minorEastAsia" w:hAnsiTheme="minorHAnsi"/>
              <w:kern w:val="2"/>
              <w:szCs w:val="18"/>
              <w14:ligatures w14:val="standardContextual"/>
            </w:rPr>
          </w:pPr>
          <w:hyperlink w:anchor="_Toc161844019" w:history="1">
            <w:r w:rsidR="005C1785" w:rsidRPr="00561D0F">
              <w:rPr>
                <w:rStyle w:val="Hyperlink"/>
                <w:szCs w:val="18"/>
              </w:rPr>
              <w:t>5.2</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Vprašanja vrednotenja po merilu »uspešnost«</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_Toc161844019 \h </w:instrText>
            </w:r>
            <w:r w:rsidR="005C1785" w:rsidRPr="00561D0F">
              <w:rPr>
                <w:webHidden/>
                <w:szCs w:val="18"/>
              </w:rPr>
            </w:r>
            <w:r w:rsidR="005C1785" w:rsidRPr="00561D0F">
              <w:rPr>
                <w:webHidden/>
                <w:szCs w:val="18"/>
              </w:rPr>
              <w:fldChar w:fldCharType="separate"/>
            </w:r>
            <w:r>
              <w:rPr>
                <w:webHidden/>
                <w:szCs w:val="18"/>
              </w:rPr>
              <w:t>22</w:t>
            </w:r>
            <w:r w:rsidR="005C1785" w:rsidRPr="00561D0F">
              <w:rPr>
                <w:webHidden/>
                <w:szCs w:val="18"/>
              </w:rPr>
              <w:fldChar w:fldCharType="end"/>
            </w:r>
          </w:hyperlink>
        </w:p>
        <w:p w14:paraId="3E0BF8BE" w14:textId="786804BD"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0" w:history="1">
            <w:r w:rsidR="005C1785" w:rsidRPr="00561D0F">
              <w:rPr>
                <w:rStyle w:val="Hyperlink"/>
                <w:noProof/>
                <w:sz w:val="18"/>
                <w:szCs w:val="18"/>
                <w:lang w:val="sl-SI"/>
              </w:rPr>
              <w:t>Pristop in metodološka orodja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_Toc161844020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23</w:t>
            </w:r>
            <w:r w:rsidR="005C1785" w:rsidRPr="00561D0F">
              <w:rPr>
                <w:noProof/>
                <w:webHidden/>
                <w:sz w:val="18"/>
                <w:szCs w:val="18"/>
                <w:lang w:val="sl-SI"/>
              </w:rPr>
              <w:fldChar w:fldCharType="end"/>
            </w:r>
          </w:hyperlink>
        </w:p>
        <w:p w14:paraId="6C526E75" w14:textId="036C4CE5"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1" w:history="1">
            <w:r w:rsidR="005C1785" w:rsidRPr="00561D0F">
              <w:rPr>
                <w:rStyle w:val="Hyperlink"/>
                <w:noProof/>
                <w:sz w:val="18"/>
                <w:szCs w:val="18"/>
                <w:lang w:val="sl-SI"/>
              </w:rPr>
              <w:t>Ključne ugotovitve in odgovori na vprašanja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_Toc161844021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23</w:t>
            </w:r>
            <w:r w:rsidR="005C1785" w:rsidRPr="00561D0F">
              <w:rPr>
                <w:noProof/>
                <w:webHidden/>
                <w:sz w:val="18"/>
                <w:szCs w:val="18"/>
                <w:lang w:val="sl-SI"/>
              </w:rPr>
              <w:fldChar w:fldCharType="end"/>
            </w:r>
          </w:hyperlink>
        </w:p>
        <w:p w14:paraId="31646BC0" w14:textId="7289E14C" w:rsidR="005C1785" w:rsidRPr="00561D0F" w:rsidRDefault="00374192">
          <w:pPr>
            <w:pStyle w:val="TOC2"/>
            <w:rPr>
              <w:rFonts w:asciiTheme="minorHAnsi" w:eastAsiaTheme="minorEastAsia" w:hAnsiTheme="minorHAnsi"/>
              <w:kern w:val="2"/>
              <w:szCs w:val="18"/>
              <w14:ligatures w14:val="standardContextual"/>
            </w:rPr>
          </w:pPr>
          <w:hyperlink w:anchor="_Toc161844022" w:history="1">
            <w:r w:rsidR="005C1785" w:rsidRPr="00561D0F">
              <w:rPr>
                <w:rStyle w:val="Hyperlink"/>
                <w:szCs w:val="18"/>
              </w:rPr>
              <w:t>5.3</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Vprašanja vrednotenja po merilu »učinkovitost«</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_Toc161844022 \h </w:instrText>
            </w:r>
            <w:r w:rsidR="005C1785" w:rsidRPr="00561D0F">
              <w:rPr>
                <w:webHidden/>
                <w:szCs w:val="18"/>
              </w:rPr>
            </w:r>
            <w:r w:rsidR="005C1785" w:rsidRPr="00561D0F">
              <w:rPr>
                <w:webHidden/>
                <w:szCs w:val="18"/>
              </w:rPr>
              <w:fldChar w:fldCharType="separate"/>
            </w:r>
            <w:r>
              <w:rPr>
                <w:webHidden/>
                <w:szCs w:val="18"/>
              </w:rPr>
              <w:t>25</w:t>
            </w:r>
            <w:r w:rsidR="005C1785" w:rsidRPr="00561D0F">
              <w:rPr>
                <w:webHidden/>
                <w:szCs w:val="18"/>
              </w:rPr>
              <w:fldChar w:fldCharType="end"/>
            </w:r>
          </w:hyperlink>
        </w:p>
        <w:p w14:paraId="7486784B" w14:textId="3B50D675"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3" w:history="1">
            <w:r w:rsidR="005C1785" w:rsidRPr="00561D0F">
              <w:rPr>
                <w:rStyle w:val="Hyperlink"/>
                <w:noProof/>
                <w:sz w:val="18"/>
                <w:szCs w:val="18"/>
                <w:lang w:val="sl-SI"/>
              </w:rPr>
              <w:t>Pristop in metodološka orodja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_Toc161844023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26</w:t>
            </w:r>
            <w:r w:rsidR="005C1785" w:rsidRPr="00561D0F">
              <w:rPr>
                <w:noProof/>
                <w:webHidden/>
                <w:sz w:val="18"/>
                <w:szCs w:val="18"/>
                <w:lang w:val="sl-SI"/>
              </w:rPr>
              <w:fldChar w:fldCharType="end"/>
            </w:r>
          </w:hyperlink>
        </w:p>
        <w:p w14:paraId="65C1C364" w14:textId="6701DE19"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4" w:history="1">
            <w:r w:rsidR="005C1785" w:rsidRPr="00561D0F">
              <w:rPr>
                <w:rStyle w:val="Hyperlink"/>
                <w:noProof/>
                <w:sz w:val="18"/>
                <w:szCs w:val="18"/>
                <w:lang w:val="sl-SI"/>
              </w:rPr>
              <w:t>Ključne ugotovitve in odgovori na vprašanja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_Toc161844024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26</w:t>
            </w:r>
            <w:r w:rsidR="005C1785" w:rsidRPr="00561D0F">
              <w:rPr>
                <w:noProof/>
                <w:webHidden/>
                <w:sz w:val="18"/>
                <w:szCs w:val="18"/>
                <w:lang w:val="sl-SI"/>
              </w:rPr>
              <w:fldChar w:fldCharType="end"/>
            </w:r>
          </w:hyperlink>
        </w:p>
        <w:p w14:paraId="5571ADC4" w14:textId="68E3EA94" w:rsidR="005C1785" w:rsidRPr="00561D0F" w:rsidRDefault="00374192">
          <w:pPr>
            <w:pStyle w:val="TOC2"/>
            <w:rPr>
              <w:rFonts w:asciiTheme="minorHAnsi" w:eastAsiaTheme="minorEastAsia" w:hAnsiTheme="minorHAnsi"/>
              <w:kern w:val="2"/>
              <w:szCs w:val="18"/>
              <w14:ligatures w14:val="standardContextual"/>
            </w:rPr>
          </w:pPr>
          <w:hyperlink w:anchor="_Toc161844025" w:history="1">
            <w:r w:rsidR="005C1785" w:rsidRPr="00561D0F">
              <w:rPr>
                <w:rStyle w:val="Hyperlink"/>
                <w:szCs w:val="18"/>
              </w:rPr>
              <w:t>5.4</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Vprašanja vrednotenja po merilu »skladnost«</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_Toc161844025 \h </w:instrText>
            </w:r>
            <w:r w:rsidR="005C1785" w:rsidRPr="00561D0F">
              <w:rPr>
                <w:webHidden/>
                <w:szCs w:val="18"/>
              </w:rPr>
            </w:r>
            <w:r w:rsidR="005C1785" w:rsidRPr="00561D0F">
              <w:rPr>
                <w:webHidden/>
                <w:szCs w:val="18"/>
              </w:rPr>
              <w:fldChar w:fldCharType="separate"/>
            </w:r>
            <w:r>
              <w:rPr>
                <w:webHidden/>
                <w:szCs w:val="18"/>
              </w:rPr>
              <w:t>28</w:t>
            </w:r>
            <w:r w:rsidR="005C1785" w:rsidRPr="00561D0F">
              <w:rPr>
                <w:webHidden/>
                <w:szCs w:val="18"/>
              </w:rPr>
              <w:fldChar w:fldCharType="end"/>
            </w:r>
          </w:hyperlink>
        </w:p>
        <w:p w14:paraId="05241B43" w14:textId="204987B4"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6" w:history="1">
            <w:r w:rsidR="005C1785" w:rsidRPr="00561D0F">
              <w:rPr>
                <w:rStyle w:val="Hyperlink"/>
                <w:noProof/>
                <w:sz w:val="18"/>
                <w:szCs w:val="18"/>
                <w:lang w:val="sl-SI"/>
              </w:rPr>
              <w:t>Pristop in metodološka orodja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_Toc161844026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28</w:t>
            </w:r>
            <w:r w:rsidR="005C1785" w:rsidRPr="00561D0F">
              <w:rPr>
                <w:noProof/>
                <w:webHidden/>
                <w:sz w:val="18"/>
                <w:szCs w:val="18"/>
                <w:lang w:val="sl-SI"/>
              </w:rPr>
              <w:fldChar w:fldCharType="end"/>
            </w:r>
          </w:hyperlink>
        </w:p>
        <w:p w14:paraId="553691C3" w14:textId="297EAB82"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7" w:history="1">
            <w:r w:rsidR="005C1785" w:rsidRPr="00561D0F">
              <w:rPr>
                <w:rStyle w:val="Hyperlink"/>
                <w:noProof/>
                <w:sz w:val="18"/>
                <w:szCs w:val="18"/>
                <w:lang w:val="sl-SI"/>
              </w:rPr>
              <w:t>Ključne ugotovitve in odgovori na vprašanja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_Toc161844027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28</w:t>
            </w:r>
            <w:r w:rsidR="005C1785" w:rsidRPr="00561D0F">
              <w:rPr>
                <w:noProof/>
                <w:webHidden/>
                <w:sz w:val="18"/>
                <w:szCs w:val="18"/>
                <w:lang w:val="sl-SI"/>
              </w:rPr>
              <w:fldChar w:fldCharType="end"/>
            </w:r>
          </w:hyperlink>
        </w:p>
        <w:p w14:paraId="2982B710" w14:textId="64C81A1B" w:rsidR="005C1785" w:rsidRPr="00561D0F" w:rsidRDefault="00374192">
          <w:pPr>
            <w:pStyle w:val="TOC2"/>
            <w:rPr>
              <w:rFonts w:asciiTheme="minorHAnsi" w:eastAsiaTheme="minorEastAsia" w:hAnsiTheme="minorHAnsi"/>
              <w:kern w:val="2"/>
              <w:szCs w:val="18"/>
              <w14:ligatures w14:val="standardContextual"/>
            </w:rPr>
          </w:pPr>
          <w:hyperlink w:anchor="_Toc161844028" w:history="1">
            <w:r w:rsidR="005C1785" w:rsidRPr="00561D0F">
              <w:rPr>
                <w:rStyle w:val="Hyperlink"/>
                <w:szCs w:val="18"/>
              </w:rPr>
              <w:t>5.5</w:t>
            </w:r>
            <w:r w:rsidR="005C1785" w:rsidRPr="00561D0F">
              <w:rPr>
                <w:rFonts w:asciiTheme="minorHAnsi" w:eastAsiaTheme="minorEastAsia" w:hAnsiTheme="minorHAnsi"/>
                <w:kern w:val="2"/>
                <w:szCs w:val="18"/>
                <w14:ligatures w14:val="standardContextual"/>
              </w:rPr>
              <w:tab/>
            </w:r>
            <w:r w:rsidR="005C1785" w:rsidRPr="00561D0F">
              <w:rPr>
                <w:rStyle w:val="Hyperlink"/>
                <w:szCs w:val="18"/>
              </w:rPr>
              <w:t>Vprašanje vrednotenja po merilu »dodana vrednost EU«</w:t>
            </w:r>
            <w:r w:rsidR="005C1785" w:rsidRPr="00561D0F">
              <w:rPr>
                <w:webHidden/>
                <w:szCs w:val="18"/>
              </w:rPr>
              <w:tab/>
            </w:r>
            <w:r w:rsidR="005C1785" w:rsidRPr="00561D0F">
              <w:rPr>
                <w:webHidden/>
                <w:szCs w:val="18"/>
              </w:rPr>
              <w:fldChar w:fldCharType="begin"/>
            </w:r>
            <w:r w:rsidR="005C1785" w:rsidRPr="00561D0F">
              <w:rPr>
                <w:webHidden/>
                <w:szCs w:val="18"/>
              </w:rPr>
              <w:instrText xml:space="preserve"> PAGEREF _Toc161844028 \h </w:instrText>
            </w:r>
            <w:r w:rsidR="005C1785" w:rsidRPr="00561D0F">
              <w:rPr>
                <w:webHidden/>
                <w:szCs w:val="18"/>
              </w:rPr>
            </w:r>
            <w:r w:rsidR="005C1785" w:rsidRPr="00561D0F">
              <w:rPr>
                <w:webHidden/>
                <w:szCs w:val="18"/>
              </w:rPr>
              <w:fldChar w:fldCharType="separate"/>
            </w:r>
            <w:r>
              <w:rPr>
                <w:webHidden/>
                <w:szCs w:val="18"/>
              </w:rPr>
              <w:t>29</w:t>
            </w:r>
            <w:r w:rsidR="005C1785" w:rsidRPr="00561D0F">
              <w:rPr>
                <w:webHidden/>
                <w:szCs w:val="18"/>
              </w:rPr>
              <w:fldChar w:fldCharType="end"/>
            </w:r>
          </w:hyperlink>
        </w:p>
        <w:p w14:paraId="16B5B6C2" w14:textId="43FF5A1A"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29" w:history="1">
            <w:r w:rsidR="005C1785" w:rsidRPr="00561D0F">
              <w:rPr>
                <w:rStyle w:val="Hyperlink"/>
                <w:noProof/>
                <w:sz w:val="18"/>
                <w:szCs w:val="18"/>
                <w:lang w:val="sl-SI"/>
              </w:rPr>
              <w:t>Pristop in metodološka orodja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_Toc161844029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29</w:t>
            </w:r>
            <w:r w:rsidR="005C1785" w:rsidRPr="00561D0F">
              <w:rPr>
                <w:noProof/>
                <w:webHidden/>
                <w:sz w:val="18"/>
                <w:szCs w:val="18"/>
                <w:lang w:val="sl-SI"/>
              </w:rPr>
              <w:fldChar w:fldCharType="end"/>
            </w:r>
          </w:hyperlink>
        </w:p>
        <w:p w14:paraId="5430F110" w14:textId="693C008D" w:rsidR="005C1785" w:rsidRPr="00561D0F" w:rsidRDefault="00374192">
          <w:pPr>
            <w:pStyle w:val="TOC3"/>
            <w:tabs>
              <w:tab w:val="right" w:leader="dot" w:pos="9016"/>
            </w:tabs>
            <w:rPr>
              <w:rFonts w:asciiTheme="minorHAnsi" w:eastAsiaTheme="minorEastAsia" w:hAnsiTheme="minorHAnsi"/>
              <w:noProof/>
              <w:kern w:val="2"/>
              <w:sz w:val="18"/>
              <w:szCs w:val="18"/>
              <w:lang w:val="sl-SI"/>
              <w14:ligatures w14:val="standardContextual"/>
            </w:rPr>
          </w:pPr>
          <w:hyperlink w:anchor="_Toc161844030" w:history="1">
            <w:r w:rsidR="005C1785" w:rsidRPr="00561D0F">
              <w:rPr>
                <w:rStyle w:val="Hyperlink"/>
                <w:noProof/>
                <w:sz w:val="18"/>
                <w:szCs w:val="18"/>
                <w:lang w:val="sl-SI"/>
              </w:rPr>
              <w:t>Ključne ugotovitve in odgovori na vprašanja vrednotenja</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_Toc161844030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29</w:t>
            </w:r>
            <w:r w:rsidR="005C1785" w:rsidRPr="00561D0F">
              <w:rPr>
                <w:noProof/>
                <w:webHidden/>
                <w:sz w:val="18"/>
                <w:szCs w:val="18"/>
                <w:lang w:val="sl-SI"/>
              </w:rPr>
              <w:fldChar w:fldCharType="end"/>
            </w:r>
          </w:hyperlink>
        </w:p>
        <w:p w14:paraId="749CE2AD" w14:textId="2948BA74" w:rsidR="005C1785" w:rsidRPr="00561D0F" w:rsidRDefault="00374192">
          <w:pPr>
            <w:pStyle w:val="TOC1"/>
            <w:tabs>
              <w:tab w:val="left" w:pos="400"/>
              <w:tab w:val="right" w:leader="dot" w:pos="9016"/>
            </w:tabs>
            <w:rPr>
              <w:rFonts w:asciiTheme="minorHAnsi" w:eastAsiaTheme="minorEastAsia" w:hAnsiTheme="minorHAnsi"/>
              <w:noProof/>
              <w:kern w:val="2"/>
              <w:sz w:val="18"/>
              <w:szCs w:val="18"/>
              <w:lang w:val="sl-SI"/>
              <w14:ligatures w14:val="standardContextual"/>
            </w:rPr>
          </w:pPr>
          <w:hyperlink w:anchor="_Toc161844031" w:history="1">
            <w:r w:rsidR="005C1785" w:rsidRPr="00561D0F">
              <w:rPr>
                <w:rStyle w:val="Hyperlink"/>
                <w:noProof/>
                <w:sz w:val="18"/>
                <w:szCs w:val="18"/>
                <w:lang w:val="sl-SI"/>
              </w:rPr>
              <w:t>6</w:t>
            </w:r>
            <w:r w:rsidR="005C1785" w:rsidRPr="00561D0F">
              <w:rPr>
                <w:rFonts w:asciiTheme="minorHAnsi" w:eastAsiaTheme="minorEastAsia" w:hAnsiTheme="minorHAnsi"/>
                <w:noProof/>
                <w:kern w:val="2"/>
                <w:sz w:val="18"/>
                <w:szCs w:val="18"/>
                <w:lang w:val="sl-SI"/>
                <w14:ligatures w14:val="standardContextual"/>
              </w:rPr>
              <w:tab/>
            </w:r>
            <w:r w:rsidR="005C1785" w:rsidRPr="00561D0F">
              <w:rPr>
                <w:rStyle w:val="Hyperlink"/>
                <w:noProof/>
                <w:sz w:val="18"/>
                <w:szCs w:val="18"/>
                <w:lang w:val="sl-SI"/>
              </w:rPr>
              <w:t>Pregled opravljenih nalog</w:t>
            </w:r>
            <w:r w:rsidR="005C1785" w:rsidRPr="00561D0F">
              <w:rPr>
                <w:noProof/>
                <w:webHidden/>
                <w:sz w:val="18"/>
                <w:szCs w:val="18"/>
                <w:lang w:val="sl-SI"/>
              </w:rPr>
              <w:tab/>
            </w:r>
            <w:r w:rsidR="005C1785" w:rsidRPr="00561D0F">
              <w:rPr>
                <w:noProof/>
                <w:webHidden/>
                <w:sz w:val="18"/>
                <w:szCs w:val="18"/>
                <w:lang w:val="sl-SI"/>
              </w:rPr>
              <w:fldChar w:fldCharType="begin"/>
            </w:r>
            <w:r w:rsidR="005C1785" w:rsidRPr="00561D0F">
              <w:rPr>
                <w:noProof/>
                <w:webHidden/>
                <w:sz w:val="18"/>
                <w:szCs w:val="18"/>
                <w:lang w:val="sl-SI"/>
              </w:rPr>
              <w:instrText xml:space="preserve"> PAGEREF _Toc161844031 \h </w:instrText>
            </w:r>
            <w:r w:rsidR="005C1785" w:rsidRPr="00561D0F">
              <w:rPr>
                <w:noProof/>
                <w:webHidden/>
                <w:sz w:val="18"/>
                <w:szCs w:val="18"/>
                <w:lang w:val="sl-SI"/>
              </w:rPr>
            </w:r>
            <w:r w:rsidR="005C1785" w:rsidRPr="00561D0F">
              <w:rPr>
                <w:noProof/>
                <w:webHidden/>
                <w:sz w:val="18"/>
                <w:szCs w:val="18"/>
                <w:lang w:val="sl-SI"/>
              </w:rPr>
              <w:fldChar w:fldCharType="separate"/>
            </w:r>
            <w:r>
              <w:rPr>
                <w:noProof/>
                <w:webHidden/>
                <w:sz w:val="18"/>
                <w:szCs w:val="18"/>
                <w:lang w:val="sl-SI"/>
              </w:rPr>
              <w:t>30</w:t>
            </w:r>
            <w:r w:rsidR="005C1785" w:rsidRPr="00561D0F">
              <w:rPr>
                <w:noProof/>
                <w:webHidden/>
                <w:sz w:val="18"/>
                <w:szCs w:val="18"/>
                <w:lang w:val="sl-SI"/>
              </w:rPr>
              <w:fldChar w:fldCharType="end"/>
            </w:r>
          </w:hyperlink>
        </w:p>
        <w:p w14:paraId="718D6723" w14:textId="41B10E51" w:rsidR="00392844" w:rsidRPr="00561D0F" w:rsidRDefault="00392844" w:rsidP="550CCABC">
          <w:pPr>
            <w:rPr>
              <w:lang w:val="sl-SI"/>
            </w:rPr>
          </w:pPr>
          <w:r w:rsidRPr="00561D0F">
            <w:rPr>
              <w:sz w:val="18"/>
              <w:szCs w:val="18"/>
              <w:lang w:val="sl-SI"/>
            </w:rPr>
            <w:fldChar w:fldCharType="end"/>
          </w:r>
        </w:p>
      </w:sdtContent>
    </w:sdt>
    <w:p w14:paraId="0C5E4E0C" w14:textId="47D7DED1" w:rsidR="00FC2675" w:rsidRPr="00561D0F" w:rsidRDefault="00FC2675" w:rsidP="550CCABC">
      <w:pPr>
        <w:pStyle w:val="TOCHeading"/>
        <w:rPr>
          <w:lang w:val="sl-SI"/>
        </w:rPr>
      </w:pPr>
    </w:p>
    <w:p w14:paraId="36CAC83A" w14:textId="24CC6F46" w:rsidR="00736F2B" w:rsidRPr="00561D0F" w:rsidRDefault="00736F2B" w:rsidP="00736F2B">
      <w:pPr>
        <w:pStyle w:val="Heading1"/>
        <w:numPr>
          <w:ilvl w:val="0"/>
          <w:numId w:val="0"/>
        </w:numPr>
        <w:ind w:left="432" w:hanging="432"/>
        <w:rPr>
          <w:lang w:val="sl-SI"/>
        </w:rPr>
      </w:pPr>
      <w:r w:rsidRPr="00561D0F">
        <w:rPr>
          <w:lang w:val="sl-SI"/>
        </w:rPr>
        <w:br w:type="page"/>
      </w:r>
    </w:p>
    <w:p w14:paraId="18272C52" w14:textId="21ADD0ED" w:rsidR="00783018" w:rsidRPr="00561D0F" w:rsidRDefault="3513A1CD" w:rsidP="0077373F">
      <w:pPr>
        <w:pStyle w:val="Heading1"/>
        <w:numPr>
          <w:ilvl w:val="0"/>
          <w:numId w:val="0"/>
        </w:numPr>
        <w:ind w:left="432" w:hanging="432"/>
        <w:rPr>
          <w:lang w:val="sl-SI"/>
        </w:rPr>
      </w:pPr>
      <w:bookmarkStart w:id="5" w:name="_Toc129003802"/>
      <w:bookmarkStart w:id="6" w:name="_Toc160215158"/>
      <w:bookmarkStart w:id="7" w:name="_Toc160216123"/>
      <w:bookmarkStart w:id="8" w:name="_Toc161844006"/>
      <w:r w:rsidRPr="00561D0F">
        <w:rPr>
          <w:lang w:val="sl-SI"/>
        </w:rPr>
        <w:lastRenderedPageBreak/>
        <w:t xml:space="preserve">Seznam uporabljenih </w:t>
      </w:r>
      <w:r w:rsidR="1CDDFB5F" w:rsidRPr="00561D0F">
        <w:rPr>
          <w:lang w:val="sl-SI"/>
        </w:rPr>
        <w:t>kratic</w:t>
      </w:r>
      <w:bookmarkEnd w:id="5"/>
      <w:bookmarkEnd w:id="6"/>
      <w:bookmarkEnd w:id="7"/>
      <w:bookmarkEnd w:id="8"/>
      <w:r w:rsidR="1CDDFB5F" w:rsidRPr="00561D0F">
        <w:rPr>
          <w:lang w:val="sl-SI"/>
        </w:rPr>
        <w:t xml:space="preserve"> </w:t>
      </w:r>
    </w:p>
    <w:p w14:paraId="7B904046" w14:textId="77777777" w:rsidR="00422A36" w:rsidRPr="00561D0F" w:rsidRDefault="791896C7" w:rsidP="0077373F">
      <w:pPr>
        <w:rPr>
          <w:lang w:val="sl-SI"/>
        </w:rPr>
      </w:pPr>
      <w:r w:rsidRPr="00561D0F">
        <w:rPr>
          <w:lang w:val="sl-SI"/>
        </w:rPr>
        <w:t xml:space="preserve"> </w:t>
      </w:r>
    </w:p>
    <w:p w14:paraId="67FEC559" w14:textId="77777777" w:rsidR="00422A36" w:rsidRPr="00561D0F" w:rsidRDefault="00422A36" w:rsidP="00422A36">
      <w:pPr>
        <w:rPr>
          <w:lang w:val="sl-SI"/>
        </w:rPr>
      </w:pPr>
      <w:r w:rsidRPr="00561D0F">
        <w:rPr>
          <w:lang w:val="sl-SI"/>
        </w:rPr>
        <w:t xml:space="preserve">AMIF – Sklad za azil, migracije in vključevanje </w:t>
      </w:r>
    </w:p>
    <w:p w14:paraId="33E5D434" w14:textId="77777777" w:rsidR="00422A36" w:rsidRPr="00561D0F" w:rsidRDefault="00422A36" w:rsidP="00422A36">
      <w:pPr>
        <w:rPr>
          <w:lang w:val="sl-SI"/>
        </w:rPr>
      </w:pPr>
      <w:r w:rsidRPr="00561D0F">
        <w:rPr>
          <w:lang w:val="sl-SI"/>
        </w:rPr>
        <w:t>EK – Evropska komisija</w:t>
      </w:r>
    </w:p>
    <w:p w14:paraId="130AA5CF" w14:textId="77777777" w:rsidR="00422A36" w:rsidRPr="00561D0F" w:rsidRDefault="00422A36" w:rsidP="00422A36">
      <w:pPr>
        <w:rPr>
          <w:lang w:val="sl-SI"/>
        </w:rPr>
      </w:pPr>
      <w:r w:rsidRPr="00561D0F">
        <w:rPr>
          <w:lang w:val="sl-SI"/>
        </w:rPr>
        <w:t>EU – Evropska unija</w:t>
      </w:r>
    </w:p>
    <w:p w14:paraId="1A87C4A7" w14:textId="77777777" w:rsidR="00422A36" w:rsidRPr="00561D0F" w:rsidRDefault="00422A36" w:rsidP="00422A36">
      <w:pPr>
        <w:rPr>
          <w:lang w:val="sl-SI"/>
        </w:rPr>
      </w:pPr>
      <w:r w:rsidRPr="00561D0F">
        <w:rPr>
          <w:lang w:val="sl-SI"/>
        </w:rPr>
        <w:t>IUMV – Instrument za finančno podporo za upravljanje meja in vizumsko politiko v okviru Sklada za integrirano upravljanje meja</w:t>
      </w:r>
    </w:p>
    <w:p w14:paraId="658FF4F6" w14:textId="77777777" w:rsidR="00422A36" w:rsidRPr="00561D0F" w:rsidRDefault="00422A36" w:rsidP="00422A36">
      <w:pPr>
        <w:rPr>
          <w:lang w:val="sl-SI"/>
        </w:rPr>
      </w:pPr>
      <w:r w:rsidRPr="00561D0F">
        <w:rPr>
          <w:lang w:val="sl-SI"/>
        </w:rPr>
        <w:t>JN – Javno naročilo</w:t>
      </w:r>
    </w:p>
    <w:p w14:paraId="5EB56758" w14:textId="77777777" w:rsidR="00422A36" w:rsidRPr="00561D0F" w:rsidRDefault="00422A36" w:rsidP="00422A36">
      <w:pPr>
        <w:rPr>
          <w:lang w:val="sl-SI"/>
        </w:rPr>
      </w:pPr>
      <w:r w:rsidRPr="00561D0F">
        <w:rPr>
          <w:lang w:val="sl-SI"/>
        </w:rPr>
        <w:t>JR – Javni razpis</w:t>
      </w:r>
    </w:p>
    <w:p w14:paraId="704A7CF9" w14:textId="77777777" w:rsidR="00422A36" w:rsidRPr="00561D0F" w:rsidRDefault="00422A36" w:rsidP="00422A36">
      <w:pPr>
        <w:rPr>
          <w:lang w:val="sl-SI"/>
        </w:rPr>
      </w:pPr>
      <w:r w:rsidRPr="00561D0F">
        <w:rPr>
          <w:lang w:val="sl-SI"/>
        </w:rPr>
        <w:t>MIGRA III – Elektronski sistem za upravljanje skladov s področja notranjih zadev</w:t>
      </w:r>
    </w:p>
    <w:p w14:paraId="74A94CC6" w14:textId="77777777" w:rsidR="00422A36" w:rsidRPr="00561D0F" w:rsidRDefault="00422A36" w:rsidP="00422A36">
      <w:pPr>
        <w:rPr>
          <w:lang w:val="sl-SI"/>
        </w:rPr>
      </w:pPr>
      <w:r w:rsidRPr="00561D0F">
        <w:rPr>
          <w:lang w:val="sl-SI"/>
        </w:rPr>
        <w:t>MNZ – Ministrstvo za notranje zadeve</w:t>
      </w:r>
    </w:p>
    <w:p w14:paraId="1DF32C90" w14:textId="77777777" w:rsidR="00422A36" w:rsidRPr="00561D0F" w:rsidRDefault="00422A36" w:rsidP="00422A36">
      <w:pPr>
        <w:rPr>
          <w:lang w:val="sl-SI"/>
        </w:rPr>
      </w:pPr>
      <w:r w:rsidRPr="00561D0F">
        <w:rPr>
          <w:lang w:val="sl-SI"/>
        </w:rPr>
        <w:t>MORS – Ministrstvo za obrambo</w:t>
      </w:r>
    </w:p>
    <w:p w14:paraId="150141B1" w14:textId="77777777" w:rsidR="00422A36" w:rsidRPr="00561D0F" w:rsidRDefault="00422A36" w:rsidP="00422A36">
      <w:pPr>
        <w:rPr>
          <w:lang w:val="sl-SI"/>
        </w:rPr>
      </w:pPr>
      <w:r w:rsidRPr="00561D0F">
        <w:rPr>
          <w:lang w:val="sl-SI"/>
        </w:rPr>
        <w:t>MZEZ – Ministrstvo za zunanje in evropske zadeve</w:t>
      </w:r>
    </w:p>
    <w:p w14:paraId="6C41F1AC" w14:textId="77777777" w:rsidR="00422A36" w:rsidRPr="00561D0F" w:rsidRDefault="00422A36" w:rsidP="00422A36">
      <w:pPr>
        <w:rPr>
          <w:lang w:val="sl-SI"/>
        </w:rPr>
      </w:pPr>
      <w:r w:rsidRPr="00561D0F">
        <w:rPr>
          <w:lang w:val="sl-SI"/>
        </w:rPr>
        <w:t xml:space="preserve">OU - Organ upravljanja </w:t>
      </w:r>
    </w:p>
    <w:p w14:paraId="38E1538A" w14:textId="77777777" w:rsidR="00422A36" w:rsidRPr="00561D0F" w:rsidRDefault="00422A36" w:rsidP="00422A36">
      <w:pPr>
        <w:rPr>
          <w:lang w:val="sl-SI"/>
        </w:rPr>
      </w:pPr>
      <w:r w:rsidRPr="00561D0F">
        <w:rPr>
          <w:lang w:val="sl-SI"/>
        </w:rPr>
        <w:t>Program AMIF – Program Republike Slovenije za podporo iz Sklada za azil, migracije in vključevanje za programsko obdobje 2021–2027, ki ga je Evropska komisija potrdila s sklepom</w:t>
      </w:r>
    </w:p>
    <w:p w14:paraId="374E98F2" w14:textId="77777777" w:rsidR="00422A36" w:rsidRPr="00561D0F" w:rsidRDefault="00422A36" w:rsidP="00422A36">
      <w:pPr>
        <w:rPr>
          <w:lang w:val="sl-SI"/>
        </w:rPr>
      </w:pPr>
      <w:r w:rsidRPr="00561D0F">
        <w:rPr>
          <w:lang w:val="sl-SI"/>
        </w:rPr>
        <w:t>Program IUMV – Program Republike Slovenije za podporo iz Instrumenta za finančno podporo za upravljanje meja in vizumsko politiko v okviru Sklada za integrirano upravljanje meja za programsko obdobje 2021– 2027, ki ga je Evropska komisija potrdila s sklepom</w:t>
      </w:r>
    </w:p>
    <w:p w14:paraId="5D4E3E26" w14:textId="77777777" w:rsidR="00422A36" w:rsidRPr="00561D0F" w:rsidRDefault="00422A36" w:rsidP="00422A36">
      <w:pPr>
        <w:rPr>
          <w:lang w:val="sl-SI"/>
        </w:rPr>
      </w:pPr>
      <w:r w:rsidRPr="00561D0F">
        <w:rPr>
          <w:lang w:val="sl-SI"/>
        </w:rPr>
        <w:t>Program SNV – Program Republike Slovenije za podporo iz Sklada za notranjo varnost za programsko obdobje 2021– 2027, ki ga je Evropska komisija potrdila s sklepom</w:t>
      </w:r>
    </w:p>
    <w:p w14:paraId="1DB32786" w14:textId="77777777" w:rsidR="00422A36" w:rsidRPr="00561D0F" w:rsidRDefault="00422A36" w:rsidP="00422A36">
      <w:pPr>
        <w:rPr>
          <w:lang w:val="sl-SI"/>
        </w:rPr>
      </w:pPr>
      <w:r w:rsidRPr="00561D0F">
        <w:rPr>
          <w:lang w:val="sl-SI"/>
        </w:rPr>
        <w:t>SNV – Sklad za notranjo varnost</w:t>
      </w:r>
    </w:p>
    <w:p w14:paraId="2434E433" w14:textId="7D0012D9" w:rsidR="0077373F" w:rsidRPr="00561D0F" w:rsidRDefault="00422A36" w:rsidP="00422A36">
      <w:pPr>
        <w:rPr>
          <w:lang w:val="sl-SI"/>
        </w:rPr>
      </w:pPr>
      <w:r w:rsidRPr="00561D0F">
        <w:rPr>
          <w:lang w:val="sl-SI"/>
        </w:rPr>
        <w:t>UOIM - Urad Vlade Republike Slovenije za oskrbo in integracijo migrantov</w:t>
      </w:r>
      <w:r w:rsidR="00524C20" w:rsidRPr="00561D0F">
        <w:rPr>
          <w:lang w:val="sl-SI"/>
        </w:rPr>
        <w:br w:type="page"/>
      </w:r>
    </w:p>
    <w:p w14:paraId="15ED5B13" w14:textId="67F818E8" w:rsidR="00F606F5" w:rsidRPr="00561D0F" w:rsidRDefault="11F99F29" w:rsidP="00F606F5">
      <w:pPr>
        <w:pStyle w:val="Heading1"/>
        <w:numPr>
          <w:ilvl w:val="0"/>
          <w:numId w:val="0"/>
        </w:numPr>
        <w:ind w:left="432" w:hanging="432"/>
        <w:rPr>
          <w:lang w:val="sl-SI"/>
        </w:rPr>
      </w:pPr>
      <w:bookmarkStart w:id="9" w:name="_Toc160215159"/>
      <w:bookmarkStart w:id="10" w:name="_Toc160216124"/>
      <w:bookmarkStart w:id="11" w:name="_Toc161844007"/>
      <w:bookmarkStart w:id="12" w:name="_Toc129003803"/>
      <w:r w:rsidRPr="00561D0F">
        <w:rPr>
          <w:lang w:val="sl-SI"/>
        </w:rPr>
        <w:lastRenderedPageBreak/>
        <w:t>Povzetek</w:t>
      </w:r>
      <w:bookmarkEnd w:id="9"/>
      <w:bookmarkEnd w:id="10"/>
      <w:bookmarkEnd w:id="11"/>
    </w:p>
    <w:p w14:paraId="4CD41F8C" w14:textId="77777777" w:rsidR="002714F0" w:rsidRPr="00561D0F" w:rsidRDefault="002714F0" w:rsidP="00F606F5">
      <w:pPr>
        <w:rPr>
          <w:lang w:val="sl-SI"/>
        </w:rPr>
      </w:pPr>
    </w:p>
    <w:p w14:paraId="632B2B72" w14:textId="3E4BA5D5" w:rsidR="00D1293A" w:rsidRPr="00561D0F" w:rsidRDefault="00D1293A" w:rsidP="00D1293A">
      <w:pPr>
        <w:rPr>
          <w:lang w:val="sl-SI"/>
        </w:rPr>
      </w:pPr>
      <w:r w:rsidRPr="00561D0F">
        <w:rPr>
          <w:b/>
          <w:bCs/>
          <w:lang w:val="sl-SI"/>
        </w:rPr>
        <w:t>Vmesno vrednotenje</w:t>
      </w:r>
      <w:r w:rsidRPr="00561D0F">
        <w:rPr>
          <w:lang w:val="sl-SI"/>
        </w:rPr>
        <w:t xml:space="preserve"> </w:t>
      </w:r>
      <w:r w:rsidR="00A936DA" w:rsidRPr="00561D0F">
        <w:rPr>
          <w:lang w:val="sl-SI"/>
        </w:rPr>
        <w:t xml:space="preserve">Sklada za notranjo varnost (SNV) </w:t>
      </w:r>
      <w:r w:rsidRPr="00561D0F">
        <w:rPr>
          <w:lang w:val="sl-SI"/>
        </w:rPr>
        <w:t xml:space="preserve">je obsegalo obdobje izvajanja programa od njegovega sprejetja dne </w:t>
      </w:r>
      <w:r w:rsidR="00A936DA" w:rsidRPr="00561D0F">
        <w:rPr>
          <w:lang w:val="sl-SI"/>
        </w:rPr>
        <w:t>24</w:t>
      </w:r>
      <w:r w:rsidRPr="00561D0F">
        <w:rPr>
          <w:lang w:val="sl-SI"/>
        </w:rPr>
        <w:t xml:space="preserve">.11.2022 do presečnega datuma 31.12.2023. Ker je program </w:t>
      </w:r>
      <w:r w:rsidR="00A936DA" w:rsidRPr="00561D0F">
        <w:rPr>
          <w:lang w:val="sl-SI"/>
        </w:rPr>
        <w:t>SNV</w:t>
      </w:r>
      <w:r w:rsidRPr="00561D0F">
        <w:rPr>
          <w:lang w:val="sl-SI"/>
        </w:rPr>
        <w:t xml:space="preserve"> šele </w:t>
      </w:r>
      <w:r w:rsidRPr="00561D0F">
        <w:rPr>
          <w:b/>
          <w:bCs/>
          <w:lang w:val="sl-SI"/>
        </w:rPr>
        <w:t>v začetni fazi izvajanja</w:t>
      </w:r>
      <w:r w:rsidRPr="00561D0F">
        <w:rPr>
          <w:lang w:val="sl-SI"/>
        </w:rPr>
        <w:t>,</w:t>
      </w:r>
      <w:r w:rsidRPr="00561D0F">
        <w:rPr>
          <w:b/>
          <w:bCs/>
          <w:lang w:val="sl-SI"/>
        </w:rPr>
        <w:t xml:space="preserve"> </w:t>
      </w:r>
      <w:r w:rsidRPr="00561D0F">
        <w:rPr>
          <w:lang w:val="sl-SI"/>
        </w:rPr>
        <w:t xml:space="preserve">je obseg podatkov o operacijah in projektih okrnjen, zato se je vmesno vrednotenje osredotočilo bolj na intervencijsko logiko in logični okvir samega programa, na okvir izvajanja in z njim povezana vzpostavljena pravila, na doseganje ciljev programa, na načrtovanje in spremljanje operacij, postopkovni vidik, relevantnost, možnosti poenostavitev in racionalizacijo izvajanja ter dodano vrednost programa. Program AMIF je bil vrednoten po merilih: </w:t>
      </w:r>
      <w:r w:rsidRPr="00561D0F">
        <w:rPr>
          <w:b/>
          <w:bCs/>
          <w:lang w:val="sl-SI"/>
        </w:rPr>
        <w:t>ustreznost, uspešnost, učinkovitost, skladnost in dodana vrednost EU</w:t>
      </w:r>
      <w:r w:rsidRPr="00561D0F">
        <w:rPr>
          <w:lang w:val="sl-SI"/>
        </w:rPr>
        <w:t>.</w:t>
      </w:r>
    </w:p>
    <w:p w14:paraId="0A2EAF9A" w14:textId="77777777" w:rsidR="00D1293A" w:rsidRPr="00561D0F" w:rsidRDefault="00D1293A" w:rsidP="00D1293A">
      <w:pPr>
        <w:rPr>
          <w:b/>
          <w:bCs/>
          <w:lang w:val="sl-SI"/>
        </w:rPr>
      </w:pPr>
      <w:r w:rsidRPr="00561D0F">
        <w:rPr>
          <w:b/>
          <w:bCs/>
          <w:lang w:val="sl-SI"/>
        </w:rPr>
        <w:t>Ustreznost</w:t>
      </w:r>
    </w:p>
    <w:p w14:paraId="3C134BBC" w14:textId="448E2A48" w:rsidR="00D1293A" w:rsidRPr="00561D0F" w:rsidRDefault="00D1293A" w:rsidP="00D1293A">
      <w:pPr>
        <w:rPr>
          <w:lang w:val="sl-SI"/>
        </w:rPr>
      </w:pPr>
      <w:r w:rsidRPr="00561D0F">
        <w:rPr>
          <w:lang w:val="sl-SI"/>
        </w:rPr>
        <w:t xml:space="preserve">Program </w:t>
      </w:r>
      <w:r w:rsidR="00A936DA" w:rsidRPr="00561D0F">
        <w:rPr>
          <w:lang w:val="sl-SI"/>
        </w:rPr>
        <w:t>SNV</w:t>
      </w:r>
      <w:r w:rsidRPr="00561D0F">
        <w:rPr>
          <w:lang w:val="sl-SI"/>
        </w:rPr>
        <w:t xml:space="preserve"> je </w:t>
      </w:r>
      <w:r w:rsidRPr="00561D0F">
        <w:rPr>
          <w:b/>
          <w:bCs/>
          <w:lang w:val="sl-SI"/>
        </w:rPr>
        <w:t>načrtovan tako od zgoraj navzdol</w:t>
      </w:r>
      <w:r w:rsidRPr="00561D0F">
        <w:rPr>
          <w:lang w:val="sl-SI"/>
        </w:rPr>
        <w:t xml:space="preserve">, saj je pripravljen skladno z uredbo, ki natančno definira cilje, področje uporabe ter izvedbene ukrepe, ki jih podpira. Organ upravljanja obenem vodi proces načrtovanja </w:t>
      </w:r>
      <w:r w:rsidRPr="00561D0F">
        <w:rPr>
          <w:b/>
          <w:bCs/>
          <w:lang w:val="sl-SI"/>
        </w:rPr>
        <w:t>tudi od spodaj navzgor</w:t>
      </w:r>
      <w:r w:rsidRPr="00561D0F">
        <w:rPr>
          <w:lang w:val="sl-SI"/>
        </w:rPr>
        <w:t xml:space="preserve"> in na ta način </w:t>
      </w:r>
      <w:r w:rsidRPr="00561D0F">
        <w:rPr>
          <w:b/>
          <w:bCs/>
          <w:lang w:val="sl-SI"/>
        </w:rPr>
        <w:t>vključuje vse deležnike</w:t>
      </w:r>
      <w:r w:rsidRPr="00561D0F">
        <w:rPr>
          <w:lang w:val="sl-SI"/>
        </w:rPr>
        <w:t xml:space="preserve"> (ključne resorje in končne upravičence) in </w:t>
      </w:r>
      <w:r w:rsidRPr="00561D0F">
        <w:rPr>
          <w:b/>
          <w:bCs/>
          <w:lang w:val="sl-SI"/>
        </w:rPr>
        <w:t>na ustrezen način obravnava potrebe upravičencev</w:t>
      </w:r>
      <w:r w:rsidRPr="00561D0F">
        <w:rPr>
          <w:lang w:val="sl-SI"/>
        </w:rPr>
        <w:t xml:space="preserve">. Načrtovanje vsebin projektov poteka že tretje programsko obdobje, zato so deležniki s procesom programiranja dobro seznanjeni in projekte načrtujejo na podlagi preteklih izkušenj. Udeleženci fokusnih skupin in strukturiranih intervjujev proces načrtovanja ocenjujejo kot dober, da program in cilji, kot so opredeljeni v pravnih podlagah, pokrivajo vse njihove potrebe (v mejah uredbe in upravičenih aktivnosti ter stroškov) ter da trenutno </w:t>
      </w:r>
      <w:r w:rsidRPr="00561D0F">
        <w:rPr>
          <w:b/>
          <w:bCs/>
          <w:lang w:val="sl-SI"/>
        </w:rPr>
        <w:t>ni identificiranih vrzeli med programiranimi ukrepi in njihovimi potrebami</w:t>
      </w:r>
      <w:r w:rsidRPr="00561D0F">
        <w:rPr>
          <w:lang w:val="sl-SI"/>
        </w:rPr>
        <w:t xml:space="preserve">. Dodali pa so, da vsakokratne spremembe, ki se zgodijo z vsakim programskim obdobjem, zahtevajo prilagajanje celotnega procesa, kar v procesu načrtovanja </w:t>
      </w:r>
      <w:r w:rsidRPr="00561D0F">
        <w:rPr>
          <w:b/>
          <w:bCs/>
          <w:lang w:val="sl-SI"/>
        </w:rPr>
        <w:t>povečuje število iteracij</w:t>
      </w:r>
      <w:r w:rsidRPr="00561D0F">
        <w:rPr>
          <w:lang w:val="sl-SI"/>
        </w:rPr>
        <w:t xml:space="preserve">. Proces usklajevanja (vsebinsko, finančno, seznam projektov in kazalniki) se izvaja v več zaporednih fazah, kar vsako obdobje dodatno podaljšuje čas potreben za pripravo, uskladitev in odobritev programa. Vsakokrat se zamika tudi začetek izvajanja projektov. </w:t>
      </w:r>
    </w:p>
    <w:p w14:paraId="4B4D4C41" w14:textId="77777777" w:rsidR="00D1293A" w:rsidRPr="00561D0F" w:rsidRDefault="00D1293A" w:rsidP="00D1293A">
      <w:pPr>
        <w:rPr>
          <w:lang w:val="sl-SI"/>
        </w:rPr>
      </w:pPr>
      <w:r w:rsidRPr="00561D0F">
        <w:rPr>
          <w:lang w:val="sl-SI"/>
        </w:rPr>
        <w:t xml:space="preserve">Široka sestava </w:t>
      </w:r>
      <w:r w:rsidRPr="00561D0F">
        <w:rPr>
          <w:b/>
          <w:bCs/>
          <w:lang w:val="sl-SI"/>
        </w:rPr>
        <w:t xml:space="preserve">Odbora za spremljanje </w:t>
      </w:r>
      <w:r w:rsidRPr="00561D0F">
        <w:rPr>
          <w:lang w:val="sl-SI"/>
        </w:rPr>
        <w:t xml:space="preserve">kot tudi njegovo redno sestajanje zagotavljajo spoštovanje načela partnerstva. Vsi partnerji/deležniki lahko pravočasno prispevajo svoj doprinos k nastajajočim potrebam in razvoju dogodkov na terenu, saj so vključeni ne le v fazi programiranja, pač pa tudi izvajanja, spremljanja in evalvacije. </w:t>
      </w:r>
    </w:p>
    <w:p w14:paraId="6F733519" w14:textId="36351A51" w:rsidR="00D1293A" w:rsidRPr="00561D0F" w:rsidRDefault="00D1293A" w:rsidP="00D1293A">
      <w:pPr>
        <w:rPr>
          <w:lang w:val="sl-SI"/>
        </w:rPr>
      </w:pPr>
      <w:r w:rsidRPr="00561D0F">
        <w:rPr>
          <w:lang w:val="sl-SI"/>
        </w:rPr>
        <w:t xml:space="preserve">Izvajanje programa temelji na </w:t>
      </w:r>
      <w:r w:rsidRPr="00561D0F">
        <w:rPr>
          <w:b/>
          <w:bCs/>
          <w:lang w:val="sl-SI"/>
        </w:rPr>
        <w:t>Akcijskem načrtu</w:t>
      </w:r>
      <w:r w:rsidRPr="00561D0F">
        <w:rPr>
          <w:lang w:val="sl-SI"/>
        </w:rPr>
        <w:t xml:space="preserve">, ki je načrtovan na nivoju posameznega projekta, kar zagotavlja, da so projektni rezultati/učinki usklajeni s pričakovanji programa. Najpomembnejša prilagodljivost programa je </w:t>
      </w:r>
      <w:r w:rsidRPr="00561D0F">
        <w:rPr>
          <w:b/>
          <w:bCs/>
          <w:lang w:val="sl-SI"/>
        </w:rPr>
        <w:t>prilagajanje</w:t>
      </w:r>
      <w:r w:rsidRPr="00561D0F">
        <w:rPr>
          <w:lang w:val="sl-SI"/>
        </w:rPr>
        <w:t xml:space="preserve"> </w:t>
      </w:r>
      <w:r w:rsidRPr="00561D0F">
        <w:rPr>
          <w:b/>
          <w:bCs/>
          <w:lang w:val="sl-SI"/>
        </w:rPr>
        <w:t>dinamike realizacije</w:t>
      </w:r>
      <w:r w:rsidRPr="00561D0F">
        <w:rPr>
          <w:lang w:val="sl-SI"/>
        </w:rPr>
        <w:t xml:space="preserve"> ukrepov po letih, saj že samo obdobje upravičenost daje zadostno fleksibilnost z vidika upravljanja in prilagajanja sredstev sklada. </w:t>
      </w:r>
      <w:r w:rsidRPr="00561D0F">
        <w:rPr>
          <w:b/>
          <w:bCs/>
          <w:lang w:val="sl-SI"/>
        </w:rPr>
        <w:t xml:space="preserve">Kljub finančni fleksibilnosti </w:t>
      </w:r>
      <w:r w:rsidRPr="00561D0F">
        <w:rPr>
          <w:lang w:val="sl-SI"/>
        </w:rPr>
        <w:t xml:space="preserve">programa, ki omogoča prerazporeditve dodelitve med vrstami ukrepov v okviru istega specifičnega cilja, dodatno pa do 15 % prvotne dodelitve za specifični cilj na drug specifični cilj istega sklada, pa so trenutno identificirana </w:t>
      </w:r>
      <w:r w:rsidRPr="00561D0F">
        <w:rPr>
          <w:b/>
          <w:bCs/>
          <w:lang w:val="sl-SI"/>
        </w:rPr>
        <w:t>največja omejitev za prilagodljivost programa načrtovani kazalniki</w:t>
      </w:r>
      <w:r w:rsidRPr="00561D0F">
        <w:rPr>
          <w:lang w:val="sl-SI"/>
        </w:rPr>
        <w:t xml:space="preserve">. Uveljavila se je namreč praksa, da </w:t>
      </w:r>
      <w:r w:rsidRPr="00561D0F">
        <w:rPr>
          <w:b/>
          <w:bCs/>
          <w:lang w:val="sl-SI"/>
        </w:rPr>
        <w:t>vsakokratna sprememba kazalnika</w:t>
      </w:r>
      <w:r w:rsidRPr="00561D0F">
        <w:rPr>
          <w:lang w:val="sl-SI"/>
        </w:rPr>
        <w:t xml:space="preserve"> zahteva </w:t>
      </w:r>
      <w:r w:rsidRPr="00561D0F">
        <w:rPr>
          <w:b/>
          <w:bCs/>
          <w:lang w:val="sl-SI"/>
        </w:rPr>
        <w:t>usklajevanje</w:t>
      </w:r>
      <w:r w:rsidRPr="00561D0F">
        <w:rPr>
          <w:lang w:val="sl-SI"/>
        </w:rPr>
        <w:t xml:space="preserve"> in </w:t>
      </w:r>
      <w:r w:rsidRPr="00561D0F">
        <w:rPr>
          <w:b/>
          <w:bCs/>
          <w:lang w:val="sl-SI"/>
        </w:rPr>
        <w:t>odobritev s strani EK,</w:t>
      </w:r>
      <w:r w:rsidRPr="00561D0F">
        <w:rPr>
          <w:lang w:val="sl-SI"/>
        </w:rPr>
        <w:t xml:space="preserve"> kar občutno zmanjšuje fleksibilnost celotnega sistema in povečuje administrativno breme usklajevanja ter nenazadnje omejuje prilagodljivost samega programa dejanskim potrebam ter hitrost implementacije. Upoštevajoč, da je področje, ki ga pokriva </w:t>
      </w:r>
      <w:r w:rsidR="00A936DA" w:rsidRPr="00561D0F">
        <w:rPr>
          <w:lang w:val="sl-SI"/>
        </w:rPr>
        <w:t>SNV</w:t>
      </w:r>
      <w:r w:rsidRPr="00561D0F">
        <w:rPr>
          <w:lang w:val="sl-SI"/>
        </w:rPr>
        <w:t xml:space="preserve">, podvrženo številnim zunanjim dogodkom, da se zato potrebe na terenu hitro spreminjajo, je </w:t>
      </w:r>
      <w:r w:rsidRPr="00561D0F">
        <w:rPr>
          <w:b/>
          <w:bCs/>
          <w:lang w:val="sl-SI"/>
        </w:rPr>
        <w:t xml:space="preserve">večja fleksibilnost nujno potrebna. </w:t>
      </w:r>
      <w:r w:rsidRPr="00561D0F">
        <w:rPr>
          <w:lang w:val="sl-SI"/>
        </w:rPr>
        <w:t xml:space="preserve">Na novo se mora vzpostaviti sorazmernost med administrativnim omejevanjem, ki ga vzpostavlja trenutna praksa usklajevanja sprememb okvira smotrnosti, in pomembnostjo ter namenom teh sredstev. Vse finančne prerazporeditve, ki bodo imele na koncu programskega obdobja pozitiven vpliv na programske kazalnike, ne bi smele biti predmet administrativnih ovir in zahtev za dodatno usklajevanje z EK. V primeru, ko pa se prerazporeja sredstva projektov, ki vplivajo na zniževanje programskih kazalnikov, pa je nujno potrebno najprej definirati, </w:t>
      </w:r>
      <w:r w:rsidRPr="00561D0F">
        <w:rPr>
          <w:b/>
          <w:bCs/>
          <w:lang w:val="sl-SI"/>
        </w:rPr>
        <w:t xml:space="preserve">kaj pomeni </w:t>
      </w:r>
      <w:r w:rsidRPr="00561D0F">
        <w:rPr>
          <w:b/>
          <w:bCs/>
          <w:lang w:val="sl-SI"/>
        </w:rPr>
        <w:lastRenderedPageBreak/>
        <w:t>»bistvena sprememba« okvira uspešnosti (revizija mejnikov in ciljnih vrednosti)</w:t>
      </w:r>
      <w:r w:rsidRPr="00561D0F">
        <w:rPr>
          <w:lang w:val="sl-SI"/>
        </w:rPr>
        <w:t xml:space="preserve">, kdaj je dovolj uskladitev sprememb na odboru in kdaj je dejansko potrebna sprememba programa oziroma usklajevanje z EK. </w:t>
      </w:r>
    </w:p>
    <w:p w14:paraId="31C8F7F8" w14:textId="77777777" w:rsidR="00D1293A" w:rsidRPr="00561D0F" w:rsidRDefault="00D1293A" w:rsidP="00D1293A">
      <w:pPr>
        <w:rPr>
          <w:b/>
          <w:bCs/>
          <w:lang w:val="sl-SI"/>
        </w:rPr>
      </w:pPr>
      <w:r w:rsidRPr="00561D0F">
        <w:rPr>
          <w:b/>
          <w:bCs/>
          <w:lang w:val="sl-SI"/>
        </w:rPr>
        <w:t>Uspešnost</w:t>
      </w:r>
    </w:p>
    <w:p w14:paraId="05DDB08D" w14:textId="5EB6454C" w:rsidR="00D1293A" w:rsidRPr="00561D0F" w:rsidRDefault="00D1293A" w:rsidP="00D1293A">
      <w:pPr>
        <w:rPr>
          <w:color w:val="FF0000"/>
          <w:lang w:val="sl-SI"/>
        </w:rPr>
      </w:pPr>
      <w:r w:rsidRPr="00561D0F">
        <w:rPr>
          <w:lang w:val="sl-SI"/>
        </w:rPr>
        <w:t xml:space="preserve">Program </w:t>
      </w:r>
      <w:r w:rsidR="00E05D7D" w:rsidRPr="00561D0F">
        <w:rPr>
          <w:lang w:val="sl-SI"/>
        </w:rPr>
        <w:t>SNV</w:t>
      </w:r>
      <w:r w:rsidRPr="00561D0F">
        <w:rPr>
          <w:lang w:val="sl-SI"/>
        </w:rPr>
        <w:t xml:space="preserve"> je </w:t>
      </w:r>
      <w:r w:rsidRPr="00561D0F">
        <w:rPr>
          <w:b/>
          <w:bCs/>
          <w:lang w:val="sl-SI"/>
        </w:rPr>
        <w:t>v začetni fazi izvajanja</w:t>
      </w:r>
      <w:r w:rsidRPr="00561D0F">
        <w:rPr>
          <w:lang w:val="sl-SI"/>
        </w:rPr>
        <w:t xml:space="preserve">. Do konca leta 2023 je bilo na seznamu odobrenih operacij </w:t>
      </w:r>
      <w:r w:rsidR="00AB3FA7" w:rsidRPr="00561D0F">
        <w:rPr>
          <w:lang w:val="sl-SI"/>
        </w:rPr>
        <w:t>22</w:t>
      </w:r>
      <w:r w:rsidRPr="00561D0F">
        <w:rPr>
          <w:lang w:val="sl-SI"/>
        </w:rPr>
        <w:t xml:space="preserve"> projektov (</w:t>
      </w:r>
      <w:r w:rsidR="00AB3FA7" w:rsidRPr="00561D0F">
        <w:rPr>
          <w:lang w:val="sl-SI"/>
        </w:rPr>
        <w:t>63</w:t>
      </w:r>
      <w:r w:rsidRPr="00561D0F">
        <w:rPr>
          <w:lang w:val="sl-SI"/>
        </w:rPr>
        <w:t xml:space="preserve"> % od vseh načrtovanih), v času vrednotenja pa je bilo v izvajanju že skupaj </w:t>
      </w:r>
      <w:r w:rsidR="00A83E36" w:rsidRPr="00561D0F">
        <w:rPr>
          <w:lang w:val="sl-SI"/>
        </w:rPr>
        <w:t>24</w:t>
      </w:r>
      <w:r w:rsidRPr="00561D0F">
        <w:rPr>
          <w:lang w:val="sl-SI"/>
        </w:rPr>
        <w:t xml:space="preserve"> operacij. Finančna realizacija je konec leta znašala zgolj </w:t>
      </w:r>
      <w:r w:rsidR="00A83E36" w:rsidRPr="00561D0F">
        <w:rPr>
          <w:lang w:val="sl-SI"/>
        </w:rPr>
        <w:t>2,7</w:t>
      </w:r>
      <w:r w:rsidRPr="00561D0F">
        <w:rPr>
          <w:lang w:val="sl-SI"/>
        </w:rPr>
        <w:t xml:space="preserve"> M EUR (</w:t>
      </w:r>
      <w:r w:rsidR="00A83E36" w:rsidRPr="00561D0F">
        <w:rPr>
          <w:lang w:val="sl-SI"/>
        </w:rPr>
        <w:t>obdobje poročanja 2023</w:t>
      </w:r>
      <w:r w:rsidRPr="00561D0F">
        <w:rPr>
          <w:lang w:val="sl-SI"/>
        </w:rPr>
        <w:t xml:space="preserve">), kar predstavlja </w:t>
      </w:r>
      <w:r w:rsidR="00A83E36" w:rsidRPr="00561D0F">
        <w:rPr>
          <w:lang w:val="sl-SI"/>
        </w:rPr>
        <w:t>60</w:t>
      </w:r>
      <w:r w:rsidRPr="00561D0F">
        <w:rPr>
          <w:lang w:val="sl-SI"/>
        </w:rPr>
        <w:t xml:space="preserve">% realizacijo glede na plan realizacije v letu 2023. Priporočamo, da se v letu 2024 večjo pozornost nameni </w:t>
      </w:r>
      <w:r w:rsidRPr="00561D0F">
        <w:rPr>
          <w:b/>
          <w:bCs/>
          <w:lang w:val="sl-SI"/>
        </w:rPr>
        <w:t>pospeševanju dinamike realizacije</w:t>
      </w:r>
      <w:r w:rsidRPr="00561D0F">
        <w:rPr>
          <w:lang w:val="sl-SI"/>
        </w:rPr>
        <w:t xml:space="preserve">, </w:t>
      </w:r>
      <w:r w:rsidRPr="00561D0F">
        <w:rPr>
          <w:b/>
          <w:bCs/>
          <w:lang w:val="sl-SI"/>
        </w:rPr>
        <w:t>zlasti postopkov JR in JN</w:t>
      </w:r>
      <w:r w:rsidRPr="00561D0F">
        <w:rPr>
          <w:lang w:val="sl-SI"/>
        </w:rPr>
        <w:t xml:space="preserve">, ki so z vidika časovne in strokovne izvedbe najbolj zahtevni, saj ocenjujemo, da je na tem področju trenutno največji zaostanek v izvajanju. Pospeševanje dinamike realizacije je ključno tudi zato, ker se je </w:t>
      </w:r>
      <w:r w:rsidRPr="00561D0F">
        <w:rPr>
          <w:b/>
          <w:bCs/>
          <w:lang w:val="sl-SI"/>
        </w:rPr>
        <w:t>obseg sredstev</w:t>
      </w:r>
      <w:r w:rsidRPr="00561D0F">
        <w:rPr>
          <w:lang w:val="sl-SI"/>
        </w:rPr>
        <w:t xml:space="preserve">, ki so na voljo </w:t>
      </w:r>
      <w:r w:rsidR="00B227D3" w:rsidRPr="00561D0F">
        <w:rPr>
          <w:lang w:val="sl-SI"/>
        </w:rPr>
        <w:t xml:space="preserve">v sklopu sklada SNV za obdobje 2021 – 2027 (EU del) – 26,56 MEUR v primerjavi z obdobjem 2014 – 2020 (EU del) – 11,25 MEUR </w:t>
      </w:r>
      <w:r w:rsidR="00B227D3" w:rsidRPr="00561D0F">
        <w:rPr>
          <w:b/>
          <w:bCs/>
          <w:lang w:val="sl-SI"/>
        </w:rPr>
        <w:t xml:space="preserve">več kot podvojil </w:t>
      </w:r>
      <w:r w:rsidR="00B227D3" w:rsidRPr="00561D0F">
        <w:rPr>
          <w:lang w:val="sl-SI"/>
        </w:rPr>
        <w:t>(136% povečanje)</w:t>
      </w:r>
      <w:r w:rsidRPr="00561D0F">
        <w:rPr>
          <w:lang w:val="sl-SI"/>
        </w:rPr>
        <w:t xml:space="preserve">. Kljub </w:t>
      </w:r>
      <w:r w:rsidR="00B227D3" w:rsidRPr="00561D0F">
        <w:rPr>
          <w:lang w:val="sl-SI"/>
        </w:rPr>
        <w:t xml:space="preserve">nekoliko </w:t>
      </w:r>
      <w:r w:rsidRPr="00561D0F">
        <w:rPr>
          <w:lang w:val="sl-SI"/>
        </w:rPr>
        <w:t xml:space="preserve">počasnejšemu začetku izvajanja, pa upravičenci v anketnem vprašalniku ocenjujejo </w:t>
      </w:r>
      <w:r w:rsidRPr="00561D0F">
        <w:rPr>
          <w:b/>
          <w:bCs/>
          <w:lang w:val="sl-SI"/>
        </w:rPr>
        <w:t>uspešnost načrtovanih projektov z vidika doseganja zastavljenih rezultatov</w:t>
      </w:r>
      <w:r w:rsidRPr="00561D0F">
        <w:rPr>
          <w:lang w:val="sl-SI"/>
        </w:rPr>
        <w:t xml:space="preserve"> s povprečno oceno </w:t>
      </w:r>
      <w:r w:rsidRPr="00561D0F">
        <w:rPr>
          <w:b/>
          <w:bCs/>
          <w:lang w:val="sl-SI"/>
        </w:rPr>
        <w:t>5,</w:t>
      </w:r>
      <w:r w:rsidR="00051668" w:rsidRPr="00561D0F">
        <w:rPr>
          <w:b/>
          <w:bCs/>
          <w:lang w:val="sl-SI"/>
        </w:rPr>
        <w:t>2</w:t>
      </w:r>
      <w:r w:rsidRPr="00561D0F">
        <w:rPr>
          <w:b/>
          <w:bCs/>
          <w:lang w:val="sl-SI"/>
        </w:rPr>
        <w:t xml:space="preserve"> </w:t>
      </w:r>
      <w:r w:rsidRPr="00561D0F">
        <w:rPr>
          <w:lang w:val="sl-SI"/>
        </w:rPr>
        <w:t xml:space="preserve">(na lestvici od 1 do 7) s pojasnili, da so projekti dobro zastavljeni, natančno opredeljeni, s postavljenimi realnimi rezultati, ki so uresničljivi. Udeleženci fokusnih skupin in strukturiranih intervjujev ocenjujejo, da bodo kljub poznemu začetku izvajanja programa, dosegli vsaj </w:t>
      </w:r>
      <w:r w:rsidRPr="00561D0F">
        <w:rPr>
          <w:b/>
          <w:bCs/>
          <w:lang w:val="sl-SI"/>
        </w:rPr>
        <w:t>30%</w:t>
      </w:r>
      <w:r w:rsidRPr="00561D0F">
        <w:rPr>
          <w:lang w:val="sl-SI"/>
        </w:rPr>
        <w:t xml:space="preserve"> </w:t>
      </w:r>
      <w:r w:rsidRPr="00561D0F">
        <w:rPr>
          <w:b/>
          <w:bCs/>
          <w:lang w:val="sl-SI"/>
        </w:rPr>
        <w:t>mejnikov 2024</w:t>
      </w:r>
      <w:r w:rsidRPr="00561D0F">
        <w:rPr>
          <w:lang w:val="sl-SI"/>
        </w:rPr>
        <w:t xml:space="preserve">. </w:t>
      </w:r>
      <w:r w:rsidRPr="00DC2BA0">
        <w:rPr>
          <w:b/>
          <w:bCs/>
          <w:lang w:val="sl-SI"/>
        </w:rPr>
        <w:t>Največja izziva za uspešnost</w:t>
      </w:r>
      <w:r w:rsidRPr="00DC2BA0">
        <w:rPr>
          <w:lang w:val="sl-SI"/>
        </w:rPr>
        <w:t xml:space="preserve"> načrtovanih projektov, ki so jih izpostavili tako upravičenci v anketnem</w:t>
      </w:r>
      <w:r w:rsidRPr="00561D0F">
        <w:rPr>
          <w:lang w:val="sl-SI"/>
        </w:rPr>
        <w:t xml:space="preserve"> vprašalniku kot sodelujoči na fokusnih skupinah in strukturiranih intervjujih, sta: (1) </w:t>
      </w:r>
      <w:r w:rsidRPr="00561D0F">
        <w:rPr>
          <w:b/>
          <w:bCs/>
          <w:lang w:val="sl-SI"/>
        </w:rPr>
        <w:t>Neuspešno izvedeni javni razpisi</w:t>
      </w:r>
      <w:r w:rsidRPr="00561D0F">
        <w:rPr>
          <w:lang w:val="sl-SI"/>
        </w:rPr>
        <w:t xml:space="preserve"> za projekte, ki jih izvajajo nevladne organizacije, zato predlagamo poenostavitev in prilagoditev teh JR, in sicer sproščanje omejitvenih pogojev/meril ter največjo možno uporabo pavšalnih zneskov za izvajanje aktivnosti (na osebo, po aktivnosti) za dodatno poenostavitev poročanja; (2)  </w:t>
      </w:r>
      <w:r w:rsidRPr="00561D0F">
        <w:rPr>
          <w:b/>
          <w:bCs/>
          <w:lang w:val="sl-SI"/>
        </w:rPr>
        <w:t>Pomanjkanje projektnega kadra</w:t>
      </w:r>
      <w:r w:rsidRPr="00561D0F">
        <w:rPr>
          <w:lang w:val="sl-SI"/>
        </w:rPr>
        <w:t xml:space="preserve"> kot tudi </w:t>
      </w:r>
      <w:r w:rsidRPr="00561D0F">
        <w:rPr>
          <w:b/>
          <w:bCs/>
          <w:lang w:val="sl-SI"/>
        </w:rPr>
        <w:t>ozko grlo v podpornih službah</w:t>
      </w:r>
      <w:r w:rsidRPr="00561D0F">
        <w:rPr>
          <w:lang w:val="sl-SI"/>
        </w:rPr>
        <w:t xml:space="preserve">, zlasti na področju javnega naročanja in z njimi povezani dolgi izvedbeni postopki, zato predlagamo, da končni upravičenci proučijo možnost vključitve zunanjih izvajalcev za izvedbo projektnih aktivnosti, kot so postopki javnega naročanja, projektnega vodenja ipd., ko je to mogoče in narava projekta to dopušča. Na </w:t>
      </w:r>
      <w:r w:rsidRPr="00561D0F">
        <w:rPr>
          <w:b/>
          <w:bCs/>
          <w:lang w:val="sl-SI"/>
        </w:rPr>
        <w:t>področju komuniciranja in prepoznavnosti</w:t>
      </w:r>
      <w:r w:rsidRPr="00561D0F">
        <w:rPr>
          <w:lang w:val="sl-SI"/>
        </w:rPr>
        <w:t xml:space="preserve"> predlagamo, da organ upravljanja v sodelovanju z upravičenci </w:t>
      </w:r>
      <w:r w:rsidRPr="00561D0F">
        <w:rPr>
          <w:b/>
          <w:bCs/>
          <w:lang w:val="sl-SI"/>
        </w:rPr>
        <w:t xml:space="preserve">združuje čim več aktivnosti </w:t>
      </w:r>
      <w:r w:rsidRPr="00561D0F">
        <w:rPr>
          <w:lang w:val="sl-SI"/>
        </w:rPr>
        <w:t xml:space="preserve">ter s tem poenostavi izvajanje in uresničitev zahtev na področju komuniciranja na nivoju posameznih projektov zlasti upoštevajoč lokacijo izvajanja (upravna območja), obseg sredstev, ciljne skupine in sorazmernost zahtevanih ukrepov. </w:t>
      </w:r>
    </w:p>
    <w:p w14:paraId="24CAC154" w14:textId="77777777" w:rsidR="00D1293A" w:rsidRPr="00561D0F" w:rsidRDefault="00D1293A" w:rsidP="00D1293A">
      <w:pPr>
        <w:rPr>
          <w:b/>
          <w:bCs/>
          <w:lang w:val="sl-SI"/>
        </w:rPr>
      </w:pPr>
      <w:r w:rsidRPr="00561D0F">
        <w:rPr>
          <w:b/>
          <w:bCs/>
          <w:lang w:val="sl-SI"/>
        </w:rPr>
        <w:t>Učinkovitost</w:t>
      </w:r>
    </w:p>
    <w:p w14:paraId="11677E86" w14:textId="77777777" w:rsidR="00D1293A" w:rsidRPr="00561D0F" w:rsidRDefault="00D1293A" w:rsidP="00D1293A">
      <w:pPr>
        <w:rPr>
          <w:lang w:val="sl-SI"/>
        </w:rPr>
      </w:pPr>
      <w:r w:rsidRPr="00561D0F">
        <w:rPr>
          <w:lang w:val="sl-SI"/>
        </w:rPr>
        <w:t xml:space="preserve">Sistem upravljanja in nadzora ima ključno vlogo pri zagotavljanju učinkovitosti izvajanja skladov s področja notranjih zadev. Ugotavljamo, da z vidika administrativnih bremen, </w:t>
      </w:r>
      <w:r w:rsidRPr="00561D0F">
        <w:rPr>
          <w:b/>
          <w:bCs/>
          <w:lang w:val="sl-SI"/>
        </w:rPr>
        <w:t>sistem kot celota ni usmerjen v poenostavitve</w:t>
      </w:r>
      <w:r w:rsidRPr="00561D0F">
        <w:rPr>
          <w:lang w:val="sl-SI"/>
        </w:rPr>
        <w:t xml:space="preserve">, in sicer na nobeni ravni izvajanja, ne na EU ne na nacionalni. Če pa učinkovitost sistema pogledamo v luči realizacije projektov preteklega obdobja, upoštevajoč, da so bila vsa sredstva uspešno počrpana in brez večjih nepravilnosti, potem lahko trdimo, da je tudi trenutni </w:t>
      </w:r>
      <w:r w:rsidRPr="00561D0F">
        <w:rPr>
          <w:b/>
          <w:bCs/>
          <w:lang w:val="sl-SI"/>
        </w:rPr>
        <w:t>sistem pravilno vzpostavljen in z vidika realizacije projektov učinkovit</w:t>
      </w:r>
      <w:r w:rsidRPr="00561D0F">
        <w:rPr>
          <w:lang w:val="sl-SI"/>
        </w:rPr>
        <w:t xml:space="preserve">. V novem finančnem obdobju se sistem namreč ni spreminjal, kar je velika prednost, saj je s tem zagotovljena kontinuiteta izvajanja. Prednost je tudi njegova obvladljivost oziroma majhnost z znanimi deležniki in končnimi upravičenci, s kontinuirano organizacijsko in kadrovsko sestavo ter zagotovljenim prenosom znanja. Sistem ima lasten IT sistem, kar poenostavlja njegovo upravljanja, čeprav je podvržen enakemu številu pravil in obsegu administracije kot veliki sistemi z veliko več sredstvi v upravljanju.  </w:t>
      </w:r>
    </w:p>
    <w:p w14:paraId="4A6D8756" w14:textId="77777777" w:rsidR="00D1293A" w:rsidRPr="00561D0F" w:rsidRDefault="00D1293A" w:rsidP="00D1293A">
      <w:pPr>
        <w:rPr>
          <w:lang w:val="sl-SI"/>
        </w:rPr>
      </w:pPr>
      <w:r w:rsidRPr="00561D0F">
        <w:rPr>
          <w:lang w:val="sl-SI"/>
        </w:rPr>
        <w:t xml:space="preserve">V programskem obdobju 2021 – 2027 je </w:t>
      </w:r>
      <w:r w:rsidRPr="00561D0F">
        <w:rPr>
          <w:b/>
          <w:bCs/>
          <w:lang w:val="sl-SI"/>
        </w:rPr>
        <w:t>organ upravljanja uvedel naslednje poenostavitve</w:t>
      </w:r>
      <w:r w:rsidRPr="00561D0F">
        <w:rPr>
          <w:lang w:val="sl-SI"/>
        </w:rPr>
        <w:t xml:space="preserve">: uvedel je 3 mesečne roke za pripravo zahtevkov za povračilo; uvedel je poenostavljene metode pri obračunu stroškov dela ter nudil usmeritve upravičencem pri pripravi metodologije za poenostavitve; programirani so bili zgolj predpisani kazalniki </w:t>
      </w:r>
      <w:r w:rsidRPr="00561D0F">
        <w:rPr>
          <w:lang w:val="sl-SI"/>
        </w:rPr>
        <w:lastRenderedPageBreak/>
        <w:t xml:space="preserve">učinka in rezultata, ki jih niso širili na posebne projektne kazalnike; kontrola se bo izvajala na vzorcu in ne več 100%. </w:t>
      </w:r>
    </w:p>
    <w:p w14:paraId="66EDD1F8" w14:textId="48AF1C63" w:rsidR="00D1293A" w:rsidRPr="00561D0F" w:rsidRDefault="00D1293A" w:rsidP="00D1293A">
      <w:pPr>
        <w:rPr>
          <w:lang w:val="sl-SI"/>
        </w:rPr>
      </w:pPr>
      <w:r w:rsidRPr="00561D0F">
        <w:rPr>
          <w:lang w:val="sl-SI"/>
        </w:rPr>
        <w:t xml:space="preserve">Upravičenci v anketnem vprašalniku ocenjujejo </w:t>
      </w:r>
      <w:r w:rsidRPr="00561D0F">
        <w:rPr>
          <w:b/>
          <w:bCs/>
          <w:lang w:val="sl-SI"/>
        </w:rPr>
        <w:t xml:space="preserve">učinkovitost </w:t>
      </w:r>
      <w:r w:rsidRPr="00561D0F">
        <w:rPr>
          <w:lang w:val="sl-SI"/>
        </w:rPr>
        <w:t xml:space="preserve">vzpostavljenega sistema načrtovanja projektov s povprečno oceno </w:t>
      </w:r>
      <w:r w:rsidRPr="00561D0F">
        <w:rPr>
          <w:b/>
          <w:bCs/>
          <w:lang w:val="sl-SI"/>
        </w:rPr>
        <w:t>4,1</w:t>
      </w:r>
      <w:r w:rsidRPr="00561D0F">
        <w:rPr>
          <w:lang w:val="sl-SI"/>
        </w:rPr>
        <w:t xml:space="preserve"> (na lestvici od 1 do 7), preglednost sistema izvajanja projektov z vidika pravil, navodil in usmeritev za izvajanje s povprečno oceno </w:t>
      </w:r>
      <w:r w:rsidRPr="00561D0F">
        <w:rPr>
          <w:b/>
          <w:bCs/>
          <w:lang w:val="sl-SI"/>
        </w:rPr>
        <w:t>4,</w:t>
      </w:r>
      <w:r w:rsidR="002C742E" w:rsidRPr="00561D0F">
        <w:rPr>
          <w:b/>
          <w:bCs/>
          <w:lang w:val="sl-SI"/>
        </w:rPr>
        <w:t>5</w:t>
      </w:r>
      <w:r w:rsidRPr="00561D0F">
        <w:rPr>
          <w:lang w:val="sl-SI"/>
        </w:rPr>
        <w:t xml:space="preserve">, uporabniško izkušnjo s sistemom Migra III s povprečno oceno </w:t>
      </w:r>
      <w:r w:rsidRPr="00561D0F">
        <w:rPr>
          <w:b/>
          <w:bCs/>
          <w:lang w:val="sl-SI"/>
        </w:rPr>
        <w:t>4</w:t>
      </w:r>
      <w:r w:rsidR="000E3D0E" w:rsidRPr="00561D0F">
        <w:rPr>
          <w:b/>
          <w:bCs/>
          <w:lang w:val="sl-SI"/>
        </w:rPr>
        <w:t>,0</w:t>
      </w:r>
      <w:r w:rsidRPr="00561D0F">
        <w:rPr>
          <w:lang w:val="sl-SI"/>
        </w:rPr>
        <w:t xml:space="preserve">, kvaliteto sodelovanja z organom upravljanja s povprečno oceno </w:t>
      </w:r>
      <w:r w:rsidR="000E3D0E" w:rsidRPr="00561D0F">
        <w:rPr>
          <w:b/>
          <w:bCs/>
          <w:lang w:val="sl-SI"/>
        </w:rPr>
        <w:t>5,5</w:t>
      </w:r>
      <w:r w:rsidRPr="00561D0F">
        <w:rPr>
          <w:lang w:val="sl-SI"/>
        </w:rPr>
        <w:t xml:space="preserve">. Kot največje </w:t>
      </w:r>
      <w:r w:rsidRPr="00561D0F">
        <w:rPr>
          <w:b/>
          <w:bCs/>
          <w:lang w:val="sl-SI"/>
        </w:rPr>
        <w:t>izzive pri bolj učinkoviti izvedbi projektov s področja notranjih zadev</w:t>
      </w:r>
      <w:r w:rsidRPr="00561D0F">
        <w:rPr>
          <w:lang w:val="sl-SI"/>
        </w:rPr>
        <w:t xml:space="preserve"> so anketiranci v anketi navedli, da so največji izzivi veliko administrativno breme, težave pri koordiniranju rednega dela in izvajanja posameznih projektov tako z vidika kadrov kot z vidika financ in izvajanja javnih naročil ter razpisov, </w:t>
      </w:r>
      <w:r w:rsidR="00824A78" w:rsidRPr="00561D0F">
        <w:rPr>
          <w:lang w:val="sl-SI"/>
        </w:rPr>
        <w:t xml:space="preserve">omejitve upravičenih stroškov za opremo in investicije na 35% vrednosti projekta, </w:t>
      </w:r>
      <w:r w:rsidRPr="00561D0F">
        <w:rPr>
          <w:lang w:val="sl-SI"/>
        </w:rPr>
        <w:t>poročanja, administrativnih kontrol. Kot predloge za izboljšavo za večjo uspešnost in učinkovitost projektov s področja notranjih zadev so sodelujoči v anketi najpogosteje navedli poenostavitev izvajanja projektov, manj poročanja, več poenostavljenih oblik stroškov in pavšalnih zneskov, večjo fleksibilnosti pri prijavah in nato izvajanju projektov</w:t>
      </w:r>
      <w:r w:rsidR="00D95941" w:rsidRPr="00561D0F">
        <w:rPr>
          <w:lang w:val="sl-SI"/>
        </w:rPr>
        <w:t>, pomoč pri uporabi IT sistema Migra III</w:t>
      </w:r>
      <w:r w:rsidRPr="00561D0F">
        <w:rPr>
          <w:lang w:val="sl-SI"/>
        </w:rPr>
        <w:t xml:space="preserve">. </w:t>
      </w:r>
    </w:p>
    <w:p w14:paraId="4C9D0E3B" w14:textId="0CD2E9A9" w:rsidR="00D1293A" w:rsidRPr="00561D0F" w:rsidRDefault="00D1293A" w:rsidP="00D1293A">
      <w:pPr>
        <w:rPr>
          <w:b/>
          <w:bCs/>
          <w:lang w:val="sl-SI"/>
        </w:rPr>
      </w:pPr>
      <w:r w:rsidRPr="00561D0F">
        <w:rPr>
          <w:lang w:val="sl-SI"/>
        </w:rPr>
        <w:t xml:space="preserve">Trenutno vzpostavljen sistem </w:t>
      </w:r>
      <w:r w:rsidRPr="00561D0F">
        <w:rPr>
          <w:b/>
          <w:bCs/>
          <w:lang w:val="sl-SI"/>
        </w:rPr>
        <w:t>zaporednosti procesa načrtovanja</w:t>
      </w:r>
      <w:r w:rsidRPr="00561D0F">
        <w:rPr>
          <w:lang w:val="sl-SI"/>
        </w:rPr>
        <w:t xml:space="preserve"> (najprej potrditev programa, nato priprava akcijskega načrta in šele potem prijava projekta) negativno vpliva na začetek izvajanja programa in s tem učinkovitost črpanja sredstev. Upoštevajoč, da je 80% projektov podobnih ali enakih projektom iz preteklega programskega obdobja, bi bilo smiselno proučiti, kako bi se izvajanje programa lahko začelo nemudoma po njegovi potrditvi oziroma že na začetku izvajanja, da bi se izognili vrzeli izvajanja med dvema programskima obdobjema. Večji obseg sredstev v novem programskem obdobju zahteva </w:t>
      </w:r>
      <w:r w:rsidRPr="00561D0F">
        <w:rPr>
          <w:b/>
          <w:bCs/>
          <w:lang w:val="sl-SI"/>
        </w:rPr>
        <w:t>večjo absorpcijsko sposobnost</w:t>
      </w:r>
      <w:r w:rsidRPr="00561D0F">
        <w:rPr>
          <w:lang w:val="sl-SI"/>
        </w:rPr>
        <w:t xml:space="preserve"> celotnega sistema, kar se lahko doseže </w:t>
      </w:r>
      <w:r w:rsidRPr="00561D0F">
        <w:rPr>
          <w:b/>
          <w:bCs/>
          <w:lang w:val="sl-SI"/>
        </w:rPr>
        <w:t>z boljšo organiziranostjo</w:t>
      </w:r>
      <w:r w:rsidRPr="00561D0F">
        <w:rPr>
          <w:lang w:val="sl-SI"/>
        </w:rPr>
        <w:t xml:space="preserve"> </w:t>
      </w:r>
      <w:r w:rsidR="00E93117">
        <w:rPr>
          <w:lang w:val="sl-SI"/>
        </w:rPr>
        <w:t xml:space="preserve">na ravni upravičencev </w:t>
      </w:r>
      <w:r w:rsidRPr="00561D0F">
        <w:rPr>
          <w:lang w:val="sl-SI"/>
        </w:rPr>
        <w:t xml:space="preserve">(predvsem na področju izvedbe javnih naročil) kot tudi </w:t>
      </w:r>
      <w:r w:rsidRPr="00561D0F">
        <w:rPr>
          <w:b/>
          <w:bCs/>
          <w:lang w:val="sl-SI"/>
        </w:rPr>
        <w:t xml:space="preserve">z </w:t>
      </w:r>
      <w:r w:rsidR="00E93117">
        <w:rPr>
          <w:b/>
          <w:bCs/>
          <w:lang w:val="sl-SI"/>
        </w:rPr>
        <w:t>uporabo</w:t>
      </w:r>
      <w:r w:rsidR="00E93117" w:rsidRPr="00561D0F">
        <w:rPr>
          <w:b/>
          <w:bCs/>
          <w:lang w:val="sl-SI"/>
        </w:rPr>
        <w:t xml:space="preserve"> </w:t>
      </w:r>
      <w:r w:rsidRPr="00561D0F">
        <w:rPr>
          <w:b/>
          <w:bCs/>
          <w:lang w:val="sl-SI"/>
        </w:rPr>
        <w:t>poenostavit</w:t>
      </w:r>
      <w:r w:rsidR="00E93117">
        <w:rPr>
          <w:b/>
          <w:bCs/>
          <w:lang w:val="sl-SI"/>
        </w:rPr>
        <w:t>e</w:t>
      </w:r>
      <w:r w:rsidRPr="00561D0F">
        <w:rPr>
          <w:b/>
          <w:bCs/>
          <w:lang w:val="sl-SI"/>
        </w:rPr>
        <w:t>v</w:t>
      </w:r>
      <w:r w:rsidRPr="00561D0F">
        <w:rPr>
          <w:lang w:val="sl-SI"/>
        </w:rPr>
        <w:t xml:space="preserve">, predvsem z uporabo več pavšalnih zneskov. Prav tako predlagamo, s ciljem čim večjega </w:t>
      </w:r>
      <w:r w:rsidRPr="00561D0F">
        <w:rPr>
          <w:b/>
          <w:bCs/>
          <w:lang w:val="sl-SI"/>
        </w:rPr>
        <w:t>prenosa znanja</w:t>
      </w:r>
      <w:r w:rsidRPr="00561D0F">
        <w:rPr>
          <w:lang w:val="sl-SI"/>
        </w:rPr>
        <w:t xml:space="preserve">, organizacijo </w:t>
      </w:r>
      <w:r w:rsidR="00E93117">
        <w:rPr>
          <w:lang w:val="sl-SI"/>
        </w:rPr>
        <w:t xml:space="preserve">bolj pogostih </w:t>
      </w:r>
      <w:r w:rsidRPr="00561D0F">
        <w:rPr>
          <w:lang w:val="sl-SI"/>
        </w:rPr>
        <w:t xml:space="preserve">rednih delovnih srečanj ali sestankov, na katerih bi upravičenci lahko izmenjali svoje izkušnje. </w:t>
      </w:r>
    </w:p>
    <w:p w14:paraId="4037BFEE" w14:textId="77777777" w:rsidR="00D1293A" w:rsidRPr="00561D0F" w:rsidRDefault="00D1293A" w:rsidP="00D1293A">
      <w:pPr>
        <w:rPr>
          <w:b/>
          <w:bCs/>
          <w:lang w:val="sl-SI"/>
        </w:rPr>
      </w:pPr>
      <w:r w:rsidRPr="00561D0F">
        <w:rPr>
          <w:b/>
          <w:bCs/>
          <w:lang w:val="sl-SI"/>
        </w:rPr>
        <w:t xml:space="preserve">Skladnost </w:t>
      </w:r>
    </w:p>
    <w:p w14:paraId="35CAE6C7" w14:textId="35101969" w:rsidR="00D1293A" w:rsidRPr="00561D0F" w:rsidRDefault="00D1293A" w:rsidP="00D1293A">
      <w:pPr>
        <w:rPr>
          <w:lang w:val="sl-SI"/>
        </w:rPr>
      </w:pPr>
      <w:r w:rsidRPr="00561D0F">
        <w:rPr>
          <w:lang w:val="sl-SI"/>
        </w:rPr>
        <w:t xml:space="preserve">Enoten sistem upravljanja in nadzora, struktura in organizacijska ureditev zagotavljajo </w:t>
      </w:r>
      <w:r w:rsidRPr="00561D0F">
        <w:rPr>
          <w:b/>
          <w:bCs/>
          <w:lang w:val="sl-SI"/>
        </w:rPr>
        <w:t>notranjo in zunanjo skladnost</w:t>
      </w:r>
      <w:r w:rsidRPr="00561D0F">
        <w:rPr>
          <w:lang w:val="sl-SI"/>
        </w:rPr>
        <w:t xml:space="preserve"> izvajanja programa. Projekti znotraj programa </w:t>
      </w:r>
      <w:r w:rsidR="00246200" w:rsidRPr="00561D0F">
        <w:rPr>
          <w:lang w:val="sl-SI"/>
        </w:rPr>
        <w:t>SNV</w:t>
      </w:r>
      <w:r w:rsidRPr="00561D0F">
        <w:rPr>
          <w:lang w:val="sl-SI"/>
        </w:rPr>
        <w:t xml:space="preserve"> so medsebojno povezani in komplementarni, zlasti zaradi vzpostavljenega sistema koordinacije na strani organa upravljanja in samih upravičencev. Dopolnjevanje projektov skladov s področja notranje varnosti je mogoče zaznati predvsem na področju informacijskih sistemov, saj zaradi prepletanja vsebin in interoperabilnosti segajo na področje upravljanja meja, migracij in notranje varnosti. Velja izpostaviti, da je bil že v času vrednotenja nacionalni program </w:t>
      </w:r>
      <w:r w:rsidR="00246200" w:rsidRPr="00561D0F">
        <w:rPr>
          <w:lang w:val="sl-SI"/>
        </w:rPr>
        <w:t>SNV</w:t>
      </w:r>
      <w:r w:rsidRPr="00561D0F">
        <w:rPr>
          <w:lang w:val="sl-SI"/>
        </w:rPr>
        <w:t xml:space="preserve"> dopolnjen z dodatno podporo v okviru tematskega sklada, in sicer za preselitev. </w:t>
      </w:r>
    </w:p>
    <w:p w14:paraId="4404278D" w14:textId="0F10E257" w:rsidR="00D1293A" w:rsidRPr="00561D0F" w:rsidRDefault="00D1293A" w:rsidP="00D1293A">
      <w:pPr>
        <w:rPr>
          <w:lang w:val="sl-SI"/>
        </w:rPr>
      </w:pPr>
      <w:r w:rsidRPr="00561D0F">
        <w:rPr>
          <w:lang w:val="sl-SI"/>
        </w:rPr>
        <w:t xml:space="preserve">Organ upravljanja je vzpostavil tudi sistem za sodelovanja z organi upravljanja za druge sklade, ki so vključeni v partnerski sporazum. Vzpostavljeni so mehanizmi za zagotavljanje učinkovitega spremljanja, ki potekajo na podlagi medresorskih skupin in usklajevanj, sestankov, posvetov ter medsebojnega pregleda dokumentacije. Ker je program </w:t>
      </w:r>
      <w:r w:rsidR="00246200" w:rsidRPr="00561D0F">
        <w:rPr>
          <w:lang w:val="sl-SI"/>
        </w:rPr>
        <w:t>SNV</w:t>
      </w:r>
      <w:r w:rsidRPr="00561D0F">
        <w:rPr>
          <w:lang w:val="sl-SI"/>
        </w:rPr>
        <w:t xml:space="preserve"> šele v začetni fazi izvajanja, je število potrjenih projektov kot tudi njihovo izvajanje po obsegu še majhno in v vmesnem vrednotenju zato niso bili predmet nadaljnje analize skladnosti. </w:t>
      </w:r>
    </w:p>
    <w:p w14:paraId="6E6E1C18" w14:textId="77777777" w:rsidR="00D1293A" w:rsidRPr="00561D0F" w:rsidRDefault="00D1293A" w:rsidP="00D1293A">
      <w:pPr>
        <w:rPr>
          <w:b/>
          <w:bCs/>
          <w:lang w:val="sl-SI"/>
        </w:rPr>
      </w:pPr>
      <w:r w:rsidRPr="00561D0F">
        <w:rPr>
          <w:b/>
          <w:bCs/>
          <w:lang w:val="sl-SI"/>
        </w:rPr>
        <w:t xml:space="preserve">Dodana vrednost EU </w:t>
      </w:r>
    </w:p>
    <w:p w14:paraId="1138B6B0" w14:textId="740B1AE6" w:rsidR="00D1293A" w:rsidRPr="00561D0F" w:rsidRDefault="00D1293A" w:rsidP="00D1293A">
      <w:pPr>
        <w:rPr>
          <w:lang w:val="sl-SI"/>
        </w:rPr>
      </w:pPr>
      <w:r w:rsidRPr="00561D0F">
        <w:rPr>
          <w:lang w:val="sl-SI"/>
        </w:rPr>
        <w:t xml:space="preserve">Program </w:t>
      </w:r>
      <w:r w:rsidR="00246200" w:rsidRPr="00561D0F">
        <w:rPr>
          <w:lang w:val="sl-SI"/>
        </w:rPr>
        <w:t>SNV</w:t>
      </w:r>
      <w:r w:rsidRPr="00561D0F">
        <w:rPr>
          <w:lang w:val="sl-SI"/>
        </w:rPr>
        <w:t xml:space="preserve"> se osredotoča na področja, intervencije in ciljne skupine, kjer rezultati na ravni EU presegajo rezultate, ki bi jih sicer dosegle države članice posamično. Kar </w:t>
      </w:r>
      <w:r w:rsidRPr="00561D0F">
        <w:rPr>
          <w:b/>
          <w:bCs/>
          <w:lang w:val="sl-SI"/>
        </w:rPr>
        <w:t>9</w:t>
      </w:r>
      <w:r w:rsidR="004D5744" w:rsidRPr="00561D0F">
        <w:rPr>
          <w:b/>
          <w:bCs/>
          <w:lang w:val="sl-SI"/>
        </w:rPr>
        <w:t>5</w:t>
      </w:r>
      <w:r w:rsidRPr="00561D0F">
        <w:rPr>
          <w:b/>
          <w:bCs/>
          <w:lang w:val="sl-SI"/>
        </w:rPr>
        <w:t>%</w:t>
      </w:r>
      <w:r w:rsidRPr="00561D0F">
        <w:rPr>
          <w:lang w:val="sl-SI"/>
        </w:rPr>
        <w:t xml:space="preserve"> </w:t>
      </w:r>
      <w:r w:rsidRPr="00561D0F">
        <w:rPr>
          <w:b/>
          <w:bCs/>
          <w:lang w:val="sl-SI"/>
        </w:rPr>
        <w:t>vseh upravičencev</w:t>
      </w:r>
      <w:r w:rsidRPr="00561D0F">
        <w:rPr>
          <w:lang w:val="sl-SI"/>
        </w:rPr>
        <w:t xml:space="preserve"> je v anketnem vprašalniku odgovorilo, da so sredstva </w:t>
      </w:r>
      <w:r w:rsidR="004D5744" w:rsidRPr="00561D0F">
        <w:rPr>
          <w:lang w:val="sl-SI"/>
        </w:rPr>
        <w:t>SNV</w:t>
      </w:r>
      <w:r w:rsidRPr="00561D0F">
        <w:rPr>
          <w:lang w:val="sl-SI"/>
        </w:rPr>
        <w:t xml:space="preserve"> </w:t>
      </w:r>
      <w:r w:rsidRPr="00561D0F">
        <w:rPr>
          <w:b/>
          <w:bCs/>
          <w:lang w:val="sl-SI"/>
        </w:rPr>
        <w:t>zelo pomembna</w:t>
      </w:r>
      <w:r w:rsidRPr="00561D0F">
        <w:rPr>
          <w:lang w:val="sl-SI"/>
        </w:rPr>
        <w:t xml:space="preserve">, preostalih 10% pa je odgovorilo, da so sredstva srednje pomembna. Upravičenci svoje odgovore utemeljujejo z odgovori, </w:t>
      </w:r>
      <w:r w:rsidR="00FF57A3" w:rsidRPr="00561D0F">
        <w:rPr>
          <w:lang w:val="sl-SI"/>
        </w:rPr>
        <w:t xml:space="preserve">da jim ta sredstva omogočajo, da izvajajo aktivnosti, ki jih želijo zagotoviti ciljnim skupinam in jih sicer ne bi mogli zagotoviti oz. bi jih lahko zagotovili na zelo omejen način; da projekti vsebujejo posebna znanja in usposabljanja, ki so izredno pomemba za uspešnejšo in varnejšo izvedbo policijskih nalog; </w:t>
      </w:r>
      <w:r w:rsidR="00FF57A3" w:rsidRPr="00561D0F">
        <w:rPr>
          <w:lang w:val="sl-SI"/>
        </w:rPr>
        <w:lastRenderedPageBreak/>
        <w:t>ker so sredstva v rednem proračunu omejena in se lahko ta sredstva namenijo za nakup opreme, usposabljanja, posodobitev in avtomatizacijo procesov; ker so projekti vsebinska nadgradnja rednega dela in s tem prinašajo dodano vrednosti.</w:t>
      </w:r>
      <w:r w:rsidRPr="00561D0F">
        <w:rPr>
          <w:lang w:val="sl-SI"/>
        </w:rPr>
        <w:t xml:space="preserve"> Nadalje smo upravičence prosili, da </w:t>
      </w:r>
      <w:r w:rsidRPr="00561D0F">
        <w:rPr>
          <w:b/>
          <w:bCs/>
          <w:lang w:val="sl-SI"/>
        </w:rPr>
        <w:t>razvrstijo po pomembnosti</w:t>
      </w:r>
      <w:r w:rsidRPr="00561D0F">
        <w:rPr>
          <w:lang w:val="sl-SI"/>
        </w:rPr>
        <w:t xml:space="preserve">, kaj najbolje opiše </w:t>
      </w:r>
      <w:r w:rsidRPr="00561D0F">
        <w:rPr>
          <w:b/>
          <w:bCs/>
          <w:lang w:val="sl-SI"/>
        </w:rPr>
        <w:t>EU dodano vrednost projektov</w:t>
      </w:r>
      <w:r w:rsidRPr="00561D0F">
        <w:rPr>
          <w:lang w:val="sl-SI"/>
        </w:rPr>
        <w:t xml:space="preserve">, ki jih izvajajo. Upravičenci so kot najpomembnejšo dodano vrednost EU izbrali, da </w:t>
      </w:r>
      <w:r w:rsidRPr="00561D0F">
        <w:rPr>
          <w:b/>
          <w:bCs/>
          <w:lang w:val="sl-SI"/>
        </w:rPr>
        <w:t xml:space="preserve">sredstva </w:t>
      </w:r>
      <w:r w:rsidR="00FF57A3" w:rsidRPr="00561D0F">
        <w:rPr>
          <w:b/>
          <w:bCs/>
          <w:lang w:val="sl-SI"/>
        </w:rPr>
        <w:t>SNV</w:t>
      </w:r>
      <w:r w:rsidRPr="00561D0F">
        <w:rPr>
          <w:b/>
          <w:bCs/>
          <w:lang w:val="sl-SI"/>
        </w:rPr>
        <w:t xml:space="preserve"> omogočajo implementacijo projektov, ki jih sicer ne bi bilo mogoče financirati iz lastnih in/ali nacionalnih sredstev</w:t>
      </w:r>
      <w:r w:rsidRPr="00561D0F">
        <w:rPr>
          <w:lang w:val="sl-SI"/>
        </w:rPr>
        <w:t xml:space="preserve">. </w:t>
      </w:r>
    </w:p>
    <w:p w14:paraId="47C53C0E" w14:textId="77777777" w:rsidR="00D1293A" w:rsidRPr="00561D0F" w:rsidRDefault="00D1293A" w:rsidP="00D1293A">
      <w:pPr>
        <w:rPr>
          <w:color w:val="FF0000"/>
          <w:lang w:val="sl-SI"/>
        </w:rPr>
      </w:pPr>
    </w:p>
    <w:p w14:paraId="749DAED0" w14:textId="77777777" w:rsidR="00D1293A" w:rsidRPr="00561D0F" w:rsidRDefault="00D1293A" w:rsidP="00D1293A">
      <w:pPr>
        <w:spacing w:after="0"/>
        <w:rPr>
          <w:b/>
          <w:bCs/>
          <w:lang w:val="sl-SI"/>
        </w:rPr>
      </w:pPr>
      <w:r w:rsidRPr="00561D0F">
        <w:rPr>
          <w:b/>
          <w:bCs/>
          <w:lang w:val="sl-SI"/>
        </w:rPr>
        <w:t>Executive Summary</w:t>
      </w:r>
    </w:p>
    <w:p w14:paraId="60485793" w14:textId="77777777" w:rsidR="00D1293A" w:rsidRPr="00561D0F" w:rsidRDefault="00D1293A" w:rsidP="00D1293A">
      <w:pPr>
        <w:spacing w:after="0"/>
        <w:rPr>
          <w:lang w:val="sl-SI"/>
        </w:rPr>
      </w:pPr>
    </w:p>
    <w:p w14:paraId="52547F8A" w14:textId="4139E37D" w:rsidR="00D1293A" w:rsidRPr="00561D0F" w:rsidRDefault="00D1293A" w:rsidP="00D1293A">
      <w:pPr>
        <w:spacing w:after="0"/>
        <w:rPr>
          <w:lang w:val="sl-SI"/>
        </w:rPr>
      </w:pPr>
      <w:r w:rsidRPr="00561D0F">
        <w:rPr>
          <w:b/>
          <w:bCs/>
          <w:lang w:val="sl-SI"/>
        </w:rPr>
        <w:t>The mid-term evaluation</w:t>
      </w:r>
      <w:r w:rsidRPr="00561D0F">
        <w:rPr>
          <w:lang w:val="sl-SI"/>
        </w:rPr>
        <w:t xml:space="preserve"> of the </w:t>
      </w:r>
      <w:r w:rsidR="00FF57A3" w:rsidRPr="00561D0F">
        <w:rPr>
          <w:lang w:val="sl-SI"/>
        </w:rPr>
        <w:t xml:space="preserve">Internal Security </w:t>
      </w:r>
      <w:r w:rsidRPr="00561D0F">
        <w:rPr>
          <w:lang w:val="sl-SI"/>
        </w:rPr>
        <w:t>Fund (</w:t>
      </w:r>
      <w:r w:rsidR="00FF57A3" w:rsidRPr="00561D0F">
        <w:rPr>
          <w:lang w:val="sl-SI"/>
        </w:rPr>
        <w:t>ISF</w:t>
      </w:r>
      <w:r w:rsidRPr="00561D0F">
        <w:rPr>
          <w:lang w:val="sl-SI"/>
        </w:rPr>
        <w:t xml:space="preserve">) covered the implementation period from the adoption of the </w:t>
      </w:r>
      <w:r w:rsidR="00684F12" w:rsidRPr="00561D0F">
        <w:rPr>
          <w:lang w:val="sl-SI"/>
        </w:rPr>
        <w:t>ISF</w:t>
      </w:r>
      <w:r w:rsidRPr="00561D0F">
        <w:rPr>
          <w:lang w:val="sl-SI"/>
        </w:rPr>
        <w:t xml:space="preserve"> national programme on </w:t>
      </w:r>
      <w:r w:rsidR="003E2D2F" w:rsidRPr="00561D0F">
        <w:rPr>
          <w:lang w:val="sl-SI"/>
        </w:rPr>
        <w:t>24</w:t>
      </w:r>
      <w:r w:rsidRPr="00561D0F">
        <w:rPr>
          <w:lang w:val="sl-SI"/>
        </w:rPr>
        <w:t xml:space="preserve"> November 2022 till the cut-off-date on 31 December 2023. Given </w:t>
      </w:r>
      <w:r w:rsidRPr="00561D0F">
        <w:rPr>
          <w:b/>
          <w:bCs/>
          <w:lang w:val="sl-SI"/>
        </w:rPr>
        <w:t>the early stage of the programme implementation</w:t>
      </w:r>
      <w:r w:rsidRPr="00561D0F">
        <w:rPr>
          <w:lang w:val="sl-SI"/>
        </w:rPr>
        <w:t xml:space="preserve"> and the limited amount of information on operations and projects, the mid-term evaluation focused on the intervention logic and logical framework of the programme itself, the implementation framework and established rules, the achievement of the objectives of the programme, the procedural aspect, the relevance, the possibilities for simplification and streamlining as well as added value of the programme. The AMIF programme was evaluated against the following criteria: </w:t>
      </w:r>
      <w:r w:rsidRPr="00561D0F">
        <w:rPr>
          <w:b/>
          <w:bCs/>
          <w:lang w:val="sl-SI"/>
        </w:rPr>
        <w:t>relevance, effectiveness, efficiency, coherence and EU added value</w:t>
      </w:r>
      <w:r w:rsidRPr="00561D0F">
        <w:rPr>
          <w:lang w:val="sl-SI"/>
        </w:rPr>
        <w:t>.</w:t>
      </w:r>
    </w:p>
    <w:p w14:paraId="0EADA282" w14:textId="77777777" w:rsidR="00D1293A" w:rsidRPr="00561D0F" w:rsidRDefault="00D1293A" w:rsidP="00D1293A">
      <w:pPr>
        <w:spacing w:after="0"/>
        <w:rPr>
          <w:color w:val="FF0000"/>
          <w:lang w:val="sl-SI"/>
        </w:rPr>
      </w:pPr>
    </w:p>
    <w:p w14:paraId="364012BE" w14:textId="77777777" w:rsidR="00D1293A" w:rsidRPr="00561D0F" w:rsidRDefault="00D1293A" w:rsidP="00D1293A">
      <w:pPr>
        <w:spacing w:after="0"/>
        <w:rPr>
          <w:b/>
          <w:bCs/>
          <w:lang w:val="sl-SI"/>
        </w:rPr>
      </w:pPr>
      <w:r w:rsidRPr="00561D0F">
        <w:rPr>
          <w:b/>
          <w:bCs/>
          <w:lang w:val="sl-SI"/>
        </w:rPr>
        <w:t>Relevance</w:t>
      </w:r>
    </w:p>
    <w:p w14:paraId="531BE1BB" w14:textId="77777777" w:rsidR="00D1293A" w:rsidRPr="00561D0F" w:rsidRDefault="00D1293A" w:rsidP="00D1293A">
      <w:pPr>
        <w:spacing w:after="0"/>
        <w:rPr>
          <w:lang w:val="sl-SI"/>
        </w:rPr>
      </w:pPr>
    </w:p>
    <w:p w14:paraId="6FAFB38C" w14:textId="46B5E65A" w:rsidR="00D1293A" w:rsidRPr="00561D0F" w:rsidRDefault="00D1293A" w:rsidP="00D1293A">
      <w:pPr>
        <w:spacing w:after="0"/>
        <w:rPr>
          <w:lang w:val="sl-SI"/>
        </w:rPr>
      </w:pPr>
      <w:r w:rsidRPr="00561D0F">
        <w:rPr>
          <w:lang w:val="sl-SI"/>
        </w:rPr>
        <w:t xml:space="preserve">The </w:t>
      </w:r>
      <w:r w:rsidR="003E2D2F" w:rsidRPr="00561D0F">
        <w:rPr>
          <w:b/>
          <w:bCs/>
          <w:lang w:val="sl-SI"/>
        </w:rPr>
        <w:t>ISF</w:t>
      </w:r>
      <w:r w:rsidRPr="00561D0F">
        <w:rPr>
          <w:b/>
          <w:bCs/>
          <w:lang w:val="sl-SI"/>
        </w:rPr>
        <w:t xml:space="preserve"> programme is designed in</w:t>
      </w:r>
      <w:r w:rsidRPr="00561D0F">
        <w:rPr>
          <w:lang w:val="sl-SI"/>
        </w:rPr>
        <w:t xml:space="preserve"> </w:t>
      </w:r>
      <w:r w:rsidRPr="00561D0F">
        <w:rPr>
          <w:b/>
          <w:bCs/>
          <w:lang w:val="sl-SI"/>
        </w:rPr>
        <w:t>a top-down approach</w:t>
      </w:r>
      <w:r w:rsidRPr="00561D0F">
        <w:rPr>
          <w:lang w:val="sl-SI"/>
        </w:rPr>
        <w:t xml:space="preserve"> in accordance with the legal bases, which defines in detail the specific objectives, scope and implementation measures it supports. At the same time, the managing authority also designed the programming process </w:t>
      </w:r>
      <w:r w:rsidRPr="00561D0F">
        <w:rPr>
          <w:b/>
          <w:bCs/>
          <w:lang w:val="sl-SI"/>
        </w:rPr>
        <w:t>in a bottom-up approach, involving all stakeholders</w:t>
      </w:r>
      <w:r w:rsidRPr="00561D0F">
        <w:rPr>
          <w:lang w:val="sl-SI"/>
        </w:rPr>
        <w:t xml:space="preserve"> (key stakeholders and beneficiaries) therefore responding appropriately to the needs of the beneficiaries. As the </w:t>
      </w:r>
      <w:r w:rsidR="003E2D2F" w:rsidRPr="00561D0F">
        <w:rPr>
          <w:lang w:val="sl-SI"/>
        </w:rPr>
        <w:t>ISF</w:t>
      </w:r>
      <w:r w:rsidRPr="00561D0F">
        <w:rPr>
          <w:lang w:val="sl-SI"/>
        </w:rPr>
        <w:t xml:space="preserve"> programming</w:t>
      </w:r>
      <w:r w:rsidR="003E2D2F" w:rsidRPr="00561D0F">
        <w:rPr>
          <w:lang w:val="sl-SI"/>
        </w:rPr>
        <w:t xml:space="preserve"> areas</w:t>
      </w:r>
      <w:r w:rsidRPr="00561D0F">
        <w:rPr>
          <w:lang w:val="sl-SI"/>
        </w:rPr>
        <w:t xml:space="preserve"> </w:t>
      </w:r>
      <w:r w:rsidR="003E2D2F" w:rsidRPr="00561D0F">
        <w:rPr>
          <w:lang w:val="sl-SI"/>
        </w:rPr>
        <w:t xml:space="preserve">are </w:t>
      </w:r>
      <w:r w:rsidRPr="00561D0F">
        <w:rPr>
          <w:lang w:val="sl-SI"/>
        </w:rPr>
        <w:t xml:space="preserve">now in its third programming period/cycle, stakeholders are well acquainted with the programming process and plan projects based on past experience. Participants in the focus groups and structured interviews consider the programming process to be good, the programme and the objectives clearly defined covering all their needs (within the limits of the legal bases, the eligible activities and costs) and there are </w:t>
      </w:r>
      <w:r w:rsidRPr="00561D0F">
        <w:rPr>
          <w:b/>
          <w:bCs/>
          <w:lang w:val="sl-SI"/>
        </w:rPr>
        <w:t>currently no identified gaps between the programmed actions and their needs</w:t>
      </w:r>
      <w:r w:rsidRPr="00561D0F">
        <w:rPr>
          <w:lang w:val="sl-SI"/>
        </w:rPr>
        <w:t xml:space="preserve">. However, they added that the changes that occur with each programming period/cycle require an adaptation of the whole process, which </w:t>
      </w:r>
      <w:r w:rsidRPr="00561D0F">
        <w:rPr>
          <w:b/>
          <w:bCs/>
          <w:lang w:val="sl-SI"/>
        </w:rPr>
        <w:t>increases the number of programming iterations</w:t>
      </w:r>
      <w:r w:rsidRPr="00561D0F">
        <w:rPr>
          <w:lang w:val="sl-SI"/>
        </w:rPr>
        <w:t xml:space="preserve">. The process (content, finances, list of projects, and indicators) is carried out in several sequential phases, which with every programming period further increase the time needed to prepare, adjust, and approve the national programme. The </w:t>
      </w:r>
      <w:r w:rsidRPr="00561D0F">
        <w:rPr>
          <w:b/>
          <w:bCs/>
          <w:lang w:val="sl-SI"/>
        </w:rPr>
        <w:t>partnership principle</w:t>
      </w:r>
      <w:r w:rsidRPr="00561D0F">
        <w:rPr>
          <w:lang w:val="sl-SI"/>
        </w:rPr>
        <w:t xml:space="preserve">, the broad composition of </w:t>
      </w:r>
      <w:r w:rsidRPr="00561D0F">
        <w:rPr>
          <w:b/>
          <w:bCs/>
          <w:lang w:val="sl-SI"/>
        </w:rPr>
        <w:t>the Monitoring Committee</w:t>
      </w:r>
      <w:r w:rsidRPr="00561D0F">
        <w:rPr>
          <w:lang w:val="sl-SI"/>
        </w:rPr>
        <w:t xml:space="preserve"> and its regular meetings ensure that all stakeholders and partners can regularly contribute in a timely manner to emerging needs and developments on the ground, as they are involved not only in the programming phase but also in the implementation, monitoring, and evaluation phases. The implementation of the programme itself is based on an </w:t>
      </w:r>
      <w:r w:rsidRPr="00561D0F">
        <w:rPr>
          <w:b/>
          <w:bCs/>
          <w:lang w:val="sl-SI"/>
        </w:rPr>
        <w:t>action plan</w:t>
      </w:r>
      <w:r w:rsidRPr="00561D0F">
        <w:rPr>
          <w:lang w:val="sl-SI"/>
        </w:rPr>
        <w:t xml:space="preserve"> planned at the level of each project, which ensures that the outputs/impacts of the projects are in line with the expectations of the national programme. The main flexibility of the programme is the adjustment of the dynamics of the financial implementation of actions from year to year, as </w:t>
      </w:r>
      <w:r w:rsidRPr="00561D0F">
        <w:rPr>
          <w:b/>
          <w:bCs/>
          <w:lang w:val="sl-SI"/>
        </w:rPr>
        <w:t>the eligibility period itself provides sufficient flexibility</w:t>
      </w:r>
      <w:r w:rsidRPr="00561D0F">
        <w:rPr>
          <w:lang w:val="sl-SI"/>
        </w:rPr>
        <w:t xml:space="preserve"> in terms of management and adjustment of the Fund's resources. Despite the financial flexibility of the programme, which allows for the reallocation between types of measures within the same specific objective and, in addition, up to 15% of the initial allocation for a specific objective to another specific objective, </w:t>
      </w:r>
      <w:r w:rsidRPr="00561D0F">
        <w:rPr>
          <w:b/>
          <w:bCs/>
          <w:lang w:val="sl-SI"/>
        </w:rPr>
        <w:t xml:space="preserve">the main constraint to the flexibility </w:t>
      </w:r>
      <w:r w:rsidRPr="00561D0F">
        <w:rPr>
          <w:lang w:val="sl-SI"/>
        </w:rPr>
        <w:t>of programme implementation currently identified</w:t>
      </w:r>
      <w:r w:rsidRPr="00561D0F">
        <w:rPr>
          <w:b/>
          <w:bCs/>
          <w:lang w:val="sl-SI"/>
        </w:rPr>
        <w:t xml:space="preserve"> is the planned indicators</w:t>
      </w:r>
      <w:r w:rsidRPr="00561D0F">
        <w:rPr>
          <w:lang w:val="sl-SI"/>
        </w:rPr>
        <w:t xml:space="preserve">. The </w:t>
      </w:r>
      <w:r w:rsidRPr="00561D0F">
        <w:rPr>
          <w:b/>
          <w:bCs/>
          <w:lang w:val="sl-SI"/>
        </w:rPr>
        <w:t xml:space="preserve">current practice </w:t>
      </w:r>
      <w:r w:rsidRPr="00561D0F">
        <w:rPr>
          <w:lang w:val="sl-SI"/>
        </w:rPr>
        <w:t xml:space="preserve">is that </w:t>
      </w:r>
      <w:r w:rsidRPr="00561D0F">
        <w:rPr>
          <w:b/>
          <w:bCs/>
          <w:lang w:val="sl-SI"/>
        </w:rPr>
        <w:t>any change to an indicator must be coordinated and approved by the EC</w:t>
      </w:r>
      <w:r w:rsidRPr="00561D0F">
        <w:rPr>
          <w:lang w:val="sl-SI"/>
        </w:rPr>
        <w:t xml:space="preserve">, which significantly </w:t>
      </w:r>
      <w:r w:rsidRPr="00561D0F">
        <w:rPr>
          <w:b/>
          <w:bCs/>
          <w:lang w:val="sl-SI"/>
        </w:rPr>
        <w:lastRenderedPageBreak/>
        <w:t>reduces</w:t>
      </w:r>
      <w:r w:rsidRPr="00561D0F">
        <w:rPr>
          <w:lang w:val="sl-SI"/>
        </w:rPr>
        <w:t xml:space="preserve"> </w:t>
      </w:r>
      <w:r w:rsidRPr="00561D0F">
        <w:rPr>
          <w:b/>
          <w:bCs/>
          <w:lang w:val="sl-SI"/>
        </w:rPr>
        <w:t xml:space="preserve">the flexibility </w:t>
      </w:r>
      <w:r w:rsidRPr="00561D0F">
        <w:rPr>
          <w:lang w:val="sl-SI"/>
        </w:rPr>
        <w:t xml:space="preserve">of the overall system, increases the administrative burden of coordination, and ultimately limits the adaptability of the programme itself to actual needs and the speed of its implementation. Given that the area covered by the </w:t>
      </w:r>
      <w:r w:rsidR="003E2D2F" w:rsidRPr="00561D0F">
        <w:rPr>
          <w:lang w:val="sl-SI"/>
        </w:rPr>
        <w:t>ISF</w:t>
      </w:r>
      <w:r w:rsidRPr="00561D0F">
        <w:rPr>
          <w:lang w:val="sl-SI"/>
        </w:rPr>
        <w:t xml:space="preserve"> is subject to many external events, the needs on the ground change rapidly, therefore </w:t>
      </w:r>
      <w:r w:rsidRPr="00561D0F">
        <w:rPr>
          <w:b/>
          <w:bCs/>
          <w:lang w:val="sl-SI"/>
        </w:rPr>
        <w:t>more flexibility is urgently needed</w:t>
      </w:r>
      <w:r w:rsidRPr="00561D0F">
        <w:rPr>
          <w:lang w:val="sl-SI"/>
        </w:rPr>
        <w:t xml:space="preserve">. Proportionality must be established between the administrative constraints imposed by current implementation practice, in particular in relation to the performance framework. As a consideration, any financial transfers that will have a positive impact on programme indicators at the end of the programming period should not be subject to administrative constraints and requirements for additional coordination with the EC. However, in the case of reallocation of funds to projects that have a downward impact on programme indicators, it is essential to </w:t>
      </w:r>
      <w:r w:rsidRPr="00561D0F">
        <w:rPr>
          <w:b/>
          <w:bCs/>
          <w:lang w:val="sl-SI"/>
        </w:rPr>
        <w:t>define what constitutes a "substantial change" to the performance framework (revision of milestones and targets)</w:t>
      </w:r>
      <w:r w:rsidRPr="00561D0F">
        <w:rPr>
          <w:lang w:val="sl-SI"/>
        </w:rPr>
        <w:t>, to set up rules when it is sufficient to coordinate the changes for example at the level of the managing authority, at the level of Monitoring Committee, and when a modification of the programme or coordination with the EC is required.</w:t>
      </w:r>
    </w:p>
    <w:p w14:paraId="42880249" w14:textId="77777777" w:rsidR="00D1293A" w:rsidRPr="00561D0F" w:rsidRDefault="00D1293A" w:rsidP="00D1293A">
      <w:pPr>
        <w:spacing w:after="0"/>
        <w:rPr>
          <w:color w:val="FF0000"/>
          <w:lang w:val="sl-SI"/>
        </w:rPr>
      </w:pPr>
    </w:p>
    <w:p w14:paraId="76CC913E" w14:textId="77777777" w:rsidR="00D1293A" w:rsidRPr="00561D0F" w:rsidRDefault="00D1293A" w:rsidP="00D1293A">
      <w:pPr>
        <w:spacing w:after="0"/>
        <w:rPr>
          <w:lang w:val="sl-SI"/>
        </w:rPr>
      </w:pPr>
      <w:r w:rsidRPr="00561D0F">
        <w:rPr>
          <w:b/>
          <w:bCs/>
          <w:lang w:val="sl-SI"/>
        </w:rPr>
        <w:t>Effectiveness</w:t>
      </w:r>
      <w:r w:rsidRPr="00561D0F">
        <w:rPr>
          <w:lang w:val="sl-SI"/>
        </w:rPr>
        <w:t xml:space="preserve"> </w:t>
      </w:r>
    </w:p>
    <w:p w14:paraId="20ECF8DA" w14:textId="77777777" w:rsidR="00D1293A" w:rsidRPr="00561D0F" w:rsidRDefault="00D1293A" w:rsidP="00D1293A">
      <w:pPr>
        <w:spacing w:after="0"/>
        <w:rPr>
          <w:lang w:val="sl-SI"/>
        </w:rPr>
      </w:pPr>
    </w:p>
    <w:p w14:paraId="3E138A74" w14:textId="7A3B9632" w:rsidR="00D1293A" w:rsidRPr="00561D0F" w:rsidRDefault="00D1293A" w:rsidP="00D1293A">
      <w:pPr>
        <w:spacing w:after="0"/>
        <w:rPr>
          <w:lang w:val="sl-SI"/>
        </w:rPr>
      </w:pPr>
      <w:r w:rsidRPr="00561D0F">
        <w:rPr>
          <w:lang w:val="sl-SI"/>
        </w:rPr>
        <w:t xml:space="preserve">The </w:t>
      </w:r>
      <w:r w:rsidR="00DC7018" w:rsidRPr="00561D0F">
        <w:rPr>
          <w:lang w:val="sl-SI"/>
        </w:rPr>
        <w:t>ISF</w:t>
      </w:r>
      <w:r w:rsidRPr="00561D0F">
        <w:rPr>
          <w:lang w:val="sl-SI"/>
        </w:rPr>
        <w:t xml:space="preserve"> programme is in its </w:t>
      </w:r>
      <w:r w:rsidRPr="00561D0F">
        <w:rPr>
          <w:b/>
          <w:bCs/>
          <w:lang w:val="sl-SI"/>
        </w:rPr>
        <w:t>early phase of implementation</w:t>
      </w:r>
      <w:r w:rsidRPr="00561D0F">
        <w:rPr>
          <w:lang w:val="sl-SI"/>
        </w:rPr>
        <w:t xml:space="preserve">. At the end of 2023, </w:t>
      </w:r>
      <w:r w:rsidR="00534010" w:rsidRPr="00561D0F">
        <w:rPr>
          <w:lang w:val="sl-SI"/>
        </w:rPr>
        <w:t>22</w:t>
      </w:r>
      <w:r w:rsidRPr="00561D0F">
        <w:rPr>
          <w:lang w:val="sl-SI"/>
        </w:rPr>
        <w:t xml:space="preserve"> projects (</w:t>
      </w:r>
      <w:r w:rsidR="00534010" w:rsidRPr="00561D0F">
        <w:rPr>
          <w:lang w:val="sl-SI"/>
        </w:rPr>
        <w:t>63</w:t>
      </w:r>
      <w:r w:rsidRPr="00561D0F">
        <w:rPr>
          <w:lang w:val="sl-SI"/>
        </w:rPr>
        <w:t xml:space="preserve">% of the total planned) were on the list of approved operations, while a total of </w:t>
      </w:r>
      <w:r w:rsidR="00534010" w:rsidRPr="00561D0F">
        <w:rPr>
          <w:lang w:val="sl-SI"/>
        </w:rPr>
        <w:t>24</w:t>
      </w:r>
      <w:r w:rsidRPr="00561D0F">
        <w:rPr>
          <w:lang w:val="sl-SI"/>
        </w:rPr>
        <w:t xml:space="preserve"> projects were under implementation at the time of the mid-term evaluation. Financial implementation at the end of the year amounted to €</w:t>
      </w:r>
      <w:r w:rsidR="003E520E" w:rsidRPr="00561D0F">
        <w:rPr>
          <w:lang w:val="sl-SI"/>
        </w:rPr>
        <w:t>2.7</w:t>
      </w:r>
      <w:r w:rsidRPr="00561D0F">
        <w:rPr>
          <w:lang w:val="sl-SI"/>
        </w:rPr>
        <w:t xml:space="preserve"> million, which represents an implementation rate of </w:t>
      </w:r>
      <w:r w:rsidR="003E520E" w:rsidRPr="00561D0F">
        <w:rPr>
          <w:lang w:val="sl-SI"/>
        </w:rPr>
        <w:t>60</w:t>
      </w:r>
      <w:r w:rsidRPr="00561D0F">
        <w:rPr>
          <w:lang w:val="sl-SI"/>
        </w:rPr>
        <w:t xml:space="preserve">% compared to the planned implementation in 2023. We recommend that in 2024 more attention be paid to </w:t>
      </w:r>
      <w:r w:rsidRPr="00561D0F">
        <w:rPr>
          <w:b/>
          <w:bCs/>
          <w:lang w:val="sl-SI"/>
        </w:rPr>
        <w:t>accelerating the pace of implementation</w:t>
      </w:r>
      <w:r w:rsidRPr="00561D0F">
        <w:rPr>
          <w:lang w:val="sl-SI"/>
        </w:rPr>
        <w:t xml:space="preserve">, </w:t>
      </w:r>
      <w:r w:rsidRPr="00561D0F">
        <w:rPr>
          <w:b/>
          <w:bCs/>
          <w:lang w:val="sl-SI"/>
        </w:rPr>
        <w:t>in particular for the public tendering and public calls procedures</w:t>
      </w:r>
      <w:r w:rsidRPr="00561D0F">
        <w:rPr>
          <w:lang w:val="sl-SI"/>
        </w:rPr>
        <w:t xml:space="preserve">, which are the most demanding in terms of time and expertise, as we consider that this is the area where the implementation gap is currently the largest. Accelerating the implementation momentum is also crucial given that </w:t>
      </w:r>
      <w:r w:rsidRPr="00561D0F">
        <w:rPr>
          <w:b/>
          <w:bCs/>
          <w:lang w:val="sl-SI"/>
        </w:rPr>
        <w:t>the volume of funds available</w:t>
      </w:r>
      <w:r w:rsidRPr="00561D0F">
        <w:rPr>
          <w:lang w:val="sl-SI"/>
        </w:rPr>
        <w:t xml:space="preserve"> under the </w:t>
      </w:r>
      <w:r w:rsidR="003E520E" w:rsidRPr="00561D0F">
        <w:rPr>
          <w:lang w:val="sl-SI"/>
        </w:rPr>
        <w:t>ISF</w:t>
      </w:r>
      <w:r w:rsidRPr="00561D0F">
        <w:rPr>
          <w:lang w:val="sl-SI"/>
        </w:rPr>
        <w:t xml:space="preserve"> has more than </w:t>
      </w:r>
      <w:r w:rsidRPr="00561D0F">
        <w:rPr>
          <w:b/>
          <w:bCs/>
          <w:lang w:val="sl-SI"/>
        </w:rPr>
        <w:t>doubled</w:t>
      </w:r>
      <w:r w:rsidRPr="00561D0F">
        <w:rPr>
          <w:lang w:val="sl-SI"/>
        </w:rPr>
        <w:t xml:space="preserve"> (1</w:t>
      </w:r>
      <w:r w:rsidR="00D72A59" w:rsidRPr="00561D0F">
        <w:rPr>
          <w:lang w:val="sl-SI"/>
        </w:rPr>
        <w:t>3</w:t>
      </w:r>
      <w:r w:rsidRPr="00561D0F">
        <w:rPr>
          <w:lang w:val="sl-SI"/>
        </w:rPr>
        <w:t xml:space="preserve">6% increase) for the period 2021-2027 (EU part) </w:t>
      </w:r>
      <w:r w:rsidR="00D72A59" w:rsidRPr="00561D0F">
        <w:rPr>
          <w:lang w:val="sl-SI"/>
        </w:rPr>
        <w:t>–</w:t>
      </w:r>
      <w:r w:rsidRPr="00561D0F">
        <w:rPr>
          <w:lang w:val="sl-SI"/>
        </w:rPr>
        <w:t xml:space="preserve"> </w:t>
      </w:r>
      <w:r w:rsidR="00D72A59" w:rsidRPr="00561D0F">
        <w:rPr>
          <w:lang w:val="sl-SI"/>
        </w:rPr>
        <w:t>26.56</w:t>
      </w:r>
      <w:r w:rsidRPr="00561D0F">
        <w:rPr>
          <w:lang w:val="sl-SI"/>
        </w:rPr>
        <w:t xml:space="preserve"> MEUR compared to the period 2014-2020 (EU part) - </w:t>
      </w:r>
      <w:r w:rsidR="00D72A59" w:rsidRPr="00561D0F">
        <w:rPr>
          <w:lang w:val="sl-SI"/>
        </w:rPr>
        <w:t>11</w:t>
      </w:r>
      <w:r w:rsidRPr="00561D0F">
        <w:rPr>
          <w:lang w:val="sl-SI"/>
        </w:rPr>
        <w:t>.</w:t>
      </w:r>
      <w:r w:rsidR="00D72A59" w:rsidRPr="00561D0F">
        <w:rPr>
          <w:lang w:val="sl-SI"/>
        </w:rPr>
        <w:t>25</w:t>
      </w:r>
      <w:r w:rsidRPr="00561D0F">
        <w:rPr>
          <w:lang w:val="sl-SI"/>
        </w:rPr>
        <w:t xml:space="preserve"> MEUR. Despite </w:t>
      </w:r>
      <w:r w:rsidR="00DC4508" w:rsidRPr="00561D0F">
        <w:rPr>
          <w:lang w:val="sl-SI"/>
        </w:rPr>
        <w:t xml:space="preserve">a little </w:t>
      </w:r>
      <w:r w:rsidRPr="00561D0F">
        <w:rPr>
          <w:lang w:val="sl-SI"/>
        </w:rPr>
        <w:t xml:space="preserve">slower start of implementation, beneficiaries in the questionnaire rate </w:t>
      </w:r>
      <w:r w:rsidRPr="00561D0F">
        <w:rPr>
          <w:b/>
          <w:bCs/>
          <w:lang w:val="sl-SI"/>
        </w:rPr>
        <w:t>the effectiveness of the planned projects in terms of achieving the set project results</w:t>
      </w:r>
      <w:r w:rsidRPr="00561D0F">
        <w:rPr>
          <w:lang w:val="sl-SI"/>
        </w:rPr>
        <w:t xml:space="preserve"> with an average score of </w:t>
      </w:r>
      <w:r w:rsidRPr="00561D0F">
        <w:rPr>
          <w:b/>
          <w:bCs/>
          <w:lang w:val="sl-SI"/>
        </w:rPr>
        <w:t>5.</w:t>
      </w:r>
      <w:r w:rsidR="00DC4508" w:rsidRPr="00561D0F">
        <w:rPr>
          <w:b/>
          <w:bCs/>
          <w:lang w:val="sl-SI"/>
        </w:rPr>
        <w:t>2</w:t>
      </w:r>
      <w:r w:rsidRPr="00561D0F">
        <w:rPr>
          <w:lang w:val="sl-SI"/>
        </w:rPr>
        <w:t xml:space="preserve"> (on a scale of 1 to 7), stating that the projects are well designed, well defined, with realistic and achievable results. Participants in the focus groups and structured interviews estimate that, despite the late start to programme implementation, they will </w:t>
      </w:r>
      <w:r w:rsidRPr="00561D0F">
        <w:rPr>
          <w:b/>
          <w:bCs/>
          <w:lang w:val="sl-SI"/>
        </w:rPr>
        <w:t>achieve at least 30% of the 2024 milestones</w:t>
      </w:r>
      <w:r w:rsidR="003D422D" w:rsidRPr="00561D0F">
        <w:rPr>
          <w:lang w:val="sl-SI"/>
        </w:rPr>
        <w:t xml:space="preserve">. </w:t>
      </w:r>
      <w:r w:rsidRPr="00561D0F">
        <w:rPr>
          <w:b/>
          <w:bCs/>
          <w:lang w:val="sl-SI"/>
        </w:rPr>
        <w:t>The two main challenges</w:t>
      </w:r>
      <w:r w:rsidRPr="00561D0F">
        <w:rPr>
          <w:lang w:val="sl-SI"/>
        </w:rPr>
        <w:t xml:space="preserve"> to the effectiveness of the planned projects, as highlighted by both beneficiaries in the questionnaire and participants in the focus groups and structured interviews, are (1) </w:t>
      </w:r>
      <w:r w:rsidRPr="00561D0F">
        <w:rPr>
          <w:b/>
          <w:bCs/>
          <w:lang w:val="sl-SI"/>
        </w:rPr>
        <w:t>Unsuccessful calls for proposals for projects implemented by NGOs</w:t>
      </w:r>
      <w:r w:rsidRPr="00561D0F">
        <w:rPr>
          <w:lang w:val="sl-SI"/>
        </w:rPr>
        <w:t xml:space="preserve">, therefore we suggest simplifying and adapting these call for proposals (relaxing the restrictive conditions/criteria and using lump sums for the implementation of activities (per person, per activity) to further simplify reporting); (2) </w:t>
      </w:r>
      <w:r w:rsidRPr="00561D0F">
        <w:rPr>
          <w:b/>
          <w:bCs/>
          <w:lang w:val="sl-SI"/>
        </w:rPr>
        <w:t>the lack of project staff as well as bottlenecks in support services</w:t>
      </w:r>
      <w:r w:rsidRPr="00561D0F">
        <w:rPr>
          <w:lang w:val="sl-SI"/>
        </w:rPr>
        <w:t xml:space="preserve">, in particular in the area of procurement and the related long implementation procedures, therefore we suggest that final beneficiaries consider the possibility of involving external contractors for the implementation of project activities, such as procurement procedures, project management, etc., where this is possible and the nature of the project allows it. In the </w:t>
      </w:r>
      <w:r w:rsidRPr="00561D0F">
        <w:rPr>
          <w:b/>
          <w:bCs/>
          <w:lang w:val="sl-SI"/>
        </w:rPr>
        <w:t>area of communication and visibility</w:t>
      </w:r>
      <w:r w:rsidRPr="00561D0F">
        <w:rPr>
          <w:lang w:val="sl-SI"/>
        </w:rPr>
        <w:t xml:space="preserve">, we suggest that the managing authority, in cooperation with the beneficiaries, </w:t>
      </w:r>
      <w:r w:rsidRPr="00561D0F">
        <w:rPr>
          <w:b/>
          <w:bCs/>
          <w:lang w:val="sl-SI"/>
        </w:rPr>
        <w:t>pool as many activities as possible</w:t>
      </w:r>
      <w:r w:rsidRPr="00561D0F">
        <w:rPr>
          <w:lang w:val="sl-SI"/>
        </w:rPr>
        <w:t xml:space="preserve"> in order to simplify the implementation and delivery of communication requirements at the level of individual projects, taking into account in particular the location of implementation (restricted administrative areas), the volume of funds, the target groups and the proportionality of the communication measures required. </w:t>
      </w:r>
    </w:p>
    <w:p w14:paraId="0EB35404" w14:textId="77777777" w:rsidR="00D1293A" w:rsidRPr="00561D0F" w:rsidRDefault="00D1293A" w:rsidP="00D1293A">
      <w:pPr>
        <w:spacing w:after="0"/>
        <w:rPr>
          <w:color w:val="FF0000"/>
          <w:lang w:val="sl-SI"/>
        </w:rPr>
      </w:pPr>
    </w:p>
    <w:p w14:paraId="478798DE" w14:textId="77777777" w:rsidR="003D422D" w:rsidRPr="00561D0F" w:rsidRDefault="003D422D" w:rsidP="00D1293A">
      <w:pPr>
        <w:spacing w:after="0"/>
        <w:rPr>
          <w:b/>
          <w:bCs/>
          <w:lang w:val="sl-SI"/>
        </w:rPr>
      </w:pPr>
    </w:p>
    <w:p w14:paraId="00B7E2F0" w14:textId="77777777" w:rsidR="003D422D" w:rsidRPr="00561D0F" w:rsidRDefault="003D422D" w:rsidP="00D1293A">
      <w:pPr>
        <w:spacing w:after="0"/>
        <w:rPr>
          <w:b/>
          <w:bCs/>
          <w:lang w:val="sl-SI"/>
        </w:rPr>
      </w:pPr>
    </w:p>
    <w:p w14:paraId="268F50D2" w14:textId="77777777" w:rsidR="003D422D" w:rsidRPr="00561D0F" w:rsidRDefault="003D422D" w:rsidP="00D1293A">
      <w:pPr>
        <w:spacing w:after="0"/>
        <w:rPr>
          <w:b/>
          <w:bCs/>
          <w:lang w:val="sl-SI"/>
        </w:rPr>
      </w:pPr>
    </w:p>
    <w:p w14:paraId="10AAE90F" w14:textId="2989CD22" w:rsidR="00D1293A" w:rsidRPr="00561D0F" w:rsidRDefault="00D1293A" w:rsidP="00D1293A">
      <w:pPr>
        <w:spacing w:after="0"/>
        <w:rPr>
          <w:b/>
          <w:bCs/>
          <w:lang w:val="sl-SI"/>
        </w:rPr>
      </w:pPr>
      <w:r w:rsidRPr="00561D0F">
        <w:rPr>
          <w:b/>
          <w:bCs/>
          <w:lang w:val="sl-SI"/>
        </w:rPr>
        <w:lastRenderedPageBreak/>
        <w:t xml:space="preserve">Efficiency </w:t>
      </w:r>
    </w:p>
    <w:p w14:paraId="07BBA27E" w14:textId="77777777" w:rsidR="00D1293A" w:rsidRPr="00561D0F" w:rsidRDefault="00D1293A" w:rsidP="00D1293A">
      <w:pPr>
        <w:spacing w:after="0"/>
        <w:rPr>
          <w:color w:val="FF0000"/>
          <w:lang w:val="sl-SI"/>
        </w:rPr>
      </w:pPr>
    </w:p>
    <w:p w14:paraId="44557E89" w14:textId="3D56E6CA" w:rsidR="00D1293A" w:rsidRPr="00561D0F" w:rsidRDefault="00D1293A" w:rsidP="00D1293A">
      <w:pPr>
        <w:spacing w:after="0"/>
        <w:rPr>
          <w:color w:val="FF0000"/>
          <w:lang w:val="sl-SI"/>
        </w:rPr>
      </w:pPr>
      <w:r w:rsidRPr="00561D0F">
        <w:rPr>
          <w:lang w:val="sl-SI"/>
        </w:rPr>
        <w:t xml:space="preserve">The management and control system plays a key role in ensuring the efficiency of the implementation of the Migration and Home Affairs funds. We find that taking into consideration the administrative burdens imposed </w:t>
      </w:r>
      <w:r w:rsidRPr="00561D0F">
        <w:rPr>
          <w:b/>
          <w:bCs/>
          <w:lang w:val="sl-SI"/>
        </w:rPr>
        <w:t>the system as a whole is not simplification-oriented at any level of implementation</w:t>
      </w:r>
      <w:r w:rsidRPr="00561D0F">
        <w:rPr>
          <w:lang w:val="sl-SI"/>
        </w:rPr>
        <w:t xml:space="preserve">, EU or national. On the other hand, if we look at the efficiency of the system in the light of the implementation of the previous period, taking into account that all projects were successfully implemented without major irregularities, we can say that </w:t>
      </w:r>
      <w:r w:rsidRPr="00561D0F">
        <w:rPr>
          <w:b/>
          <w:bCs/>
          <w:lang w:val="sl-SI"/>
        </w:rPr>
        <w:t>the system is properly set up and efficient in terms of the allocation and use of funds</w:t>
      </w:r>
      <w:r w:rsidRPr="00561D0F">
        <w:rPr>
          <w:lang w:val="sl-SI"/>
        </w:rPr>
        <w:t xml:space="preserve">. In the new financial period, compared to the previous period, </w:t>
      </w:r>
      <w:r w:rsidRPr="00561D0F">
        <w:rPr>
          <w:b/>
          <w:bCs/>
          <w:lang w:val="sl-SI"/>
        </w:rPr>
        <w:t>the management and control system has stayed the same</w:t>
      </w:r>
      <w:r w:rsidRPr="00561D0F">
        <w:rPr>
          <w:lang w:val="sl-SI"/>
        </w:rPr>
        <w:t xml:space="preserve">, thus ensuring continuity of same implementation. In Slovenia, it has the advantage of being centralised, rather small, with known stakeholders and final beneficiaries, with a continuous organisational structure guarantying knowledge transfer. The system has its own centralised IT system for all Migration and Home Affairs Funds, which simplifies its management, although regardless of the size of the funds it is subject to the same number of rules and administrative burdens as large systems with many more resources to manage. For the 2021-2027 programming period, the managing authority has introduced </w:t>
      </w:r>
      <w:r w:rsidRPr="00561D0F">
        <w:rPr>
          <w:b/>
          <w:bCs/>
          <w:lang w:val="sl-SI"/>
        </w:rPr>
        <w:t>the following simplifications</w:t>
      </w:r>
      <w:r w:rsidRPr="00561D0F">
        <w:rPr>
          <w:lang w:val="sl-SI"/>
        </w:rPr>
        <w:t xml:space="preserve">: it has introduced a 3-month period deadline for the preparation of reimbursement claims; it has introduced simplified cost methods for staff costs and provided guidance to beneficiaries on the preparation of their own simplified cost methodology; it has programmed only the program impact and result indicators, without extending them to project-specific indicators; and it will carry out controls on a sample basis, rather than 100%. In the questionnaire, </w:t>
      </w:r>
      <w:r w:rsidRPr="00561D0F">
        <w:rPr>
          <w:b/>
          <w:bCs/>
          <w:lang w:val="sl-SI"/>
        </w:rPr>
        <w:t xml:space="preserve">beneficiaries rate the efficiency </w:t>
      </w:r>
      <w:r w:rsidRPr="00561D0F">
        <w:rPr>
          <w:lang w:val="sl-SI"/>
        </w:rPr>
        <w:t>of the project planning system in place with an average score of</w:t>
      </w:r>
      <w:r w:rsidRPr="00561D0F">
        <w:rPr>
          <w:b/>
          <w:bCs/>
          <w:lang w:val="sl-SI"/>
        </w:rPr>
        <w:t xml:space="preserve"> 4.1</w:t>
      </w:r>
      <w:r w:rsidRPr="00561D0F">
        <w:rPr>
          <w:lang w:val="sl-SI"/>
        </w:rPr>
        <w:t xml:space="preserve"> (on a scale of 1 to 7), the transparency of the project implementation system in terms of rules, instructions and guidelines for implementation with an average score of </w:t>
      </w:r>
      <w:r w:rsidRPr="00561D0F">
        <w:rPr>
          <w:b/>
          <w:bCs/>
          <w:lang w:val="sl-SI"/>
        </w:rPr>
        <w:t>4.</w:t>
      </w:r>
      <w:r w:rsidR="00102CB8" w:rsidRPr="00561D0F">
        <w:rPr>
          <w:b/>
          <w:bCs/>
          <w:lang w:val="sl-SI"/>
        </w:rPr>
        <w:t>5</w:t>
      </w:r>
      <w:r w:rsidRPr="00561D0F">
        <w:rPr>
          <w:lang w:val="sl-SI"/>
        </w:rPr>
        <w:t xml:space="preserve">, the user experience of IT system Migra III with an average score of </w:t>
      </w:r>
      <w:r w:rsidRPr="00561D0F">
        <w:rPr>
          <w:b/>
          <w:bCs/>
          <w:lang w:val="sl-SI"/>
        </w:rPr>
        <w:t>4</w:t>
      </w:r>
      <w:r w:rsidR="00102CB8" w:rsidRPr="00561D0F">
        <w:rPr>
          <w:b/>
          <w:bCs/>
          <w:lang w:val="sl-SI"/>
        </w:rPr>
        <w:t>.0</w:t>
      </w:r>
      <w:r w:rsidRPr="00561D0F">
        <w:rPr>
          <w:lang w:val="sl-SI"/>
        </w:rPr>
        <w:t xml:space="preserve">, and the quality of cooperation with the Managing Authority with an average score of </w:t>
      </w:r>
      <w:r w:rsidR="00102CB8" w:rsidRPr="00561D0F">
        <w:rPr>
          <w:b/>
          <w:bCs/>
          <w:lang w:val="sl-SI"/>
        </w:rPr>
        <w:t>5.5</w:t>
      </w:r>
      <w:r w:rsidRPr="00561D0F">
        <w:rPr>
          <w:lang w:val="sl-SI"/>
        </w:rPr>
        <w:t xml:space="preserve">. The </w:t>
      </w:r>
      <w:r w:rsidRPr="00561D0F">
        <w:rPr>
          <w:b/>
          <w:bCs/>
          <w:lang w:val="sl-SI"/>
        </w:rPr>
        <w:t>main challenges to more efficient implementation</w:t>
      </w:r>
      <w:r w:rsidRPr="00561D0F">
        <w:rPr>
          <w:lang w:val="sl-SI"/>
        </w:rPr>
        <w:t xml:space="preserve"> of projects identified by respondents to the survey are high administrative burden, difficulties in coordinating the day-to-day work and implementation of EU projects, both in terms of human and financial resources, </w:t>
      </w:r>
      <w:r w:rsidR="00A85E27" w:rsidRPr="00561D0F">
        <w:rPr>
          <w:lang w:val="sl-SI"/>
        </w:rPr>
        <w:t xml:space="preserve">limitation of eligible costs for equipment and investments to 35% of the project value, </w:t>
      </w:r>
      <w:r w:rsidRPr="00561D0F">
        <w:rPr>
          <w:lang w:val="sl-SI"/>
        </w:rPr>
        <w:t>the implementation of procurement procedures, reporting, carrying out administrative controls. Simplification of project implementation, less reporting, more simplified forms of costs and lump sums, more flexibility in project application and subsequent implementation</w:t>
      </w:r>
      <w:r w:rsidR="00A079F4" w:rsidRPr="00561D0F">
        <w:rPr>
          <w:lang w:val="sl-SI"/>
        </w:rPr>
        <w:t>, as well as Migra III training</w:t>
      </w:r>
      <w:r w:rsidRPr="00561D0F">
        <w:rPr>
          <w:lang w:val="sl-SI"/>
        </w:rPr>
        <w:t xml:space="preserve"> were the most frequently suggested improvement to increase the efficiency and effectiveness. The current system of </w:t>
      </w:r>
      <w:r w:rsidRPr="00561D0F">
        <w:rPr>
          <w:b/>
          <w:bCs/>
          <w:lang w:val="sl-SI"/>
        </w:rPr>
        <w:t>step-by-step programming</w:t>
      </w:r>
      <w:r w:rsidRPr="00561D0F">
        <w:rPr>
          <w:lang w:val="sl-SI"/>
        </w:rPr>
        <w:t xml:space="preserve"> </w:t>
      </w:r>
      <w:r w:rsidRPr="00561D0F">
        <w:rPr>
          <w:b/>
          <w:bCs/>
          <w:lang w:val="sl-SI"/>
        </w:rPr>
        <w:t>and implementation process</w:t>
      </w:r>
      <w:r w:rsidRPr="00561D0F">
        <w:rPr>
          <w:lang w:val="sl-SI"/>
        </w:rPr>
        <w:t xml:space="preserve"> (first programme approval, then preparation of the action plan and only then project application) has a negative impact on the start of programme implementation and thus on </w:t>
      </w:r>
      <w:r w:rsidRPr="00561D0F">
        <w:rPr>
          <w:b/>
          <w:bCs/>
          <w:lang w:val="sl-SI"/>
        </w:rPr>
        <w:t>the efficiency of the absorption of funds</w:t>
      </w:r>
      <w:r w:rsidRPr="00561D0F">
        <w:rPr>
          <w:lang w:val="sl-SI"/>
        </w:rPr>
        <w:t xml:space="preserve">. Considering that 80% of the projects are similar or identical to the projects from the previous programming period, it would be useful to consider how to start implementing the programme immediately after its approval or at the beginning of its implementation, in order to avoid the gap in implementation between the two programming periods. The </w:t>
      </w:r>
      <w:r w:rsidRPr="00561D0F">
        <w:rPr>
          <w:b/>
          <w:bCs/>
          <w:lang w:val="sl-SI"/>
        </w:rPr>
        <w:t>increased volume of funds in the new programming period requires a higher absorption capacity of the whole system</w:t>
      </w:r>
      <w:r w:rsidRPr="00561D0F">
        <w:rPr>
          <w:lang w:val="sl-SI"/>
        </w:rPr>
        <w:t xml:space="preserve">, which can be achieved through better organisation </w:t>
      </w:r>
      <w:r w:rsidR="00271665">
        <w:rPr>
          <w:lang w:val="sl-SI"/>
        </w:rPr>
        <w:t xml:space="preserve">of beneficiaries </w:t>
      </w:r>
      <w:r w:rsidRPr="00561D0F">
        <w:rPr>
          <w:lang w:val="sl-SI"/>
        </w:rPr>
        <w:t xml:space="preserve">(notably in the area of </w:t>
      </w:r>
      <w:proofErr w:type="spellStart"/>
      <w:r w:rsidRPr="00561D0F">
        <w:rPr>
          <w:lang w:val="sl-SI"/>
        </w:rPr>
        <w:t>public</w:t>
      </w:r>
      <w:proofErr w:type="spellEnd"/>
      <w:r w:rsidRPr="00561D0F">
        <w:rPr>
          <w:lang w:val="sl-SI"/>
        </w:rPr>
        <w:t xml:space="preserve"> </w:t>
      </w:r>
      <w:proofErr w:type="spellStart"/>
      <w:r w:rsidRPr="00561D0F">
        <w:rPr>
          <w:lang w:val="sl-SI"/>
        </w:rPr>
        <w:t>procurement</w:t>
      </w:r>
      <w:proofErr w:type="spellEnd"/>
      <w:r w:rsidRPr="00561D0F">
        <w:rPr>
          <w:lang w:val="sl-SI"/>
        </w:rPr>
        <w:t xml:space="preserve">) as </w:t>
      </w:r>
      <w:proofErr w:type="spellStart"/>
      <w:r w:rsidRPr="00561D0F">
        <w:rPr>
          <w:lang w:val="sl-SI"/>
        </w:rPr>
        <w:t>well</w:t>
      </w:r>
      <w:proofErr w:type="spellEnd"/>
      <w:r w:rsidRPr="00561D0F">
        <w:rPr>
          <w:lang w:val="sl-SI"/>
        </w:rPr>
        <w:t xml:space="preserve"> as </w:t>
      </w:r>
      <w:proofErr w:type="spellStart"/>
      <w:r w:rsidRPr="00561D0F">
        <w:rPr>
          <w:lang w:val="sl-SI"/>
        </w:rPr>
        <w:t>through</w:t>
      </w:r>
      <w:proofErr w:type="spellEnd"/>
      <w:r w:rsidRPr="00561D0F">
        <w:rPr>
          <w:lang w:val="sl-SI"/>
        </w:rPr>
        <w:t xml:space="preserve"> </w:t>
      </w:r>
      <w:proofErr w:type="spellStart"/>
      <w:r w:rsidR="008160E8">
        <w:rPr>
          <w:lang w:val="sl-SI"/>
        </w:rPr>
        <w:t>the</w:t>
      </w:r>
      <w:proofErr w:type="spellEnd"/>
      <w:r w:rsidR="008160E8">
        <w:rPr>
          <w:lang w:val="sl-SI"/>
        </w:rPr>
        <w:t xml:space="preserve"> </w:t>
      </w:r>
      <w:proofErr w:type="spellStart"/>
      <w:r w:rsidR="00271665">
        <w:rPr>
          <w:lang w:val="sl-SI"/>
        </w:rPr>
        <w:t>use</w:t>
      </w:r>
      <w:proofErr w:type="spellEnd"/>
      <w:r w:rsidR="00271665">
        <w:rPr>
          <w:lang w:val="sl-SI"/>
        </w:rPr>
        <w:t xml:space="preserve"> </w:t>
      </w:r>
      <w:proofErr w:type="spellStart"/>
      <w:r w:rsidR="00271665">
        <w:rPr>
          <w:lang w:val="sl-SI"/>
        </w:rPr>
        <w:t>of</w:t>
      </w:r>
      <w:proofErr w:type="spellEnd"/>
      <w:r w:rsidR="00271665" w:rsidRPr="00561D0F">
        <w:rPr>
          <w:lang w:val="sl-SI"/>
        </w:rPr>
        <w:t xml:space="preserve"> </w:t>
      </w:r>
      <w:proofErr w:type="spellStart"/>
      <w:r w:rsidRPr="00561D0F">
        <w:rPr>
          <w:lang w:val="sl-SI"/>
        </w:rPr>
        <w:t>simplification</w:t>
      </w:r>
      <w:proofErr w:type="spellEnd"/>
      <w:r w:rsidRPr="00561D0F">
        <w:rPr>
          <w:lang w:val="sl-SI"/>
        </w:rPr>
        <w:t xml:space="preserve">, </w:t>
      </w:r>
      <w:proofErr w:type="spellStart"/>
      <w:r w:rsidRPr="00561D0F">
        <w:rPr>
          <w:lang w:val="sl-SI"/>
        </w:rPr>
        <w:t>notably</w:t>
      </w:r>
      <w:proofErr w:type="spellEnd"/>
      <w:r w:rsidRPr="00561D0F">
        <w:rPr>
          <w:lang w:val="sl-SI"/>
        </w:rPr>
        <w:t xml:space="preserve"> through the use of more lump sums. Additionally, with regard to the transfer of knowledge, we propose to organise </w:t>
      </w:r>
      <w:r w:rsidR="00271665">
        <w:rPr>
          <w:lang w:val="sl-SI"/>
        </w:rPr>
        <w:t xml:space="preserve">more </w:t>
      </w:r>
      <w:r w:rsidRPr="00561D0F">
        <w:rPr>
          <w:lang w:val="sl-SI"/>
        </w:rPr>
        <w:t xml:space="preserve">regular working meetings where beneficiaries could exchange their experiences and practices. </w:t>
      </w:r>
    </w:p>
    <w:p w14:paraId="1EE4218B" w14:textId="77777777" w:rsidR="00D1293A" w:rsidRPr="00561D0F" w:rsidRDefault="00D1293A" w:rsidP="00D1293A">
      <w:pPr>
        <w:spacing w:after="0"/>
        <w:rPr>
          <w:color w:val="FF0000"/>
          <w:lang w:val="sl-SI"/>
        </w:rPr>
      </w:pPr>
    </w:p>
    <w:p w14:paraId="30E787D2" w14:textId="77777777" w:rsidR="00D1293A" w:rsidRPr="00561D0F" w:rsidRDefault="00D1293A" w:rsidP="00D1293A">
      <w:pPr>
        <w:spacing w:after="0"/>
        <w:rPr>
          <w:b/>
          <w:bCs/>
          <w:lang w:val="sl-SI"/>
        </w:rPr>
      </w:pPr>
      <w:r w:rsidRPr="00561D0F">
        <w:rPr>
          <w:b/>
          <w:bCs/>
          <w:lang w:val="sl-SI"/>
        </w:rPr>
        <w:t>Coherence</w:t>
      </w:r>
    </w:p>
    <w:p w14:paraId="3D525137" w14:textId="77777777" w:rsidR="00D1293A" w:rsidRPr="00561D0F" w:rsidRDefault="00D1293A" w:rsidP="00D1293A">
      <w:pPr>
        <w:spacing w:after="0"/>
        <w:rPr>
          <w:b/>
          <w:bCs/>
          <w:lang w:val="sl-SI"/>
        </w:rPr>
      </w:pPr>
    </w:p>
    <w:p w14:paraId="1A02813A" w14:textId="0748FA3A" w:rsidR="00D1293A" w:rsidRPr="00561D0F" w:rsidRDefault="00D1293A" w:rsidP="00D1293A">
      <w:pPr>
        <w:spacing w:after="0"/>
        <w:rPr>
          <w:lang w:val="sl-SI"/>
        </w:rPr>
      </w:pPr>
      <w:r w:rsidRPr="00561D0F">
        <w:rPr>
          <w:lang w:val="sl-SI"/>
        </w:rPr>
        <w:t xml:space="preserve">A single management and control system, structure and organisation ensure that the programme is coherent, it is implemented in a coordinated manner, both internally and </w:t>
      </w:r>
      <w:r w:rsidRPr="00561D0F">
        <w:rPr>
          <w:lang w:val="sl-SI"/>
        </w:rPr>
        <w:lastRenderedPageBreak/>
        <w:t xml:space="preserve">externally. Projects under the </w:t>
      </w:r>
      <w:r w:rsidR="006F3933" w:rsidRPr="00561D0F">
        <w:rPr>
          <w:lang w:val="sl-SI"/>
        </w:rPr>
        <w:t>ISF</w:t>
      </w:r>
      <w:r w:rsidRPr="00561D0F">
        <w:rPr>
          <w:lang w:val="sl-SI"/>
        </w:rPr>
        <w:t xml:space="preserve"> programme are interlinked and complementary, in particular due to the coordination system in place between the managing authority and the beneficiaries themselves. The complementarity between the projects of the Migration and Home Affairs Funds is particularly evident in the area of information systems, as the overlapping content and interoperability of the projects cover the areas of border management, migration and internal security. The managing authority has also established a system of cooperation with the managing authorities of other EU Funds that are covered by the Partnership Agreement. Mechanisms are in place to ensure effective monitoring through inter-ministerial groups and coordination, meetings, consultations, and peer review of documentation. As the </w:t>
      </w:r>
      <w:r w:rsidR="006F3933" w:rsidRPr="00561D0F">
        <w:rPr>
          <w:lang w:val="sl-SI"/>
        </w:rPr>
        <w:t>ISF</w:t>
      </w:r>
      <w:r w:rsidRPr="00561D0F">
        <w:rPr>
          <w:lang w:val="sl-SI"/>
        </w:rPr>
        <w:t xml:space="preserve"> programme is still in its early stages of implementation, the number of projects approved, and their implementation is still in the early stage, no further analysis of coherence was carried out in the mid-term evaluation. </w:t>
      </w:r>
    </w:p>
    <w:p w14:paraId="6D24442B" w14:textId="77777777" w:rsidR="00D1293A" w:rsidRPr="00561D0F" w:rsidRDefault="00D1293A" w:rsidP="00D1293A">
      <w:pPr>
        <w:spacing w:after="0"/>
        <w:rPr>
          <w:color w:val="FF0000"/>
          <w:lang w:val="sl-SI"/>
        </w:rPr>
      </w:pPr>
    </w:p>
    <w:p w14:paraId="23580502" w14:textId="77777777" w:rsidR="00D1293A" w:rsidRPr="00561D0F" w:rsidRDefault="00D1293A" w:rsidP="00D1293A">
      <w:pPr>
        <w:spacing w:after="0"/>
        <w:rPr>
          <w:b/>
          <w:bCs/>
          <w:lang w:val="sl-SI"/>
        </w:rPr>
      </w:pPr>
      <w:r w:rsidRPr="00561D0F">
        <w:rPr>
          <w:b/>
          <w:bCs/>
          <w:lang w:val="sl-SI"/>
        </w:rPr>
        <w:t xml:space="preserve">EU added value </w:t>
      </w:r>
    </w:p>
    <w:p w14:paraId="02C4DA0C" w14:textId="77777777" w:rsidR="00D1293A" w:rsidRPr="00561D0F" w:rsidRDefault="00D1293A" w:rsidP="00D1293A">
      <w:pPr>
        <w:spacing w:after="0"/>
        <w:rPr>
          <w:b/>
          <w:bCs/>
          <w:lang w:val="sl-SI"/>
        </w:rPr>
      </w:pPr>
    </w:p>
    <w:p w14:paraId="54EDBA4D" w14:textId="30D7E90E" w:rsidR="00D1293A" w:rsidRPr="00561D0F" w:rsidRDefault="00D1293A" w:rsidP="00D1293A">
      <w:pPr>
        <w:spacing w:after="0"/>
        <w:rPr>
          <w:lang w:val="sl-SI"/>
        </w:rPr>
      </w:pPr>
      <w:r w:rsidRPr="00561D0F">
        <w:rPr>
          <w:lang w:val="sl-SI"/>
        </w:rPr>
        <w:t xml:space="preserve">The </w:t>
      </w:r>
      <w:r w:rsidR="0087251E" w:rsidRPr="00561D0F">
        <w:rPr>
          <w:lang w:val="sl-SI"/>
        </w:rPr>
        <w:t>ISF</w:t>
      </w:r>
      <w:r w:rsidRPr="00561D0F">
        <w:rPr>
          <w:lang w:val="sl-SI"/>
        </w:rPr>
        <w:t xml:space="preserve"> programme focuses on areas, interventions, and target groups where results at EU level go beyond what the Member States would otherwise achieve individually. In the survey questionnaire, </w:t>
      </w:r>
      <w:r w:rsidRPr="00561D0F">
        <w:rPr>
          <w:b/>
          <w:bCs/>
          <w:lang w:val="sl-SI"/>
        </w:rPr>
        <w:t>9</w:t>
      </w:r>
      <w:r w:rsidR="0087251E" w:rsidRPr="00561D0F">
        <w:rPr>
          <w:b/>
          <w:bCs/>
          <w:lang w:val="sl-SI"/>
        </w:rPr>
        <w:t>5</w:t>
      </w:r>
      <w:r w:rsidRPr="00561D0F">
        <w:rPr>
          <w:b/>
          <w:bCs/>
          <w:lang w:val="sl-SI"/>
        </w:rPr>
        <w:t>% of all beneficiaries</w:t>
      </w:r>
      <w:r w:rsidRPr="00561D0F">
        <w:rPr>
          <w:lang w:val="sl-SI"/>
        </w:rPr>
        <w:t xml:space="preserve"> replied that </w:t>
      </w:r>
      <w:r w:rsidR="0087251E" w:rsidRPr="00561D0F">
        <w:rPr>
          <w:lang w:val="sl-SI"/>
        </w:rPr>
        <w:t>ISF</w:t>
      </w:r>
      <w:r w:rsidRPr="00561D0F">
        <w:rPr>
          <w:lang w:val="sl-SI"/>
        </w:rPr>
        <w:t xml:space="preserve"> funding is </w:t>
      </w:r>
      <w:r w:rsidRPr="00561D0F">
        <w:rPr>
          <w:b/>
          <w:bCs/>
          <w:lang w:val="sl-SI"/>
        </w:rPr>
        <w:t>very important</w:t>
      </w:r>
      <w:r w:rsidRPr="00561D0F">
        <w:rPr>
          <w:lang w:val="sl-SI"/>
        </w:rPr>
        <w:t xml:space="preserve">, while the remaining </w:t>
      </w:r>
      <w:r w:rsidR="0087251E" w:rsidRPr="00561D0F">
        <w:rPr>
          <w:lang w:val="sl-SI"/>
        </w:rPr>
        <w:t>5</w:t>
      </w:r>
      <w:r w:rsidRPr="00561D0F">
        <w:rPr>
          <w:lang w:val="sl-SI"/>
        </w:rPr>
        <w:t xml:space="preserve">% replied that </w:t>
      </w:r>
      <w:r w:rsidR="0087251E" w:rsidRPr="00561D0F">
        <w:rPr>
          <w:lang w:val="sl-SI"/>
        </w:rPr>
        <w:t>ISF</w:t>
      </w:r>
      <w:r w:rsidRPr="00561D0F">
        <w:rPr>
          <w:lang w:val="sl-SI"/>
        </w:rPr>
        <w:t xml:space="preserve"> funding is of medium importance. Beneficiaries justify their answers by saying that these funds </w:t>
      </w:r>
      <w:r w:rsidR="00C069A6" w:rsidRPr="00561D0F">
        <w:rPr>
          <w:lang w:val="sl-SI"/>
        </w:rPr>
        <w:t xml:space="preserve">these funds allow them to carry out activities for to the target groups, which they would otherwise not be able to offer, or only to a very limited extent; that the projects include specific skills and training which are extremely important for more successful and safer policing; that </w:t>
      </w:r>
      <w:r w:rsidR="00FA00F1" w:rsidRPr="00561D0F">
        <w:rPr>
          <w:lang w:val="sl-SI"/>
        </w:rPr>
        <w:t xml:space="preserve">these </w:t>
      </w:r>
      <w:r w:rsidR="00C069A6" w:rsidRPr="00561D0F">
        <w:rPr>
          <w:lang w:val="sl-SI"/>
        </w:rPr>
        <w:t>funds can be used for the purchase of equipment, training, modernisation and automation of processes; and that the</w:t>
      </w:r>
      <w:r w:rsidR="00FA00F1" w:rsidRPr="00561D0F">
        <w:rPr>
          <w:lang w:val="sl-SI"/>
        </w:rPr>
        <w:t>se</w:t>
      </w:r>
      <w:r w:rsidR="00C069A6" w:rsidRPr="00561D0F">
        <w:rPr>
          <w:lang w:val="sl-SI"/>
        </w:rPr>
        <w:t xml:space="preserve"> projects are a substantial addition to the regular work and thus bring added value. </w:t>
      </w:r>
      <w:r w:rsidRPr="00561D0F">
        <w:rPr>
          <w:lang w:val="sl-SI"/>
        </w:rPr>
        <w:t xml:space="preserve">We also asked beneficiaries to rank, by importance, </w:t>
      </w:r>
      <w:r w:rsidRPr="00561D0F">
        <w:rPr>
          <w:b/>
          <w:bCs/>
          <w:lang w:val="sl-SI"/>
        </w:rPr>
        <w:t>what best describes the EU added value</w:t>
      </w:r>
      <w:r w:rsidRPr="00561D0F">
        <w:rPr>
          <w:lang w:val="sl-SI"/>
        </w:rPr>
        <w:t xml:space="preserve"> of the projects they implement. The most important EU added value selected by the beneficiaries was that </w:t>
      </w:r>
      <w:r w:rsidR="0087251E" w:rsidRPr="00561D0F">
        <w:rPr>
          <w:b/>
          <w:bCs/>
          <w:lang w:val="sl-SI"/>
        </w:rPr>
        <w:t>ISF</w:t>
      </w:r>
      <w:r w:rsidRPr="00561D0F">
        <w:rPr>
          <w:b/>
          <w:bCs/>
          <w:lang w:val="sl-SI"/>
        </w:rPr>
        <w:t xml:space="preserve"> funds enable the implementation of projects that could not otherwise be financed from own and/or national resources</w:t>
      </w:r>
      <w:r w:rsidRPr="00561D0F">
        <w:rPr>
          <w:lang w:val="sl-SI"/>
        </w:rPr>
        <w:t xml:space="preserve">. </w:t>
      </w:r>
      <w:r w:rsidRPr="00561D0F">
        <w:rPr>
          <w:lang w:val="sl-SI"/>
        </w:rPr>
        <w:br w:type="page"/>
      </w:r>
    </w:p>
    <w:p w14:paraId="1528A6EE" w14:textId="32F902CE" w:rsidR="0077373F" w:rsidRPr="00561D0F" w:rsidRDefault="165E28D2" w:rsidP="0077373F">
      <w:pPr>
        <w:pStyle w:val="Heading1"/>
        <w:rPr>
          <w:lang w:val="sl-SI"/>
        </w:rPr>
      </w:pPr>
      <w:bookmarkStart w:id="13" w:name="_Toc161844008"/>
      <w:r w:rsidRPr="00561D0F">
        <w:rPr>
          <w:lang w:val="sl-SI"/>
        </w:rPr>
        <w:lastRenderedPageBreak/>
        <w:t>Uvod</w:t>
      </w:r>
      <w:bookmarkEnd w:id="12"/>
      <w:bookmarkEnd w:id="13"/>
    </w:p>
    <w:p w14:paraId="3B82876C" w14:textId="77777777" w:rsidR="00C21ACF" w:rsidRPr="00561D0F" w:rsidRDefault="00C21ACF" w:rsidP="00C21ACF">
      <w:pPr>
        <w:rPr>
          <w:lang w:val="sl-SI"/>
        </w:rPr>
      </w:pPr>
    </w:p>
    <w:p w14:paraId="7A033987" w14:textId="5F858AF8" w:rsidR="004A01A8" w:rsidRPr="00561D0F" w:rsidRDefault="2BA505BD" w:rsidP="004A01A8">
      <w:pPr>
        <w:rPr>
          <w:lang w:val="sl-SI"/>
        </w:rPr>
      </w:pPr>
      <w:r w:rsidRPr="00561D0F">
        <w:rPr>
          <w:lang w:val="sl-SI"/>
        </w:rPr>
        <w:t xml:space="preserve">Končno poročilo </w:t>
      </w:r>
      <w:r w:rsidR="3D0304F7" w:rsidRPr="00561D0F">
        <w:rPr>
          <w:lang w:val="sl-SI"/>
        </w:rPr>
        <w:t xml:space="preserve">vmesnega vrednotenje izvajanja ukrepov, operacij in napredka pri doseganju ciljev programa </w:t>
      </w:r>
      <w:r w:rsidR="3D0304F7" w:rsidRPr="00561D0F">
        <w:rPr>
          <w:b/>
          <w:bCs/>
          <w:lang w:val="sl-SI"/>
        </w:rPr>
        <w:t xml:space="preserve">Sklada za </w:t>
      </w:r>
      <w:r w:rsidR="5F5055B0" w:rsidRPr="00561D0F">
        <w:rPr>
          <w:b/>
          <w:bCs/>
          <w:lang w:val="sl-SI"/>
        </w:rPr>
        <w:t>notranjo varnost</w:t>
      </w:r>
      <w:r w:rsidR="3D0304F7" w:rsidRPr="00561D0F">
        <w:rPr>
          <w:lang w:val="sl-SI"/>
        </w:rPr>
        <w:t xml:space="preserve"> (</w:t>
      </w:r>
      <w:r w:rsidR="6F8830E0" w:rsidRPr="00561D0F">
        <w:rPr>
          <w:lang w:val="sl-SI"/>
        </w:rPr>
        <w:t xml:space="preserve">v nadaljevanju </w:t>
      </w:r>
      <w:r w:rsidR="5F5055B0" w:rsidRPr="00561D0F">
        <w:rPr>
          <w:lang w:val="sl-SI"/>
        </w:rPr>
        <w:t>SNV</w:t>
      </w:r>
      <w:r w:rsidR="3D0304F7" w:rsidRPr="00561D0F">
        <w:rPr>
          <w:lang w:val="sl-SI"/>
        </w:rPr>
        <w:t xml:space="preserve">) </w:t>
      </w:r>
      <w:r w:rsidR="007D7357" w:rsidRPr="00561D0F">
        <w:rPr>
          <w:lang w:val="sl-SI"/>
        </w:rPr>
        <w:t xml:space="preserve">je </w:t>
      </w:r>
      <w:r w:rsidRPr="00561D0F">
        <w:rPr>
          <w:lang w:val="sl-SI"/>
        </w:rPr>
        <w:t>sestavlj</w:t>
      </w:r>
      <w:r w:rsidR="007D7357" w:rsidRPr="00561D0F">
        <w:rPr>
          <w:lang w:val="sl-SI"/>
        </w:rPr>
        <w:t>eno</w:t>
      </w:r>
      <w:r w:rsidR="5FE59146" w:rsidRPr="00561D0F">
        <w:rPr>
          <w:lang w:val="sl-SI"/>
        </w:rPr>
        <w:t xml:space="preserve"> </w:t>
      </w:r>
      <w:r w:rsidR="007D7357" w:rsidRPr="00561D0F">
        <w:rPr>
          <w:lang w:val="sl-SI"/>
        </w:rPr>
        <w:t xml:space="preserve">iz </w:t>
      </w:r>
      <w:r w:rsidR="00D4288C" w:rsidRPr="00561D0F">
        <w:rPr>
          <w:lang w:val="sl-SI"/>
        </w:rPr>
        <w:t>šest</w:t>
      </w:r>
      <w:r w:rsidR="007D7357" w:rsidRPr="00561D0F">
        <w:rPr>
          <w:lang w:val="sl-SI"/>
        </w:rPr>
        <w:t>ih</w:t>
      </w:r>
      <w:r w:rsidRPr="00561D0F">
        <w:rPr>
          <w:lang w:val="sl-SI"/>
        </w:rPr>
        <w:t xml:space="preserve"> poglav</w:t>
      </w:r>
      <w:r w:rsidR="00D4288C" w:rsidRPr="00561D0F">
        <w:rPr>
          <w:lang w:val="sl-SI"/>
        </w:rPr>
        <w:t>i</w:t>
      </w:r>
      <w:r w:rsidRPr="00561D0F">
        <w:rPr>
          <w:lang w:val="sl-SI"/>
        </w:rPr>
        <w:t xml:space="preserve">j: </w:t>
      </w:r>
    </w:p>
    <w:p w14:paraId="01705D94" w14:textId="77777777" w:rsidR="00AD178A" w:rsidRPr="00561D0F" w:rsidRDefault="00AD178A" w:rsidP="0095107C">
      <w:pPr>
        <w:pStyle w:val="ListParagraph"/>
        <w:numPr>
          <w:ilvl w:val="0"/>
          <w:numId w:val="9"/>
        </w:numPr>
        <w:rPr>
          <w:lang w:val="sl-SI"/>
        </w:rPr>
      </w:pPr>
      <w:r w:rsidRPr="00561D0F">
        <w:rPr>
          <w:lang w:val="sl-SI"/>
        </w:rPr>
        <w:t>Uvod, ki opisuje predmet, namen in cilje vrednotenja.</w:t>
      </w:r>
    </w:p>
    <w:p w14:paraId="4EC2A811" w14:textId="02A8DEB6" w:rsidR="00AD178A" w:rsidRPr="00561D0F" w:rsidRDefault="00AD178A" w:rsidP="0095107C">
      <w:pPr>
        <w:pStyle w:val="ListParagraph"/>
        <w:numPr>
          <w:ilvl w:val="0"/>
          <w:numId w:val="9"/>
        </w:numPr>
        <w:rPr>
          <w:lang w:val="sl-SI"/>
        </w:rPr>
      </w:pPr>
      <w:r w:rsidRPr="00561D0F">
        <w:rPr>
          <w:lang w:val="sl-SI"/>
        </w:rPr>
        <w:t>Metodologija in pristop k vrednotenj</w:t>
      </w:r>
      <w:r w:rsidR="00F47BFB" w:rsidRPr="00561D0F">
        <w:rPr>
          <w:lang w:val="sl-SI"/>
        </w:rPr>
        <w:t>u</w:t>
      </w:r>
      <w:r w:rsidRPr="00561D0F">
        <w:rPr>
          <w:lang w:val="sl-SI"/>
        </w:rPr>
        <w:t>, ki opisuje faze vrednotenja in uporabljena metodološka orodja.</w:t>
      </w:r>
    </w:p>
    <w:p w14:paraId="1CB681F3" w14:textId="77777777" w:rsidR="00AD178A" w:rsidRPr="00561D0F" w:rsidRDefault="00AD178A" w:rsidP="0095107C">
      <w:pPr>
        <w:pStyle w:val="ListParagraph"/>
        <w:numPr>
          <w:ilvl w:val="0"/>
          <w:numId w:val="9"/>
        </w:numPr>
        <w:rPr>
          <w:lang w:val="sl-SI"/>
        </w:rPr>
      </w:pPr>
      <w:r w:rsidRPr="00561D0F">
        <w:rPr>
          <w:lang w:val="sl-SI"/>
        </w:rPr>
        <w:t>Pregled intervencijske logike z opisom programa, pregledom ciljev in kazalnikov.</w:t>
      </w:r>
    </w:p>
    <w:p w14:paraId="20A40A31" w14:textId="77777777" w:rsidR="00AD178A" w:rsidRPr="00561D0F" w:rsidRDefault="00AD178A" w:rsidP="0095107C">
      <w:pPr>
        <w:pStyle w:val="ListParagraph"/>
        <w:numPr>
          <w:ilvl w:val="0"/>
          <w:numId w:val="9"/>
        </w:numPr>
        <w:rPr>
          <w:lang w:val="sl-SI"/>
        </w:rPr>
      </w:pPr>
      <w:r w:rsidRPr="00561D0F">
        <w:rPr>
          <w:lang w:val="sl-SI"/>
        </w:rPr>
        <w:t>Matrika vmesnega vrednotenja s strukturiranim prikazom povezave med merili za ocenjevanje, vprašanji za vrednotenje in ocenjevalnimi kriteriji, metodološkimi orodji in viri podatkov.</w:t>
      </w:r>
    </w:p>
    <w:p w14:paraId="1CC4AAEB" w14:textId="34F99EBA" w:rsidR="007007AB" w:rsidRPr="00561D0F" w:rsidRDefault="00AD178A" w:rsidP="007007AB">
      <w:pPr>
        <w:pStyle w:val="ListParagraph"/>
        <w:numPr>
          <w:ilvl w:val="0"/>
          <w:numId w:val="9"/>
        </w:numPr>
        <w:rPr>
          <w:lang w:val="sl-SI"/>
        </w:rPr>
      </w:pPr>
      <w:r w:rsidRPr="00561D0F">
        <w:rPr>
          <w:lang w:val="sl-SI"/>
        </w:rPr>
        <w:t xml:space="preserve">Ugotovitve vrednotenja predstavljene po merilih za vrednotenje in odgovori na vprašanja za vrednotenje. Pri vsakem merilu za vrednotenje je predstavljena metodologija in pristop, ključne ugotovitve, priporočila in morebitni izzivi pri pripravi odgovora. </w:t>
      </w:r>
    </w:p>
    <w:p w14:paraId="3FDDB577" w14:textId="237494BB" w:rsidR="007007AB" w:rsidRPr="00561D0F" w:rsidRDefault="007007AB" w:rsidP="007007AB">
      <w:pPr>
        <w:pStyle w:val="ListParagraph"/>
        <w:numPr>
          <w:ilvl w:val="0"/>
          <w:numId w:val="9"/>
        </w:numPr>
        <w:rPr>
          <w:lang w:val="sl-SI"/>
        </w:rPr>
      </w:pPr>
      <w:r w:rsidRPr="00561D0F">
        <w:rPr>
          <w:lang w:val="sl-SI"/>
        </w:rPr>
        <w:t>Pregled opravljenih nalog, od dne podpisa pogodbe do izdaje končnega poročila.</w:t>
      </w:r>
    </w:p>
    <w:p w14:paraId="2C0E0A53" w14:textId="77777777" w:rsidR="00AD178A" w:rsidRPr="00561D0F" w:rsidRDefault="00AD178A" w:rsidP="004A01A8">
      <w:pPr>
        <w:rPr>
          <w:lang w:val="sl-SI"/>
        </w:rPr>
      </w:pPr>
    </w:p>
    <w:p w14:paraId="4FD109D0" w14:textId="56343625" w:rsidR="004A01A8" w:rsidRPr="00561D0F" w:rsidRDefault="2BA505BD" w:rsidP="004A01A8">
      <w:pPr>
        <w:rPr>
          <w:lang w:val="sl-SI"/>
        </w:rPr>
      </w:pPr>
      <w:r w:rsidRPr="00561D0F">
        <w:rPr>
          <w:lang w:val="sl-SI"/>
        </w:rPr>
        <w:t>V dokumentu podane ugotovitve in priporočila so označeni z naslednjimi ikonami:</w:t>
      </w:r>
    </w:p>
    <w:p w14:paraId="3B25B650" w14:textId="0F9C44A0" w:rsidR="002F6EF0" w:rsidRPr="00561D0F" w:rsidRDefault="002F6EF0" w:rsidP="004A01A8">
      <w:pPr>
        <w:rPr>
          <w:lang w:val="sl-SI"/>
        </w:rPr>
      </w:pPr>
      <w:r w:rsidRPr="00561D0F">
        <w:rPr>
          <w:noProof/>
          <w:lang w:val="sl-SI" w:eastAsia="sl-SI"/>
        </w:rPr>
        <w:drawing>
          <wp:anchor distT="0" distB="0" distL="114300" distR="114300" simplePos="0" relativeHeight="251658248" behindDoc="1" locked="0" layoutInCell="1" allowOverlap="1" wp14:anchorId="7466901B" wp14:editId="233EE568">
            <wp:simplePos x="0" y="0"/>
            <wp:positionH relativeFrom="column">
              <wp:posOffset>0</wp:posOffset>
            </wp:positionH>
            <wp:positionV relativeFrom="paragraph">
              <wp:posOffset>145415</wp:posOffset>
            </wp:positionV>
            <wp:extent cx="323850" cy="323850"/>
            <wp:effectExtent l="0" t="0" r="0" b="0"/>
            <wp:wrapTight wrapText="bothSides">
              <wp:wrapPolygon edited="0">
                <wp:start x="1271" y="0"/>
                <wp:lineTo x="1271" y="20329"/>
                <wp:lineTo x="20329" y="20329"/>
                <wp:lineTo x="20329" y="0"/>
                <wp:lineTo x="1271" y="0"/>
              </wp:wrapPolygon>
            </wp:wrapTight>
            <wp:docPr id="538999964" name="Graphic 53899996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561D0F">
        <w:rPr>
          <w:noProof/>
          <w:lang w:val="sl-SI" w:eastAsia="sl-SI"/>
        </w:rPr>
        <w:drawing>
          <wp:anchor distT="0" distB="0" distL="114300" distR="114300" simplePos="0" relativeHeight="251658247" behindDoc="1" locked="0" layoutInCell="1" allowOverlap="1" wp14:anchorId="0508CEFA" wp14:editId="4BDAC831">
            <wp:simplePos x="0" y="0"/>
            <wp:positionH relativeFrom="column">
              <wp:posOffset>1882140</wp:posOffset>
            </wp:positionH>
            <wp:positionV relativeFrom="paragraph">
              <wp:posOffset>159385</wp:posOffset>
            </wp:positionV>
            <wp:extent cx="323850" cy="323850"/>
            <wp:effectExtent l="0" t="0" r="0" b="0"/>
            <wp:wrapSquare wrapText="bothSides"/>
            <wp:docPr id="99311097" name="Graphic 9931109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17247A2" w14:textId="3353A0FD" w:rsidR="004A01A8" w:rsidRPr="00561D0F" w:rsidRDefault="2BA505BD" w:rsidP="004A01A8">
      <w:pPr>
        <w:rPr>
          <w:b/>
          <w:bCs/>
          <w:lang w:val="sl-SI"/>
        </w:rPr>
      </w:pPr>
      <w:r w:rsidRPr="00561D0F">
        <w:rPr>
          <w:b/>
          <w:bCs/>
          <w:lang w:val="sl-SI"/>
        </w:rPr>
        <w:t>Ključne ugotovitve</w:t>
      </w:r>
      <w:r w:rsidRPr="00561D0F">
        <w:rPr>
          <w:lang w:val="sl-SI"/>
        </w:rPr>
        <w:t xml:space="preserve">               </w:t>
      </w:r>
      <w:r w:rsidRPr="00561D0F">
        <w:rPr>
          <w:b/>
          <w:bCs/>
          <w:lang w:val="sl-SI"/>
        </w:rPr>
        <w:t>Priporočila</w:t>
      </w:r>
    </w:p>
    <w:p w14:paraId="35026CBE" w14:textId="77777777" w:rsidR="0093634D" w:rsidRPr="00561D0F" w:rsidRDefault="0093634D" w:rsidP="004A01A8">
      <w:pPr>
        <w:rPr>
          <w:b/>
          <w:bCs/>
          <w:lang w:val="sl-SI"/>
        </w:rPr>
      </w:pPr>
    </w:p>
    <w:p w14:paraId="0F2AB4CB" w14:textId="77777777" w:rsidR="004A01A8" w:rsidRPr="00561D0F" w:rsidRDefault="004A01A8" w:rsidP="004A01A8">
      <w:pPr>
        <w:rPr>
          <w:b/>
          <w:bCs/>
          <w:lang w:val="sl-SI"/>
        </w:rPr>
      </w:pPr>
    </w:p>
    <w:p w14:paraId="0352DF5D" w14:textId="35874616" w:rsidR="0077373F" w:rsidRPr="00561D0F" w:rsidRDefault="165E28D2" w:rsidP="0077373F">
      <w:pPr>
        <w:pStyle w:val="Heading2"/>
        <w:rPr>
          <w:b/>
          <w:bCs/>
          <w:lang w:val="sl-SI"/>
        </w:rPr>
      </w:pPr>
      <w:bookmarkStart w:id="14" w:name="_Toc129003804"/>
      <w:bookmarkStart w:id="15" w:name="_Toc161844009"/>
      <w:r w:rsidRPr="00561D0F">
        <w:rPr>
          <w:b/>
          <w:bCs/>
          <w:lang w:val="sl-SI"/>
        </w:rPr>
        <w:t xml:space="preserve">Predmet </w:t>
      </w:r>
      <w:r w:rsidR="34C51FD9" w:rsidRPr="00561D0F">
        <w:rPr>
          <w:b/>
          <w:bCs/>
          <w:lang w:val="sl-SI"/>
        </w:rPr>
        <w:t>v</w:t>
      </w:r>
      <w:r w:rsidRPr="00561D0F">
        <w:rPr>
          <w:b/>
          <w:bCs/>
          <w:lang w:val="sl-SI"/>
        </w:rPr>
        <w:t>rednotenja</w:t>
      </w:r>
      <w:bookmarkEnd w:id="14"/>
      <w:bookmarkEnd w:id="15"/>
    </w:p>
    <w:p w14:paraId="0B5E511A" w14:textId="45FA721C" w:rsidR="008F22B1" w:rsidRPr="00561D0F" w:rsidRDefault="008F22B1" w:rsidP="008F22B1">
      <w:pPr>
        <w:rPr>
          <w:lang w:val="sl-SI"/>
        </w:rPr>
      </w:pPr>
    </w:p>
    <w:p w14:paraId="67D3B1B5" w14:textId="1411E04F" w:rsidR="00DD30FF" w:rsidRPr="00561D0F" w:rsidRDefault="5B436DA4" w:rsidP="003F0B07">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561D0F">
        <w:rPr>
          <w:lang w:val="sl-SI"/>
        </w:rPr>
        <w:t>Predmet vrednotenja je</w:t>
      </w:r>
      <w:r w:rsidR="580BA2FF" w:rsidRPr="00561D0F">
        <w:rPr>
          <w:lang w:val="sl-SI"/>
        </w:rPr>
        <w:t xml:space="preserve"> </w:t>
      </w:r>
      <w:r w:rsidR="45AF27F6" w:rsidRPr="00561D0F">
        <w:rPr>
          <w:lang w:val="sl-SI"/>
        </w:rPr>
        <w:t xml:space="preserve">izvedba vmesnega vrednotenja izvajanja ukrepov, operacij in napredka pri doseganju ciljev programov </w:t>
      </w:r>
      <w:r w:rsidR="45AF27F6" w:rsidRPr="00561D0F">
        <w:rPr>
          <w:b/>
          <w:bCs/>
          <w:lang w:val="sl-SI"/>
        </w:rPr>
        <w:t xml:space="preserve">Sklada za </w:t>
      </w:r>
      <w:r w:rsidR="5F5055B0" w:rsidRPr="00561D0F">
        <w:rPr>
          <w:b/>
          <w:bCs/>
          <w:lang w:val="sl-SI"/>
        </w:rPr>
        <w:t>notranjo varnost</w:t>
      </w:r>
      <w:r w:rsidR="45AF27F6" w:rsidRPr="00561D0F">
        <w:rPr>
          <w:b/>
          <w:bCs/>
          <w:lang w:val="sl-SI"/>
        </w:rPr>
        <w:t xml:space="preserve"> (</w:t>
      </w:r>
      <w:r w:rsidR="5F5055B0" w:rsidRPr="00561D0F">
        <w:rPr>
          <w:b/>
          <w:bCs/>
          <w:lang w:val="sl-SI"/>
        </w:rPr>
        <w:t>SNV</w:t>
      </w:r>
      <w:r w:rsidR="45AF27F6" w:rsidRPr="00561D0F">
        <w:rPr>
          <w:b/>
          <w:bCs/>
          <w:lang w:val="sl-SI"/>
        </w:rPr>
        <w:t>)</w:t>
      </w:r>
      <w:r w:rsidR="45AF27F6" w:rsidRPr="00561D0F">
        <w:rPr>
          <w:lang w:val="sl-SI"/>
        </w:rPr>
        <w:t xml:space="preserve">, </w:t>
      </w:r>
      <w:r w:rsidR="580BA2FF" w:rsidRPr="00561D0F">
        <w:rPr>
          <w:lang w:val="sl-SI"/>
        </w:rPr>
        <w:t xml:space="preserve">in sicer </w:t>
      </w:r>
      <w:r w:rsidR="06B48861" w:rsidRPr="00561D0F">
        <w:rPr>
          <w:lang w:val="sl-SI"/>
        </w:rPr>
        <w:t xml:space="preserve">od njegove </w:t>
      </w:r>
      <w:r w:rsidR="5DBB49AB" w:rsidRPr="00561D0F">
        <w:rPr>
          <w:lang w:val="sl-SI"/>
        </w:rPr>
        <w:t xml:space="preserve">sprejetja </w:t>
      </w:r>
      <w:r w:rsidR="3ABC749D" w:rsidRPr="00561D0F">
        <w:rPr>
          <w:lang w:val="sl-SI"/>
        </w:rPr>
        <w:t>(</w:t>
      </w:r>
      <w:r w:rsidR="5F5055B0" w:rsidRPr="00561D0F">
        <w:rPr>
          <w:lang w:val="sl-SI"/>
        </w:rPr>
        <w:t>24</w:t>
      </w:r>
      <w:r w:rsidR="580BA2FF" w:rsidRPr="00561D0F">
        <w:rPr>
          <w:lang w:val="sl-SI"/>
        </w:rPr>
        <w:t>.11.2022</w:t>
      </w:r>
      <w:r w:rsidR="3ABC749D" w:rsidRPr="00561D0F">
        <w:rPr>
          <w:lang w:val="sl-SI"/>
        </w:rPr>
        <w:t>)</w:t>
      </w:r>
      <w:r w:rsidR="580BA2FF" w:rsidRPr="00561D0F">
        <w:rPr>
          <w:lang w:val="sl-SI"/>
        </w:rPr>
        <w:t xml:space="preserve"> </w:t>
      </w:r>
      <w:r w:rsidRPr="00561D0F">
        <w:rPr>
          <w:lang w:val="sl-SI"/>
        </w:rPr>
        <w:t>do 31. 12. 2023</w:t>
      </w:r>
      <w:r w:rsidR="5DBB49AB" w:rsidRPr="00561D0F">
        <w:rPr>
          <w:lang w:val="sl-SI"/>
        </w:rPr>
        <w:t>.</w:t>
      </w:r>
    </w:p>
    <w:p w14:paraId="149CE28E" w14:textId="77777777" w:rsidR="002F36E2" w:rsidRPr="00561D0F" w:rsidRDefault="5DBB49AB" w:rsidP="550CCABC">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sl-SI"/>
        </w:rPr>
      </w:pPr>
      <w:r w:rsidRPr="00561D0F">
        <w:rPr>
          <w:lang w:val="sl-SI"/>
        </w:rPr>
        <w:t xml:space="preserve">Vrednotenje se izvaja na podlagi </w:t>
      </w:r>
      <w:r w:rsidR="3ABC749D" w:rsidRPr="00561D0F">
        <w:rPr>
          <w:rFonts w:cs="Arial"/>
          <w:lang w:val="sl-SI"/>
        </w:rPr>
        <w:t>44. člen</w:t>
      </w:r>
      <w:r w:rsidRPr="00561D0F">
        <w:rPr>
          <w:rFonts w:cs="Arial"/>
          <w:lang w:val="sl-SI"/>
        </w:rPr>
        <w:t>a</w:t>
      </w:r>
      <w:r w:rsidR="3ABC749D" w:rsidRPr="00561D0F">
        <w:rPr>
          <w:rFonts w:cs="Arial"/>
          <w:lang w:val="sl-SI"/>
        </w:rPr>
        <w:t xml:space="preserve"> Uredbe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5D9C66CC" w:rsidRPr="00561D0F">
        <w:rPr>
          <w:rFonts w:cs="Arial"/>
          <w:lang w:val="sl-SI"/>
        </w:rPr>
        <w:t xml:space="preserve"> </w:t>
      </w:r>
    </w:p>
    <w:p w14:paraId="6F63CECD" w14:textId="65834C09" w:rsidR="0047492C" w:rsidRPr="00561D0F" w:rsidRDefault="1CC797A5" w:rsidP="00E7419E">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561D0F">
        <w:rPr>
          <w:lang w:val="sl-SI"/>
        </w:rPr>
        <w:t xml:space="preserve">Skladno </w:t>
      </w:r>
      <w:r w:rsidR="7A11522E" w:rsidRPr="00561D0F">
        <w:rPr>
          <w:lang w:val="sl-SI"/>
        </w:rPr>
        <w:t xml:space="preserve">z navedenim </w:t>
      </w:r>
      <w:r w:rsidRPr="00561D0F">
        <w:rPr>
          <w:lang w:val="sl-SI"/>
        </w:rPr>
        <w:t xml:space="preserve">44. členom </w:t>
      </w:r>
      <w:r w:rsidR="7A11522E" w:rsidRPr="00561D0F">
        <w:rPr>
          <w:lang w:val="sl-SI"/>
        </w:rPr>
        <w:t xml:space="preserve">mora </w:t>
      </w:r>
      <w:r w:rsidRPr="00561D0F">
        <w:rPr>
          <w:lang w:val="sl-SI"/>
        </w:rPr>
        <w:t>o</w:t>
      </w:r>
      <w:r w:rsidR="0F485E81" w:rsidRPr="00561D0F">
        <w:rPr>
          <w:lang w:val="sl-SI"/>
        </w:rPr>
        <w:t xml:space="preserve">rgan upravljanja </w:t>
      </w:r>
      <w:r w:rsidRPr="00561D0F">
        <w:rPr>
          <w:lang w:val="sl-SI"/>
        </w:rPr>
        <w:t xml:space="preserve">(Ministrstvo za notranje zadeve) </w:t>
      </w:r>
      <w:r w:rsidR="6F8830E0" w:rsidRPr="00561D0F">
        <w:rPr>
          <w:b/>
          <w:bCs/>
          <w:lang w:val="sl-SI"/>
        </w:rPr>
        <w:t xml:space="preserve">vmesno vrednotenje </w:t>
      </w:r>
      <w:r w:rsidR="796AFA03" w:rsidRPr="00561D0F">
        <w:rPr>
          <w:b/>
          <w:bCs/>
          <w:lang w:val="sl-SI"/>
        </w:rPr>
        <w:t>SNV</w:t>
      </w:r>
      <w:r w:rsidR="6F8830E0" w:rsidRPr="00561D0F">
        <w:rPr>
          <w:b/>
          <w:bCs/>
          <w:lang w:val="sl-SI"/>
        </w:rPr>
        <w:t xml:space="preserve"> zaključiti do </w:t>
      </w:r>
      <w:r w:rsidR="4F6989B0" w:rsidRPr="00561D0F">
        <w:rPr>
          <w:b/>
          <w:bCs/>
          <w:lang w:val="sl-SI"/>
        </w:rPr>
        <w:t>31.3.2024</w:t>
      </w:r>
      <w:r w:rsidR="4F6989B0" w:rsidRPr="00561D0F">
        <w:rPr>
          <w:lang w:val="sl-SI"/>
        </w:rPr>
        <w:t xml:space="preserve"> </w:t>
      </w:r>
      <w:r w:rsidR="7BAB6013" w:rsidRPr="00561D0F">
        <w:rPr>
          <w:lang w:val="sl-SI"/>
        </w:rPr>
        <w:t xml:space="preserve">za vse tri sklade s področja notranjih zadev, in sicer </w:t>
      </w:r>
      <w:r w:rsidR="7BAB6013" w:rsidRPr="00561D0F">
        <w:rPr>
          <w:b/>
          <w:bCs/>
          <w:lang w:val="sl-SI"/>
        </w:rPr>
        <w:t xml:space="preserve">po merilih: </w:t>
      </w:r>
      <w:r w:rsidR="03E61387" w:rsidRPr="00561D0F">
        <w:rPr>
          <w:b/>
          <w:bCs/>
          <w:lang w:val="sl-SI"/>
        </w:rPr>
        <w:t xml:space="preserve">ustreznost, </w:t>
      </w:r>
      <w:r w:rsidR="5E39CB92" w:rsidRPr="00561D0F">
        <w:rPr>
          <w:b/>
          <w:bCs/>
          <w:lang w:val="sl-SI"/>
        </w:rPr>
        <w:t xml:space="preserve">uspešnost, učinkovitost, skladnost in dodana vrednost </w:t>
      </w:r>
      <w:r w:rsidR="03E61387" w:rsidRPr="00561D0F">
        <w:rPr>
          <w:b/>
          <w:bCs/>
          <w:lang w:val="sl-SI"/>
        </w:rPr>
        <w:t>EU</w:t>
      </w:r>
      <w:r w:rsidR="7BAB6013" w:rsidRPr="00561D0F">
        <w:rPr>
          <w:lang w:val="sl-SI"/>
        </w:rPr>
        <w:t xml:space="preserve">. </w:t>
      </w:r>
    </w:p>
    <w:p w14:paraId="720BE846" w14:textId="46A9D135" w:rsidR="00477B90" w:rsidRPr="00561D0F" w:rsidRDefault="79F286BF" w:rsidP="00D521F6">
      <w:pPr>
        <w:spacing w:after="0"/>
        <w:rPr>
          <w:lang w:val="sl-SI"/>
        </w:rPr>
      </w:pPr>
      <w:r w:rsidRPr="00561D0F">
        <w:rPr>
          <w:lang w:val="sl-SI"/>
        </w:rPr>
        <w:t xml:space="preserve">Izvajanje programa </w:t>
      </w:r>
      <w:r w:rsidR="5F5055B0" w:rsidRPr="00561D0F">
        <w:rPr>
          <w:lang w:val="sl-SI"/>
        </w:rPr>
        <w:t>SNV</w:t>
      </w:r>
      <w:r w:rsidRPr="00561D0F">
        <w:rPr>
          <w:lang w:val="sl-SI"/>
        </w:rPr>
        <w:t xml:space="preserve"> je še v začetni fazi implementacije, zato je obseg podatkov o operacijah in projektih okrnjen, zato se je vmesno vrednotenje osredotočilo na intervencijsko logiko in logični okvir samega programa, okvir izvajanja in z njim povezana vzpostavljena pravila, na cilje, na načrtovanje in spremljanje operacij, postopkovni vidik, relevantnost, možnosti poenostavitev ali racionalizacijo izvajanja</w:t>
      </w:r>
      <w:r w:rsidR="03E61387" w:rsidRPr="00561D0F">
        <w:rPr>
          <w:lang w:val="sl-SI"/>
        </w:rPr>
        <w:t xml:space="preserve"> ter dodano vrednost</w:t>
      </w:r>
      <w:r w:rsidRPr="00561D0F">
        <w:rPr>
          <w:lang w:val="sl-SI"/>
        </w:rPr>
        <w:t>.</w:t>
      </w:r>
    </w:p>
    <w:p w14:paraId="49DA36A8" w14:textId="77777777" w:rsidR="0080235C" w:rsidRPr="00561D0F" w:rsidRDefault="0080235C" w:rsidP="00D521F6">
      <w:pPr>
        <w:spacing w:after="0"/>
        <w:rPr>
          <w:lang w:val="sl-SI"/>
        </w:rPr>
      </w:pPr>
    </w:p>
    <w:p w14:paraId="7AB64BF8" w14:textId="77777777" w:rsidR="0080235C" w:rsidRPr="00561D0F" w:rsidRDefault="0080235C" w:rsidP="00D521F6">
      <w:pPr>
        <w:spacing w:after="0"/>
        <w:rPr>
          <w:lang w:val="sl-SI"/>
        </w:rPr>
      </w:pPr>
    </w:p>
    <w:p w14:paraId="5010912C" w14:textId="77777777" w:rsidR="0080235C" w:rsidRPr="00561D0F" w:rsidRDefault="0080235C" w:rsidP="00D521F6">
      <w:pPr>
        <w:spacing w:after="0"/>
        <w:rPr>
          <w:lang w:val="sl-SI"/>
        </w:rPr>
      </w:pPr>
    </w:p>
    <w:p w14:paraId="1B143633" w14:textId="77777777" w:rsidR="0080235C" w:rsidRPr="00561D0F" w:rsidRDefault="0080235C" w:rsidP="00D521F6">
      <w:pPr>
        <w:spacing w:after="0"/>
        <w:rPr>
          <w:lang w:val="sl-SI"/>
        </w:rPr>
      </w:pPr>
    </w:p>
    <w:p w14:paraId="5E46417B" w14:textId="77777777" w:rsidR="002265C7" w:rsidRPr="00561D0F" w:rsidRDefault="002265C7" w:rsidP="00D521F6">
      <w:pPr>
        <w:spacing w:after="0"/>
        <w:rPr>
          <w:lang w:val="sl-SI"/>
        </w:rPr>
      </w:pPr>
    </w:p>
    <w:p w14:paraId="7547DAEF" w14:textId="1B9FFAA1" w:rsidR="00A962A0" w:rsidRPr="00561D0F" w:rsidRDefault="4A20CB43" w:rsidP="00C30A06">
      <w:pPr>
        <w:pStyle w:val="Heading2"/>
        <w:rPr>
          <w:b/>
          <w:bCs/>
          <w:lang w:val="sl-SI"/>
        </w:rPr>
      </w:pPr>
      <w:bookmarkStart w:id="16" w:name="_Toc129003805"/>
      <w:bookmarkStart w:id="17" w:name="_Toc161844010"/>
      <w:r w:rsidRPr="00561D0F">
        <w:rPr>
          <w:b/>
          <w:bCs/>
          <w:lang w:val="sl-SI"/>
        </w:rPr>
        <w:lastRenderedPageBreak/>
        <w:t>Nameni in cilji vrednotenja</w:t>
      </w:r>
      <w:bookmarkEnd w:id="16"/>
      <w:bookmarkEnd w:id="17"/>
      <w:r w:rsidRPr="00561D0F">
        <w:rPr>
          <w:b/>
          <w:bCs/>
          <w:lang w:val="sl-SI"/>
        </w:rPr>
        <w:t xml:space="preserve"> </w:t>
      </w:r>
    </w:p>
    <w:p w14:paraId="635EB792" w14:textId="43B54803" w:rsidR="00524C20" w:rsidRPr="00561D0F" w:rsidRDefault="00524C20" w:rsidP="00524C20">
      <w:pPr>
        <w:rPr>
          <w:lang w:val="sl-SI"/>
        </w:rPr>
      </w:pPr>
    </w:p>
    <w:p w14:paraId="195D1276" w14:textId="427F88F6" w:rsidR="002265C7" w:rsidRPr="00561D0F" w:rsidRDefault="79F286BF" w:rsidP="002265C7">
      <w:pPr>
        <w:rPr>
          <w:lang w:val="sl-SI"/>
        </w:rPr>
      </w:pPr>
      <w:r w:rsidRPr="00561D0F">
        <w:rPr>
          <w:lang w:val="sl-SI"/>
        </w:rPr>
        <w:t xml:space="preserve">Namen vrednotenja je preveriti uspešnost in učinkovitost </w:t>
      </w:r>
      <w:r w:rsidR="03E61387" w:rsidRPr="00561D0F">
        <w:rPr>
          <w:lang w:val="sl-SI"/>
        </w:rPr>
        <w:t xml:space="preserve">vzpostavljenega sistema, </w:t>
      </w:r>
      <w:r w:rsidRPr="00561D0F">
        <w:rPr>
          <w:lang w:val="sl-SI"/>
        </w:rPr>
        <w:t xml:space="preserve">ugotoviti ustreznost </w:t>
      </w:r>
      <w:r w:rsidR="03E61387" w:rsidRPr="00561D0F">
        <w:rPr>
          <w:lang w:val="sl-SI"/>
        </w:rPr>
        <w:t>in skladnost načrtovanih</w:t>
      </w:r>
      <w:r w:rsidRPr="00561D0F">
        <w:rPr>
          <w:lang w:val="sl-SI"/>
        </w:rPr>
        <w:t xml:space="preserve"> </w:t>
      </w:r>
      <w:r w:rsidR="03E61387" w:rsidRPr="00561D0F">
        <w:rPr>
          <w:lang w:val="sl-SI"/>
        </w:rPr>
        <w:t xml:space="preserve">operacij, </w:t>
      </w:r>
      <w:r w:rsidRPr="00561D0F">
        <w:rPr>
          <w:lang w:val="sl-SI"/>
        </w:rPr>
        <w:t xml:space="preserve">podati oceno o </w:t>
      </w:r>
      <w:r w:rsidR="03E61387" w:rsidRPr="00561D0F">
        <w:rPr>
          <w:lang w:val="sl-SI"/>
        </w:rPr>
        <w:t xml:space="preserve">vzpostavljenem sistemu </w:t>
      </w:r>
      <w:r w:rsidRPr="00561D0F">
        <w:rPr>
          <w:lang w:val="sl-SI"/>
        </w:rPr>
        <w:t xml:space="preserve">izvajanja in o </w:t>
      </w:r>
      <w:r w:rsidR="03E61387" w:rsidRPr="00561D0F">
        <w:rPr>
          <w:lang w:val="sl-SI"/>
        </w:rPr>
        <w:t xml:space="preserve">morebitnih tveganjih, ki lahko vplivajo na </w:t>
      </w:r>
      <w:r w:rsidR="04FD7F83" w:rsidRPr="00561D0F">
        <w:rPr>
          <w:lang w:val="sl-SI"/>
        </w:rPr>
        <w:t xml:space="preserve">izvajanje programa in s tem </w:t>
      </w:r>
      <w:r w:rsidR="03E61387" w:rsidRPr="00561D0F">
        <w:rPr>
          <w:lang w:val="sl-SI"/>
        </w:rPr>
        <w:t xml:space="preserve">doseganje zastavljenih rezultatov. </w:t>
      </w:r>
    </w:p>
    <w:p w14:paraId="6E11C605" w14:textId="2D1CD4FE" w:rsidR="002265C7" w:rsidRPr="00561D0F" w:rsidRDefault="79F286BF" w:rsidP="002265C7">
      <w:pPr>
        <w:rPr>
          <w:lang w:val="sl-SI"/>
        </w:rPr>
      </w:pPr>
      <w:r w:rsidRPr="00561D0F">
        <w:rPr>
          <w:lang w:val="sl-SI"/>
        </w:rPr>
        <w:t>Cilj vrednotenja je izboljšanje kakovosti zasnove in izvajanja program</w:t>
      </w:r>
      <w:r w:rsidR="03E61387" w:rsidRPr="00561D0F">
        <w:rPr>
          <w:lang w:val="sl-SI"/>
        </w:rPr>
        <w:t xml:space="preserve">a </w:t>
      </w:r>
      <w:r w:rsidR="2947436E" w:rsidRPr="00561D0F">
        <w:rPr>
          <w:lang w:val="sl-SI"/>
        </w:rPr>
        <w:t>SNV</w:t>
      </w:r>
      <w:r w:rsidRPr="00561D0F">
        <w:rPr>
          <w:lang w:val="sl-SI"/>
        </w:rPr>
        <w:t xml:space="preserve">, </w:t>
      </w:r>
      <w:r w:rsidR="03E61387" w:rsidRPr="00561D0F">
        <w:rPr>
          <w:lang w:val="sl-SI"/>
        </w:rPr>
        <w:t>s</w:t>
      </w:r>
      <w:r w:rsidRPr="00561D0F">
        <w:rPr>
          <w:lang w:val="sl-SI"/>
        </w:rPr>
        <w:t>klad</w:t>
      </w:r>
      <w:r w:rsidR="03E61387" w:rsidRPr="00561D0F">
        <w:rPr>
          <w:lang w:val="sl-SI"/>
        </w:rPr>
        <w:t>no</w:t>
      </w:r>
      <w:r w:rsidRPr="00561D0F">
        <w:rPr>
          <w:lang w:val="sl-SI"/>
        </w:rPr>
        <w:t xml:space="preserve"> s skupnim okvirom za spremljanje in vrednotenje. Končni cilj vmesnega vrednotenja je zagotoviti z dokazi podprte prispevke in priporočila za prihodnji večletni finančni okvir, pri čemer priporočila izhajajo iz analize ob upoštevanju načela sorazmernosti in subsidiarnosti ter zunanje omejitve.</w:t>
      </w:r>
    </w:p>
    <w:p w14:paraId="7985C468" w14:textId="5D02F061" w:rsidR="002265C7" w:rsidRPr="00561D0F" w:rsidRDefault="03E61387" w:rsidP="002265C7">
      <w:pPr>
        <w:rPr>
          <w:lang w:val="sl-SI"/>
        </w:rPr>
      </w:pPr>
      <w:r w:rsidRPr="00561D0F">
        <w:rPr>
          <w:lang w:val="sl-SI"/>
        </w:rPr>
        <w:t xml:space="preserve">Vmesno vrednotenje se je izvajalo paralelno za vse tri </w:t>
      </w:r>
      <w:r w:rsidR="79F286BF" w:rsidRPr="00561D0F">
        <w:rPr>
          <w:lang w:val="sl-SI"/>
        </w:rPr>
        <w:t>programe skladov</w:t>
      </w:r>
      <w:r w:rsidRPr="00561D0F">
        <w:rPr>
          <w:lang w:val="sl-SI"/>
        </w:rPr>
        <w:t xml:space="preserve"> s področja notranjih zadev (Sklad za azil, migracije in vključevanje – AMIF, Sklad za notranjo varnost – SNV, Sklad za integrirano upravljanje meja – IUMV)</w:t>
      </w:r>
      <w:r w:rsidR="79F286BF" w:rsidRPr="00561D0F">
        <w:rPr>
          <w:lang w:val="sl-SI"/>
        </w:rPr>
        <w:t>, saj se vsi izvajajo znotraj istega sistema upravljanja in nadzora.</w:t>
      </w:r>
    </w:p>
    <w:p w14:paraId="0B349533" w14:textId="77777777" w:rsidR="0080235C" w:rsidRPr="00561D0F" w:rsidRDefault="0080235C" w:rsidP="00524C20">
      <w:pPr>
        <w:rPr>
          <w:b/>
          <w:bCs/>
          <w:color w:val="032D5B" w:themeColor="accent1"/>
          <w:lang w:val="sl-SI"/>
        </w:rPr>
      </w:pPr>
    </w:p>
    <w:p w14:paraId="14B0AB68" w14:textId="58533567" w:rsidR="00524C20" w:rsidRPr="00561D0F" w:rsidRDefault="791896C7" w:rsidP="00524C20">
      <w:pPr>
        <w:rPr>
          <w:lang w:val="sl-SI"/>
        </w:rPr>
      </w:pPr>
      <w:r w:rsidRPr="00561D0F">
        <w:rPr>
          <w:b/>
          <w:bCs/>
          <w:color w:val="032D5B" w:themeColor="accent1"/>
          <w:lang w:val="sl-SI"/>
        </w:rPr>
        <w:t>Cilji vrednotenja</w:t>
      </w:r>
      <w:r w:rsidRPr="00561D0F">
        <w:rPr>
          <w:lang w:val="sl-SI"/>
        </w:rPr>
        <w:t xml:space="preserve"> </w:t>
      </w:r>
      <w:r w:rsidR="03E61387" w:rsidRPr="00561D0F">
        <w:rPr>
          <w:lang w:val="sl-SI"/>
        </w:rPr>
        <w:t xml:space="preserve">programa </w:t>
      </w:r>
      <w:r w:rsidR="2947436E" w:rsidRPr="00561D0F">
        <w:rPr>
          <w:lang w:val="sl-SI"/>
        </w:rPr>
        <w:t>SNV</w:t>
      </w:r>
      <w:r w:rsidR="03E61387" w:rsidRPr="00561D0F">
        <w:rPr>
          <w:lang w:val="sl-SI"/>
        </w:rPr>
        <w:t xml:space="preserve"> </w:t>
      </w:r>
      <w:r w:rsidRPr="00561D0F">
        <w:rPr>
          <w:lang w:val="sl-SI"/>
        </w:rPr>
        <w:t>so oceniti:</w:t>
      </w:r>
    </w:p>
    <w:p w14:paraId="33B80231" w14:textId="77777777" w:rsidR="0061298C" w:rsidRPr="00561D0F" w:rsidRDefault="0061298C" w:rsidP="0095107C">
      <w:pPr>
        <w:pStyle w:val="ListParagraph"/>
        <w:numPr>
          <w:ilvl w:val="0"/>
          <w:numId w:val="2"/>
        </w:numPr>
        <w:rPr>
          <w:lang w:val="sl-SI"/>
        </w:rPr>
      </w:pPr>
      <w:r w:rsidRPr="00561D0F">
        <w:rPr>
          <w:lang w:val="sl-SI"/>
        </w:rPr>
        <w:t>uspešnost in učinkovitost vzpostavljenega sistema in postopkov načrtovanja, izvajanja in spremljanja,</w:t>
      </w:r>
    </w:p>
    <w:p w14:paraId="3538D097" w14:textId="77777777" w:rsidR="0061298C" w:rsidRPr="00561D0F" w:rsidRDefault="0061298C" w:rsidP="0095107C">
      <w:pPr>
        <w:pStyle w:val="ListParagraph"/>
        <w:numPr>
          <w:ilvl w:val="0"/>
          <w:numId w:val="2"/>
        </w:numPr>
        <w:rPr>
          <w:lang w:val="sl-SI"/>
        </w:rPr>
      </w:pPr>
      <w:r w:rsidRPr="00561D0F">
        <w:rPr>
          <w:lang w:val="sl-SI"/>
        </w:rPr>
        <w:t>ustreznost, skladnost ter primernost načrtovanih operacij,</w:t>
      </w:r>
    </w:p>
    <w:p w14:paraId="5FA712EF" w14:textId="285EA2F6" w:rsidR="0061298C" w:rsidRPr="00561D0F" w:rsidRDefault="0061298C" w:rsidP="0095107C">
      <w:pPr>
        <w:pStyle w:val="ListParagraph"/>
        <w:numPr>
          <w:ilvl w:val="0"/>
          <w:numId w:val="2"/>
        </w:numPr>
        <w:rPr>
          <w:lang w:val="sl-SI"/>
        </w:rPr>
      </w:pPr>
      <w:r w:rsidRPr="00561D0F">
        <w:rPr>
          <w:lang w:val="sl-SI"/>
        </w:rPr>
        <w:t xml:space="preserve">napredek v implementaciji programa na dan 31.12.2023 ter pri doseganju mejnikov in ciljev po kazalnikih iz okvira smotrnosti za izvajanje </w:t>
      </w:r>
      <w:r w:rsidR="00EE3FE7" w:rsidRPr="00561D0F">
        <w:rPr>
          <w:lang w:val="sl-SI"/>
        </w:rPr>
        <w:t>SNV</w:t>
      </w:r>
      <w:r w:rsidRPr="00561D0F">
        <w:rPr>
          <w:lang w:val="sl-SI"/>
        </w:rPr>
        <w:t>,</w:t>
      </w:r>
    </w:p>
    <w:p w14:paraId="2AEEEA83" w14:textId="2F5A5F45" w:rsidR="00972E54" w:rsidRPr="00561D0F" w:rsidRDefault="0061298C" w:rsidP="0095107C">
      <w:pPr>
        <w:pStyle w:val="ListParagraph"/>
        <w:numPr>
          <w:ilvl w:val="0"/>
          <w:numId w:val="2"/>
        </w:numPr>
        <w:rPr>
          <w:lang w:val="sl-SI"/>
        </w:rPr>
      </w:pPr>
      <w:r w:rsidRPr="00561D0F">
        <w:rPr>
          <w:lang w:val="sl-SI"/>
        </w:rPr>
        <w:t>vpliv na upravičence in dodano vrednost sklada.</w:t>
      </w:r>
    </w:p>
    <w:p w14:paraId="7595DC94" w14:textId="77777777" w:rsidR="00392844" w:rsidRPr="00561D0F" w:rsidRDefault="00392844" w:rsidP="000C16F2">
      <w:pPr>
        <w:rPr>
          <w:lang w:val="sl-SI"/>
        </w:rPr>
      </w:pPr>
    </w:p>
    <w:p w14:paraId="17C3031A" w14:textId="77777777" w:rsidR="000C16F2" w:rsidRPr="00561D0F" w:rsidRDefault="000C16F2" w:rsidP="000C16F2">
      <w:pPr>
        <w:rPr>
          <w:lang w:val="sl-SI"/>
        </w:rPr>
      </w:pPr>
    </w:p>
    <w:p w14:paraId="335BB7F3" w14:textId="77777777" w:rsidR="00392844" w:rsidRPr="00561D0F" w:rsidRDefault="04344610" w:rsidP="00392844">
      <w:pPr>
        <w:pStyle w:val="Heading1"/>
        <w:rPr>
          <w:lang w:val="sl-SI"/>
        </w:rPr>
      </w:pPr>
      <w:bookmarkStart w:id="18" w:name="_Toc129003810"/>
      <w:bookmarkStart w:id="19" w:name="_Toc161844011"/>
      <w:r w:rsidRPr="00561D0F">
        <w:rPr>
          <w:lang w:val="sl-SI"/>
        </w:rPr>
        <w:t>Metodologija in pristop k vrednotenju</w:t>
      </w:r>
      <w:bookmarkEnd w:id="18"/>
      <w:bookmarkEnd w:id="19"/>
      <w:r w:rsidRPr="00561D0F">
        <w:rPr>
          <w:lang w:val="sl-SI"/>
        </w:rPr>
        <w:t xml:space="preserve"> </w:t>
      </w:r>
    </w:p>
    <w:p w14:paraId="60ACBE71" w14:textId="77777777" w:rsidR="00392844" w:rsidRPr="00561D0F" w:rsidRDefault="00392844" w:rsidP="00392844">
      <w:pPr>
        <w:rPr>
          <w:lang w:val="sl-SI"/>
        </w:rPr>
      </w:pPr>
    </w:p>
    <w:p w14:paraId="5E12D4BC" w14:textId="0F98C1CE" w:rsidR="00392844" w:rsidRPr="00561D0F" w:rsidRDefault="04344610" w:rsidP="00392844">
      <w:pPr>
        <w:rPr>
          <w:lang w:val="sl-SI"/>
        </w:rPr>
      </w:pPr>
      <w:r w:rsidRPr="00561D0F">
        <w:rPr>
          <w:lang w:val="sl-SI"/>
        </w:rPr>
        <w:t xml:space="preserve">Metodologija vrednotenja temelji na metodologiji, ki je bila na splošno definirana </w:t>
      </w:r>
      <w:r w:rsidR="268A8AC6" w:rsidRPr="00561D0F">
        <w:rPr>
          <w:lang w:val="sl-SI"/>
        </w:rPr>
        <w:t>s s</w:t>
      </w:r>
      <w:r w:rsidR="00030D5A" w:rsidRPr="00561D0F">
        <w:rPr>
          <w:lang w:val="sl-SI"/>
        </w:rPr>
        <w:t>t</w:t>
      </w:r>
      <w:r w:rsidR="268A8AC6" w:rsidRPr="00561D0F">
        <w:rPr>
          <w:lang w:val="sl-SI"/>
        </w:rPr>
        <w:t xml:space="preserve">rani naročnika </w:t>
      </w:r>
      <w:r w:rsidRPr="00561D0F">
        <w:rPr>
          <w:lang w:val="sl-SI"/>
        </w:rPr>
        <w:t xml:space="preserve">v tehnični specifikaciji v sklopu povabila k oddaji ponudbe in nato dopolnjena v načrtu dela ponudnika. </w:t>
      </w:r>
    </w:p>
    <w:p w14:paraId="1378086A" w14:textId="414F6434" w:rsidR="00392844" w:rsidRPr="00561D0F" w:rsidRDefault="04344610" w:rsidP="00392844">
      <w:pPr>
        <w:rPr>
          <w:lang w:val="sl-SI"/>
        </w:rPr>
      </w:pPr>
      <w:r w:rsidRPr="00561D0F">
        <w:rPr>
          <w:lang w:val="sl-SI"/>
        </w:rPr>
        <w:t xml:space="preserve">Izbrane metode vrednotenja temeljijo na t.i. mešani metodi raziskovanja in sicer sočasni triangulaciji podatkov, saj je cilj vrednotenja z uporabo ene metode podpreti in potrditi rezultate druge metode. Zbiranje in analiza podatkov </w:t>
      </w:r>
      <w:r w:rsidR="2947436E" w:rsidRPr="00561D0F">
        <w:rPr>
          <w:lang w:val="sl-SI"/>
        </w:rPr>
        <w:t>sta</w:t>
      </w:r>
      <w:r w:rsidRPr="00561D0F">
        <w:rPr>
          <w:lang w:val="sl-SI"/>
        </w:rPr>
        <w:t xml:space="preserve"> potekal</w:t>
      </w:r>
      <w:r w:rsidR="2947436E" w:rsidRPr="00561D0F">
        <w:rPr>
          <w:lang w:val="sl-SI"/>
        </w:rPr>
        <w:t>i</w:t>
      </w:r>
      <w:r w:rsidRPr="00561D0F">
        <w:rPr>
          <w:lang w:val="sl-SI"/>
        </w:rPr>
        <w:t xml:space="preserve"> sočasno in neodvisno, združevanje pa se je začelo v fazi interpretacije, ob pripravi končnega poročila. Pristop k vrednotenju je bil izbran glede na namen in cilje vrednotenje.</w:t>
      </w:r>
    </w:p>
    <w:p w14:paraId="7EE7955C" w14:textId="77777777" w:rsidR="00392844" w:rsidRPr="00561D0F" w:rsidRDefault="04344610" w:rsidP="00392844">
      <w:pPr>
        <w:rPr>
          <w:lang w:val="sl-SI"/>
        </w:rPr>
      </w:pPr>
      <w:r w:rsidRPr="00561D0F">
        <w:rPr>
          <w:lang w:val="sl-SI"/>
        </w:rPr>
        <w:t>Izvedbo vrednotenja smo razdelili na naslednje faze:</w:t>
      </w:r>
    </w:p>
    <w:p w14:paraId="1559D5DF" w14:textId="7934DAE9" w:rsidR="00392844" w:rsidRPr="00561D0F" w:rsidRDefault="00392844" w:rsidP="00392844">
      <w:pPr>
        <w:spacing w:before="240"/>
        <w:rPr>
          <w:lang w:val="sl-SI"/>
        </w:rPr>
      </w:pPr>
      <w:r w:rsidRPr="00561D0F">
        <w:rPr>
          <w:b/>
          <w:noProof/>
          <w:color w:val="FFFFFF" w:themeColor="background1"/>
          <w:shd w:val="clear" w:color="auto" w:fill="26700A" w:themeFill="accent3"/>
          <w:lang w:val="sl-SI" w:eastAsia="sl-SI"/>
        </w:rPr>
        <w:drawing>
          <wp:anchor distT="0" distB="0" distL="114300" distR="114300" simplePos="0" relativeHeight="251658250" behindDoc="1" locked="0" layoutInCell="1" allowOverlap="1" wp14:anchorId="64CEC6A3" wp14:editId="6BA7447D">
            <wp:simplePos x="0" y="0"/>
            <wp:positionH relativeFrom="column">
              <wp:posOffset>0</wp:posOffset>
            </wp:positionH>
            <wp:positionV relativeFrom="paragraph">
              <wp:posOffset>635</wp:posOffset>
            </wp:positionV>
            <wp:extent cx="351790" cy="351790"/>
            <wp:effectExtent l="0" t="0" r="0" b="0"/>
            <wp:wrapTight wrapText="bothSides">
              <wp:wrapPolygon edited="0">
                <wp:start x="1170" y="1170"/>
                <wp:lineTo x="0" y="7018"/>
                <wp:lineTo x="0" y="18715"/>
                <wp:lineTo x="19884" y="18715"/>
                <wp:lineTo x="19884" y="3509"/>
                <wp:lineTo x="8188" y="1170"/>
                <wp:lineTo x="1170" y="1170"/>
              </wp:wrapPolygon>
            </wp:wrapTight>
            <wp:docPr id="21" name="Grafika 21" descr="Take Off with solid fill">
              <a:extLst xmlns:a="http://schemas.openxmlformats.org/drawingml/2006/main">
                <a:ext uri="{FF2B5EF4-FFF2-40B4-BE49-F238E27FC236}">
                  <a16:creationId xmlns:a16="http://schemas.microsoft.com/office/drawing/2014/main" id="{DAC709C1-E53C-F273-A349-FE558FD14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Take Off with solid fill">
                      <a:extLst>
                        <a:ext uri="{FF2B5EF4-FFF2-40B4-BE49-F238E27FC236}">
                          <a16:creationId xmlns:a16="http://schemas.microsoft.com/office/drawing/2014/main" id="{DAC709C1-E53C-F273-A349-FE558FD14CB1}"/>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04344610" w:rsidRPr="00561D0F">
        <w:rPr>
          <w:b/>
          <w:bCs/>
          <w:color w:val="FFFFFF" w:themeColor="background1"/>
          <w:shd w:val="clear" w:color="auto" w:fill="26700A" w:themeFill="accent3"/>
          <w:lang w:val="sl-SI"/>
        </w:rPr>
        <w:t>Začetna faza</w:t>
      </w:r>
      <w:r w:rsidR="04344610" w:rsidRPr="00561D0F">
        <w:rPr>
          <w:color w:val="FFFFFF" w:themeColor="background1"/>
          <w:lang w:val="sl-SI"/>
        </w:rPr>
        <w:t xml:space="preserve"> </w:t>
      </w:r>
      <w:r w:rsidR="04344610" w:rsidRPr="00561D0F">
        <w:rPr>
          <w:lang w:val="sl-SI"/>
        </w:rPr>
        <w:t xml:space="preserve">– </w:t>
      </w:r>
      <w:r w:rsidR="007111B7" w:rsidRPr="00561D0F">
        <w:rPr>
          <w:lang w:val="sl-SI"/>
        </w:rPr>
        <w:t>izvedli smo uvodni sestanek z naročnikom, poglobljeno spoznali vsebine vrednotenja, namen in cilje vrednotenja ter pripravili natančnejši načrt dela</w:t>
      </w:r>
      <w:r w:rsidR="04344610" w:rsidRPr="00561D0F">
        <w:rPr>
          <w:lang w:val="sl-SI"/>
        </w:rPr>
        <w:t xml:space="preserve">. </w:t>
      </w:r>
    </w:p>
    <w:p w14:paraId="326E91C5" w14:textId="49FF8DAB" w:rsidR="00392844" w:rsidRPr="00561D0F" w:rsidRDefault="00392844" w:rsidP="00392844">
      <w:pPr>
        <w:spacing w:before="240"/>
        <w:rPr>
          <w:lang w:val="sl-SI"/>
        </w:rPr>
      </w:pPr>
      <w:r w:rsidRPr="00561D0F">
        <w:rPr>
          <w:b/>
          <w:noProof/>
          <w:color w:val="FFFFFF" w:themeColor="background1"/>
          <w:shd w:val="clear" w:color="auto" w:fill="26700A" w:themeFill="accent3"/>
          <w:lang w:val="sl-SI" w:eastAsia="sl-SI"/>
        </w:rPr>
        <w:drawing>
          <wp:anchor distT="0" distB="0" distL="114300" distR="114300" simplePos="0" relativeHeight="251658251" behindDoc="1" locked="0" layoutInCell="1" allowOverlap="1" wp14:anchorId="0AFB511F" wp14:editId="6663C057">
            <wp:simplePos x="0" y="0"/>
            <wp:positionH relativeFrom="column">
              <wp:posOffset>0</wp:posOffset>
            </wp:positionH>
            <wp:positionV relativeFrom="paragraph">
              <wp:posOffset>3175</wp:posOffset>
            </wp:positionV>
            <wp:extent cx="351790" cy="351790"/>
            <wp:effectExtent l="0" t="0" r="0" b="0"/>
            <wp:wrapTight wrapText="bothSides">
              <wp:wrapPolygon edited="0">
                <wp:start x="2339" y="0"/>
                <wp:lineTo x="0" y="4679"/>
                <wp:lineTo x="0" y="14036"/>
                <wp:lineTo x="12866" y="19884"/>
                <wp:lineTo x="19884" y="19884"/>
                <wp:lineTo x="19884" y="15206"/>
                <wp:lineTo x="15206" y="4679"/>
                <wp:lineTo x="12866" y="0"/>
                <wp:lineTo x="2339" y="0"/>
              </wp:wrapPolygon>
            </wp:wrapTight>
            <wp:docPr id="23" name="Grafika 23" descr="Magnifying glass with solid fill">
              <a:extLst xmlns:a="http://schemas.openxmlformats.org/drawingml/2006/main">
                <a:ext uri="{FF2B5EF4-FFF2-40B4-BE49-F238E27FC236}">
                  <a16:creationId xmlns:a16="http://schemas.microsoft.com/office/drawing/2014/main" id="{0D2EF7E9-F4C6-BCA6-5A5A-42C40791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agnifying glass with solid fill">
                      <a:extLst>
                        <a:ext uri="{FF2B5EF4-FFF2-40B4-BE49-F238E27FC236}">
                          <a16:creationId xmlns:a16="http://schemas.microsoft.com/office/drawing/2014/main" id="{0D2EF7E9-F4C6-BCA6-5A5A-42C407915B46}"/>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04344610" w:rsidRPr="00561D0F">
        <w:rPr>
          <w:b/>
          <w:bCs/>
          <w:color w:val="FFFFFF" w:themeColor="background1"/>
          <w:shd w:val="clear" w:color="auto" w:fill="26700A" w:themeFill="accent3"/>
          <w:lang w:val="sl-SI"/>
        </w:rPr>
        <w:t>Pregled dokumentacije</w:t>
      </w:r>
      <w:r w:rsidR="04344610" w:rsidRPr="00561D0F">
        <w:rPr>
          <w:lang w:val="sl-SI"/>
        </w:rPr>
        <w:t xml:space="preserve"> – </w:t>
      </w:r>
      <w:r w:rsidR="00574735" w:rsidRPr="00561D0F">
        <w:rPr>
          <w:lang w:val="sl-SI"/>
        </w:rPr>
        <w:t>pregled vse razpoložljive dokumentacije (uredbe skladov, programi, akcijski načrti, nacionalna pravila upravičenost, metodologija za vzpostavitev okvira smotrnosti za izvajanje, metodologija in merila za izbiro operacij, opis sistema upravljanja in nadzora, druga navodila in pravilniki) in izpisi baze podatkov (Migra III), ki se navezujejo na predmet vrednotenja in so bili na voljo v obdobju od začetka izvajanja programov do konca leta 31.12.2023</w:t>
      </w:r>
      <w:r w:rsidR="00FB40F4" w:rsidRPr="00561D0F">
        <w:rPr>
          <w:lang w:val="sl-SI"/>
        </w:rPr>
        <w:t xml:space="preserve"> oziroma v času izvajanja vrednotenja</w:t>
      </w:r>
      <w:r w:rsidR="00574735" w:rsidRPr="00561D0F">
        <w:rPr>
          <w:lang w:val="sl-SI"/>
        </w:rPr>
        <w:t>.</w:t>
      </w:r>
      <w:r w:rsidR="00FB40F4" w:rsidRPr="00561D0F">
        <w:rPr>
          <w:lang w:val="sl-SI"/>
        </w:rPr>
        <w:t xml:space="preserve"> </w:t>
      </w:r>
      <w:r w:rsidR="00574735" w:rsidRPr="00561D0F">
        <w:rPr>
          <w:lang w:val="sl-SI"/>
        </w:rPr>
        <w:t xml:space="preserve">Cilj pregleda dokumentacije in drugih virov je celovito in izčrpno iskanje odgovorov na zastavljena vprašanja vrednotenja. V fazi pregleda dokumentacije se je vzporedno začela tudi faza zbiranja podatkov. Prav tako se je v tej fazi v sodelovanju z organom upravljanja </w:t>
      </w:r>
      <w:r w:rsidR="00574735" w:rsidRPr="00561D0F">
        <w:rPr>
          <w:lang w:val="sl-SI"/>
        </w:rPr>
        <w:lastRenderedPageBreak/>
        <w:t xml:space="preserve">pripravil seznam deležnikov, ki so bili vabljeni na fokusne skupine oziroma smo z njimi izvedli strukturirane intervjuje, kot tudi seznam upravičencev, ki smo jim posredovali anketni vprašalnik. Anketa in vprašalnik za strukturirane intervjuje ter fokusne skupine sta bila posredovana in usklajena z </w:t>
      </w:r>
      <w:r w:rsidR="00350471" w:rsidRPr="00561D0F">
        <w:rPr>
          <w:lang w:val="sl-SI"/>
        </w:rPr>
        <w:t>naročnikom</w:t>
      </w:r>
      <w:r w:rsidR="00574735" w:rsidRPr="00561D0F">
        <w:rPr>
          <w:lang w:val="sl-SI"/>
        </w:rPr>
        <w:t xml:space="preserve">. </w:t>
      </w:r>
      <w:r w:rsidR="04344610" w:rsidRPr="00561D0F">
        <w:rPr>
          <w:lang w:val="sl-SI"/>
        </w:rPr>
        <w:t xml:space="preserve"> </w:t>
      </w:r>
    </w:p>
    <w:p w14:paraId="56DB1087" w14:textId="6D601DE2" w:rsidR="00392844" w:rsidRPr="00561D0F" w:rsidRDefault="00392844" w:rsidP="00392844">
      <w:pPr>
        <w:spacing w:before="240"/>
        <w:rPr>
          <w:lang w:val="sl-SI"/>
        </w:rPr>
      </w:pPr>
      <w:r w:rsidRPr="00561D0F">
        <w:rPr>
          <w:b/>
          <w:noProof/>
          <w:color w:val="FFFFFF" w:themeColor="background1"/>
          <w:shd w:val="clear" w:color="auto" w:fill="26700A" w:themeFill="accent3"/>
          <w:lang w:val="sl-SI" w:eastAsia="sl-SI"/>
        </w:rPr>
        <w:drawing>
          <wp:anchor distT="0" distB="0" distL="114300" distR="114300" simplePos="0" relativeHeight="251658252" behindDoc="1" locked="0" layoutInCell="1" allowOverlap="1" wp14:anchorId="1BD6BEA5" wp14:editId="185C8F25">
            <wp:simplePos x="0" y="0"/>
            <wp:positionH relativeFrom="column">
              <wp:posOffset>0</wp:posOffset>
            </wp:positionH>
            <wp:positionV relativeFrom="paragraph">
              <wp:posOffset>0</wp:posOffset>
            </wp:positionV>
            <wp:extent cx="351790" cy="351790"/>
            <wp:effectExtent l="0" t="0" r="0" b="0"/>
            <wp:wrapTight wrapText="bothSides">
              <wp:wrapPolygon edited="0">
                <wp:start x="0" y="0"/>
                <wp:lineTo x="0" y="19884"/>
                <wp:lineTo x="19884" y="19884"/>
                <wp:lineTo x="19884" y="0"/>
                <wp:lineTo x="0" y="0"/>
              </wp:wrapPolygon>
            </wp:wrapTight>
            <wp:docPr id="25" name="Grafika 25" descr="Abacus with solid fill">
              <a:extLst xmlns:a="http://schemas.openxmlformats.org/drawingml/2006/main">
                <a:ext uri="{FF2B5EF4-FFF2-40B4-BE49-F238E27FC236}">
                  <a16:creationId xmlns:a16="http://schemas.microsoft.com/office/drawing/2014/main" id="{04A176F7-DAFE-FA05-67EE-6B05C839C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Abacus with solid fill">
                      <a:extLst>
                        <a:ext uri="{FF2B5EF4-FFF2-40B4-BE49-F238E27FC236}">
                          <a16:creationId xmlns:a16="http://schemas.microsoft.com/office/drawing/2014/main" id="{04A176F7-DAFE-FA05-67EE-6B05C839CE00}"/>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04344610" w:rsidRPr="00561D0F">
        <w:rPr>
          <w:b/>
          <w:bCs/>
          <w:color w:val="FFFFFF" w:themeColor="background1"/>
          <w:shd w:val="clear" w:color="auto" w:fill="26700A" w:themeFill="accent3"/>
          <w:lang w:val="sl-SI"/>
        </w:rPr>
        <w:t>Kvantitativna analiza</w:t>
      </w:r>
      <w:r w:rsidR="04344610" w:rsidRPr="00561D0F">
        <w:rPr>
          <w:lang w:val="sl-SI"/>
        </w:rPr>
        <w:t xml:space="preserve"> – analiza pridobljenih podatkov iz anketnega vprašalnik</w:t>
      </w:r>
      <w:r w:rsidR="00DE3208" w:rsidRPr="00561D0F">
        <w:rPr>
          <w:lang w:val="sl-SI"/>
        </w:rPr>
        <w:t>a</w:t>
      </w:r>
      <w:r w:rsidR="04344610" w:rsidRPr="00561D0F">
        <w:rPr>
          <w:lang w:val="sl-SI"/>
        </w:rPr>
        <w:t xml:space="preserve">, katerega namen je bil pridobiti kvantitativne odgovore na vprašanja, kjer je bilo to le mogoče. </w:t>
      </w:r>
    </w:p>
    <w:p w14:paraId="2D15DC57" w14:textId="01BCB486" w:rsidR="00392844" w:rsidRPr="00561D0F" w:rsidRDefault="00392844" w:rsidP="00392844">
      <w:pPr>
        <w:spacing w:before="240"/>
        <w:rPr>
          <w:lang w:val="sl-SI"/>
        </w:rPr>
      </w:pPr>
      <w:r w:rsidRPr="00561D0F">
        <w:rPr>
          <w:b/>
          <w:noProof/>
          <w:color w:val="FFFFFF" w:themeColor="background1"/>
          <w:shd w:val="clear" w:color="auto" w:fill="26700A" w:themeFill="accent3"/>
          <w:lang w:val="sl-SI" w:eastAsia="sl-SI"/>
        </w:rPr>
        <w:drawing>
          <wp:anchor distT="0" distB="0" distL="114300" distR="114300" simplePos="0" relativeHeight="251658253" behindDoc="1" locked="0" layoutInCell="1" allowOverlap="1" wp14:anchorId="31EC31B2" wp14:editId="4D3B366E">
            <wp:simplePos x="0" y="0"/>
            <wp:positionH relativeFrom="column">
              <wp:posOffset>0</wp:posOffset>
            </wp:positionH>
            <wp:positionV relativeFrom="paragraph">
              <wp:posOffset>3175</wp:posOffset>
            </wp:positionV>
            <wp:extent cx="351790" cy="351790"/>
            <wp:effectExtent l="0" t="0" r="0" b="0"/>
            <wp:wrapTight wrapText="bothSides">
              <wp:wrapPolygon edited="0">
                <wp:start x="0" y="1170"/>
                <wp:lineTo x="0" y="11697"/>
                <wp:lineTo x="4679" y="16375"/>
                <wp:lineTo x="14036" y="18715"/>
                <wp:lineTo x="18715" y="18715"/>
                <wp:lineTo x="19884" y="11697"/>
                <wp:lineTo x="19884" y="5848"/>
                <wp:lineTo x="14036" y="1170"/>
                <wp:lineTo x="0" y="1170"/>
              </wp:wrapPolygon>
            </wp:wrapTight>
            <wp:docPr id="27" name="Grafika 27" descr="Chat with solid fill">
              <a:extLst xmlns:a="http://schemas.openxmlformats.org/drawingml/2006/main">
                <a:ext uri="{FF2B5EF4-FFF2-40B4-BE49-F238E27FC236}">
                  <a16:creationId xmlns:a16="http://schemas.microsoft.com/office/drawing/2014/main" id="{E12E9D73-7499-92D2-A45D-306385E61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hat with solid fill">
                      <a:extLst>
                        <a:ext uri="{FF2B5EF4-FFF2-40B4-BE49-F238E27FC236}">
                          <a16:creationId xmlns:a16="http://schemas.microsoft.com/office/drawing/2014/main" id="{E12E9D73-7499-92D2-A45D-306385E613AF}"/>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04344610" w:rsidRPr="00561D0F">
        <w:rPr>
          <w:b/>
          <w:bCs/>
          <w:color w:val="FFFFFF" w:themeColor="background1"/>
          <w:shd w:val="clear" w:color="auto" w:fill="26700A" w:themeFill="accent3"/>
          <w:lang w:val="sl-SI"/>
        </w:rPr>
        <w:t>Kvalitativna analiza</w:t>
      </w:r>
      <w:r w:rsidR="04344610" w:rsidRPr="00561D0F">
        <w:rPr>
          <w:lang w:val="sl-SI"/>
        </w:rPr>
        <w:t xml:space="preserve"> – je poleg analize dokumentacije vključevala izvedbo strukturiranih intervjujev in fokusnih skupin. Namen kvalitativne analiz</w:t>
      </w:r>
      <w:r w:rsidR="2947436E" w:rsidRPr="00561D0F">
        <w:rPr>
          <w:lang w:val="sl-SI"/>
        </w:rPr>
        <w:t>e</w:t>
      </w:r>
      <w:r w:rsidR="04344610" w:rsidRPr="00561D0F">
        <w:rPr>
          <w:lang w:val="sl-SI"/>
        </w:rPr>
        <w:t xml:space="preserve"> je prikazati mnenje udeležencev in bolj poglobljen vpogled oziroma dopolnjevanje podatkov. Osredotočili smo se na pridobivanje mnenj in izkušenj z načrtovanjem, prijavo, izvajanjem projektov, kot tudi z izzivi, tveganji in prioritetami ter nenazadnje priporočili za izboljšanje. Vse navedeno nam je omogočilo tudi primerjavo izkušenj različnih upravičencev.    </w:t>
      </w:r>
    </w:p>
    <w:p w14:paraId="3A6C73FF" w14:textId="77777777" w:rsidR="00292267" w:rsidRPr="00561D0F" w:rsidRDefault="00292267" w:rsidP="00292267">
      <w:pPr>
        <w:rPr>
          <w:lang w:val="sl-SI"/>
        </w:rPr>
      </w:pPr>
      <w:r w:rsidRPr="00561D0F">
        <w:rPr>
          <w:lang w:val="sl-SI"/>
        </w:rPr>
        <w:t>Vse zgoraj navedene faze vrednotenja so se izvajale vzporedno za vse tri sklade za pripravo končnih poročil vmesnega vrednotenja.</w:t>
      </w:r>
    </w:p>
    <w:p w14:paraId="133B5706" w14:textId="46BF4DFF" w:rsidR="002B4A77" w:rsidRPr="00561D0F" w:rsidRDefault="002B4A77" w:rsidP="550CCABC">
      <w:pPr>
        <w:pStyle w:val="paragraph"/>
        <w:spacing w:before="0" w:beforeAutospacing="0" w:after="0" w:afterAutospacing="0"/>
        <w:jc w:val="both"/>
        <w:textAlignment w:val="baseline"/>
        <w:rPr>
          <w:rStyle w:val="eop"/>
          <w:rFonts w:ascii="Verdana" w:hAnsi="Verdana" w:cs="Segoe UI"/>
          <w:sz w:val="20"/>
          <w:szCs w:val="20"/>
        </w:rPr>
      </w:pPr>
      <w:r w:rsidRPr="00561D0F">
        <w:rPr>
          <w:rStyle w:val="normaltextrun"/>
          <w:rFonts w:ascii="Verdana" w:hAnsi="Verdana" w:cs="Segoe UI"/>
          <w:b/>
          <w:bCs/>
          <w:sz w:val="20"/>
          <w:szCs w:val="20"/>
        </w:rPr>
        <w:t>Spletni anketni vprašalnik</w:t>
      </w:r>
      <w:r w:rsidRPr="00561D0F">
        <w:rPr>
          <w:rStyle w:val="normaltextrun"/>
          <w:rFonts w:ascii="Verdana" w:hAnsi="Verdana" w:cs="Segoe UI"/>
          <w:sz w:val="20"/>
          <w:szCs w:val="20"/>
        </w:rPr>
        <w:t xml:space="preserve"> (</w:t>
      </w:r>
      <w:hyperlink r:id="rId34">
        <w:r w:rsidRPr="00561D0F">
          <w:rPr>
            <w:rStyle w:val="normaltextrun"/>
            <w:rFonts w:ascii="Verdana" w:hAnsi="Verdana" w:cs="Segoe UI"/>
            <w:color w:val="0563C1"/>
            <w:sz w:val="20"/>
            <w:szCs w:val="20"/>
            <w:u w:val="single"/>
          </w:rPr>
          <w:t>www.1ka.si</w:t>
        </w:r>
      </w:hyperlink>
      <w:r w:rsidRPr="00561D0F">
        <w:rPr>
          <w:rStyle w:val="normaltextrun"/>
          <w:rFonts w:ascii="Verdana" w:hAnsi="Verdana" w:cs="Segoe UI"/>
          <w:sz w:val="20"/>
          <w:szCs w:val="20"/>
        </w:rPr>
        <w:t>) smo poslali vsem upravičencem - izvajalcem projektov, in sicer na 163 naslovov. Pri oblikovanju ankete smo upoštevali predmet vrednotenja kot tudi obdobje vrednotenja in obseg podatkov, ki so na voljo na samem začetku izvajanja programa. Anketa kot kvantitativna metoda vrednotenja nam je služila</w:t>
      </w:r>
      <w:r w:rsidR="0060710B" w:rsidRPr="00561D0F">
        <w:rPr>
          <w:rStyle w:val="normaltextrun"/>
          <w:rFonts w:ascii="Verdana" w:hAnsi="Verdana" w:cs="Segoe UI"/>
          <w:sz w:val="20"/>
          <w:szCs w:val="20"/>
        </w:rPr>
        <w:t xml:space="preserve"> pri</w:t>
      </w:r>
      <w:r w:rsidRPr="00561D0F">
        <w:rPr>
          <w:rStyle w:val="normaltextrun"/>
          <w:rFonts w:ascii="Verdana" w:hAnsi="Verdana" w:cs="Segoe UI"/>
          <w:sz w:val="20"/>
          <w:szCs w:val="20"/>
        </w:rPr>
        <w:t xml:space="preserve"> pridobivanju tako kvantitativnih kot kvalitativnih podatkov. Podatki pridobljen</w:t>
      </w:r>
      <w:r w:rsidR="005B10D7" w:rsidRPr="00561D0F">
        <w:rPr>
          <w:rStyle w:val="normaltextrun"/>
          <w:rFonts w:ascii="Verdana" w:hAnsi="Verdana" w:cs="Segoe UI"/>
          <w:sz w:val="20"/>
          <w:szCs w:val="20"/>
        </w:rPr>
        <w:t>i</w:t>
      </w:r>
      <w:r w:rsidRPr="00561D0F">
        <w:rPr>
          <w:rStyle w:val="normaltextrun"/>
          <w:rFonts w:ascii="Verdana" w:hAnsi="Verdana" w:cs="Segoe UI"/>
          <w:sz w:val="20"/>
          <w:szCs w:val="20"/>
        </w:rPr>
        <w:t xml:space="preserve"> s pomočjo anket so predstavljeni v poglavju Ugotovitve vrednotenja.</w:t>
      </w:r>
      <w:r w:rsidRPr="00561D0F">
        <w:rPr>
          <w:rStyle w:val="eop"/>
          <w:rFonts w:ascii="Verdana" w:hAnsi="Verdana" w:cs="Segoe UI"/>
          <w:sz w:val="20"/>
          <w:szCs w:val="20"/>
        </w:rPr>
        <w:t> </w:t>
      </w:r>
    </w:p>
    <w:p w14:paraId="0ABF3EF0" w14:textId="77777777" w:rsidR="002B4A77" w:rsidRPr="00561D0F" w:rsidRDefault="002B4A77" w:rsidP="550CCABC">
      <w:pPr>
        <w:pStyle w:val="paragraph"/>
        <w:spacing w:before="0" w:beforeAutospacing="0" w:after="0" w:afterAutospacing="0"/>
        <w:jc w:val="both"/>
        <w:textAlignment w:val="baseline"/>
        <w:rPr>
          <w:rFonts w:ascii="Segoe UI" w:hAnsi="Segoe UI" w:cs="Segoe UI"/>
          <w:sz w:val="18"/>
          <w:szCs w:val="18"/>
        </w:rPr>
      </w:pPr>
    </w:p>
    <w:p w14:paraId="66864CC8" w14:textId="2492374B" w:rsidR="002B4A77" w:rsidRPr="00561D0F" w:rsidRDefault="002B4A77" w:rsidP="550CCABC">
      <w:pPr>
        <w:pStyle w:val="paragraph"/>
        <w:spacing w:before="0" w:beforeAutospacing="0" w:after="0" w:afterAutospacing="0"/>
        <w:jc w:val="both"/>
        <w:textAlignment w:val="baseline"/>
        <w:rPr>
          <w:rStyle w:val="eop"/>
          <w:rFonts w:ascii="Verdana" w:hAnsi="Verdana" w:cs="Segoe UI"/>
          <w:sz w:val="20"/>
          <w:szCs w:val="20"/>
        </w:rPr>
      </w:pPr>
      <w:r w:rsidRPr="00561D0F">
        <w:rPr>
          <w:rStyle w:val="normaltextrun"/>
          <w:rFonts w:ascii="Verdana" w:hAnsi="Verdana" w:cs="Segoe UI"/>
          <w:sz w:val="20"/>
          <w:szCs w:val="20"/>
        </w:rPr>
        <w:t xml:space="preserve">Do priprave končnega poročila smo prejeli </w:t>
      </w:r>
      <w:r w:rsidRPr="00561D0F">
        <w:rPr>
          <w:rStyle w:val="normaltextrun"/>
          <w:rFonts w:ascii="Verdana" w:hAnsi="Verdana" w:cs="Segoe UI"/>
          <w:b/>
          <w:bCs/>
          <w:sz w:val="20"/>
          <w:szCs w:val="20"/>
        </w:rPr>
        <w:t>53 ustrezno izpolnjenih anket</w:t>
      </w:r>
      <w:r w:rsidRPr="00561D0F">
        <w:rPr>
          <w:rStyle w:val="normaltextrun"/>
          <w:rFonts w:ascii="Verdana" w:hAnsi="Verdana" w:cs="Segoe UI"/>
          <w:sz w:val="20"/>
          <w:szCs w:val="20"/>
        </w:rPr>
        <w:t>,</w:t>
      </w:r>
      <w:r w:rsidRPr="00561D0F">
        <w:rPr>
          <w:rStyle w:val="normaltextrun"/>
          <w:rFonts w:ascii="Verdana" w:hAnsi="Verdana" w:cs="Segoe UI"/>
          <w:b/>
          <w:bCs/>
          <w:sz w:val="20"/>
          <w:szCs w:val="20"/>
        </w:rPr>
        <w:t xml:space="preserve"> </w:t>
      </w:r>
      <w:r w:rsidRPr="00561D0F">
        <w:rPr>
          <w:rStyle w:val="normaltextrun"/>
          <w:rFonts w:ascii="Verdana" w:hAnsi="Verdana" w:cs="Segoe UI"/>
          <w:sz w:val="20"/>
          <w:szCs w:val="20"/>
        </w:rPr>
        <w:t xml:space="preserve">kar predstavlja </w:t>
      </w:r>
      <w:r w:rsidRPr="00561D0F">
        <w:rPr>
          <w:rStyle w:val="normaltextrun"/>
          <w:rFonts w:ascii="Verdana" w:hAnsi="Verdana" w:cs="Segoe UI"/>
          <w:b/>
          <w:bCs/>
          <w:sz w:val="20"/>
          <w:szCs w:val="20"/>
        </w:rPr>
        <w:t>33% stopnjo odziva</w:t>
      </w:r>
      <w:r w:rsidRPr="00561D0F">
        <w:rPr>
          <w:rStyle w:val="normaltextrun"/>
          <w:rFonts w:ascii="Verdana" w:hAnsi="Verdana" w:cs="Segoe UI"/>
          <w:sz w:val="20"/>
          <w:szCs w:val="20"/>
        </w:rPr>
        <w:t xml:space="preserve"> glede na število upravičencev, pri čemer se jih </w:t>
      </w:r>
      <w:r w:rsidR="00F5078D" w:rsidRPr="00561D0F">
        <w:rPr>
          <w:rStyle w:val="normaltextrun"/>
          <w:rFonts w:ascii="Verdana" w:hAnsi="Verdana" w:cs="Segoe UI"/>
          <w:b/>
          <w:bCs/>
          <w:sz w:val="20"/>
          <w:szCs w:val="20"/>
        </w:rPr>
        <w:t>24</w:t>
      </w:r>
      <w:r w:rsidRPr="00561D0F">
        <w:rPr>
          <w:rStyle w:val="normaltextrun"/>
          <w:rFonts w:ascii="Verdana" w:hAnsi="Verdana" w:cs="Segoe UI"/>
          <w:sz w:val="20"/>
          <w:szCs w:val="20"/>
        </w:rPr>
        <w:t xml:space="preserve"> (</w:t>
      </w:r>
      <w:r w:rsidR="008F5C93" w:rsidRPr="00561D0F">
        <w:rPr>
          <w:rStyle w:val="normaltextrun"/>
          <w:rFonts w:ascii="Verdana" w:hAnsi="Verdana" w:cs="Segoe UI"/>
          <w:sz w:val="20"/>
          <w:szCs w:val="20"/>
        </w:rPr>
        <w:t>45</w:t>
      </w:r>
      <w:r w:rsidRPr="00561D0F">
        <w:rPr>
          <w:rStyle w:val="normaltextrun"/>
          <w:rFonts w:ascii="Verdana" w:hAnsi="Verdana" w:cs="Segoe UI"/>
          <w:sz w:val="20"/>
          <w:szCs w:val="20"/>
        </w:rPr>
        <w:t>% vseh ustrezno izpolnjenih anket) nanaša izključno na sklad SNV. Največ odgovorov smo prejeli s strani nevladnih organizacij (27</w:t>
      </w:r>
      <w:r w:rsidR="008F5C93" w:rsidRPr="00561D0F">
        <w:rPr>
          <w:rStyle w:val="normaltextrun"/>
          <w:rFonts w:ascii="Verdana" w:hAnsi="Verdana" w:cs="Segoe UI"/>
          <w:sz w:val="20"/>
          <w:szCs w:val="20"/>
        </w:rPr>
        <w:t xml:space="preserve"> </w:t>
      </w:r>
      <w:r w:rsidRPr="00561D0F">
        <w:rPr>
          <w:rStyle w:val="normaltextrun"/>
          <w:rFonts w:ascii="Verdana" w:hAnsi="Verdana" w:cs="Segoe UI"/>
          <w:sz w:val="20"/>
          <w:szCs w:val="20"/>
        </w:rPr>
        <w:t>%) in UOIM (27</w:t>
      </w:r>
      <w:r w:rsidR="008F5C93" w:rsidRPr="00561D0F">
        <w:rPr>
          <w:rStyle w:val="normaltextrun"/>
          <w:rFonts w:ascii="Verdana" w:hAnsi="Verdana" w:cs="Segoe UI"/>
          <w:sz w:val="20"/>
          <w:szCs w:val="20"/>
        </w:rPr>
        <w:t xml:space="preserve"> </w:t>
      </w:r>
      <w:r w:rsidRPr="00561D0F">
        <w:rPr>
          <w:rStyle w:val="normaltextrun"/>
          <w:rFonts w:ascii="Verdana" w:hAnsi="Verdana" w:cs="Segoe UI"/>
          <w:sz w:val="20"/>
          <w:szCs w:val="20"/>
        </w:rPr>
        <w:t>%), sledijo MNZ (23</w:t>
      </w:r>
      <w:r w:rsidR="008F5C93" w:rsidRPr="00561D0F">
        <w:rPr>
          <w:rStyle w:val="normaltextrun"/>
          <w:rFonts w:ascii="Verdana" w:hAnsi="Verdana" w:cs="Segoe UI"/>
          <w:sz w:val="20"/>
          <w:szCs w:val="20"/>
        </w:rPr>
        <w:t xml:space="preserve"> </w:t>
      </w:r>
      <w:r w:rsidRPr="00561D0F">
        <w:rPr>
          <w:rStyle w:val="normaltextrun"/>
          <w:rFonts w:ascii="Verdana" w:hAnsi="Verdana" w:cs="Segoe UI"/>
          <w:sz w:val="20"/>
          <w:szCs w:val="20"/>
        </w:rPr>
        <w:t>%), Policija (15%) in drugi.  </w:t>
      </w:r>
      <w:r w:rsidRPr="00561D0F">
        <w:rPr>
          <w:rStyle w:val="eop"/>
          <w:rFonts w:ascii="Verdana" w:hAnsi="Verdana" w:cs="Segoe UI"/>
          <w:sz w:val="20"/>
          <w:szCs w:val="20"/>
        </w:rPr>
        <w:t> </w:t>
      </w:r>
    </w:p>
    <w:p w14:paraId="1B08B863" w14:textId="77777777" w:rsidR="002B4A77" w:rsidRPr="00561D0F" w:rsidRDefault="002B4A77" w:rsidP="550CCABC">
      <w:pPr>
        <w:pStyle w:val="paragraph"/>
        <w:spacing w:before="0" w:beforeAutospacing="0" w:after="0" w:afterAutospacing="0"/>
        <w:jc w:val="both"/>
        <w:textAlignment w:val="baseline"/>
        <w:rPr>
          <w:rFonts w:ascii="Segoe UI" w:hAnsi="Segoe UI" w:cs="Segoe UI"/>
          <w:sz w:val="18"/>
          <w:szCs w:val="18"/>
        </w:rPr>
      </w:pPr>
    </w:p>
    <w:p w14:paraId="493C790F" w14:textId="77777777" w:rsidR="002B4A77" w:rsidRPr="00561D0F" w:rsidRDefault="002B4A77" w:rsidP="550CCABC">
      <w:pPr>
        <w:pStyle w:val="paragraph"/>
        <w:spacing w:before="0" w:beforeAutospacing="0" w:after="0" w:afterAutospacing="0"/>
        <w:jc w:val="both"/>
        <w:textAlignment w:val="baseline"/>
        <w:rPr>
          <w:rFonts w:ascii="Segoe UI" w:hAnsi="Segoe UI" w:cs="Segoe UI"/>
          <w:sz w:val="18"/>
          <w:szCs w:val="18"/>
        </w:rPr>
      </w:pPr>
      <w:r w:rsidRPr="00561D0F">
        <w:rPr>
          <w:rStyle w:val="normaltextrun"/>
          <w:rFonts w:ascii="Verdana" w:hAnsi="Verdana" w:cs="Segoe UI"/>
          <w:sz w:val="20"/>
          <w:szCs w:val="20"/>
        </w:rPr>
        <w:t>Poleg anketnega vprašalnika smo do priprave končnega poročila izvedli skupaj za vse sklade 2 fokusni skupini (Policija – 7 NOE) in 8 strukturiranih intervjujev (MORS, MZEZ, UOIM, MNZ – Direktorat za logistiko, Direktorat za migracije, Služba za preprečevanje in boj proti trgovini z ljudmi, Policija – Center za tujce, organ upravljanja).</w:t>
      </w:r>
      <w:r w:rsidRPr="00561D0F">
        <w:rPr>
          <w:rStyle w:val="eop"/>
          <w:rFonts w:ascii="Verdana" w:hAnsi="Verdana" w:cs="Segoe UI"/>
          <w:sz w:val="20"/>
          <w:szCs w:val="20"/>
        </w:rPr>
        <w:t> </w:t>
      </w:r>
    </w:p>
    <w:p w14:paraId="07EB314B" w14:textId="4999255E" w:rsidR="00392844" w:rsidRPr="00561D0F" w:rsidRDefault="00392844" w:rsidP="00392844">
      <w:pPr>
        <w:rPr>
          <w:lang w:val="sl-SI"/>
        </w:rPr>
      </w:pPr>
    </w:p>
    <w:p w14:paraId="7831FAE6" w14:textId="77777777" w:rsidR="0094034A" w:rsidRPr="00561D0F" w:rsidRDefault="0094034A" w:rsidP="00834183">
      <w:pPr>
        <w:rPr>
          <w:lang w:val="sl-SI"/>
        </w:rPr>
      </w:pPr>
    </w:p>
    <w:p w14:paraId="1E7735A0" w14:textId="3466CCEF" w:rsidR="00C30A06" w:rsidRPr="00561D0F" w:rsidRDefault="4A20CB43" w:rsidP="00C30A06">
      <w:pPr>
        <w:pStyle w:val="Heading1"/>
        <w:rPr>
          <w:lang w:val="sl-SI"/>
        </w:rPr>
      </w:pPr>
      <w:bookmarkStart w:id="20" w:name="_Toc129003806"/>
      <w:bookmarkStart w:id="21" w:name="_Toc161844012"/>
      <w:r w:rsidRPr="00561D0F">
        <w:rPr>
          <w:lang w:val="sl-SI"/>
        </w:rPr>
        <w:t>Pregled intervencijske logike</w:t>
      </w:r>
      <w:bookmarkEnd w:id="20"/>
      <w:bookmarkEnd w:id="21"/>
      <w:r w:rsidRPr="00561D0F">
        <w:rPr>
          <w:lang w:val="sl-SI"/>
        </w:rPr>
        <w:t xml:space="preserve"> </w:t>
      </w:r>
    </w:p>
    <w:p w14:paraId="08909550" w14:textId="77777777" w:rsidR="00BB3331" w:rsidRPr="00561D0F" w:rsidRDefault="00BB3331" w:rsidP="00B76F20">
      <w:pPr>
        <w:rPr>
          <w:lang w:val="sl-SI"/>
        </w:rPr>
      </w:pPr>
    </w:p>
    <w:p w14:paraId="05176B7B" w14:textId="43900EB2" w:rsidR="00972E54" w:rsidRPr="00561D0F" w:rsidRDefault="7B5F0EDE" w:rsidP="00B76F20">
      <w:pPr>
        <w:rPr>
          <w:lang w:val="sl-SI"/>
        </w:rPr>
      </w:pPr>
      <w:r w:rsidRPr="00561D0F">
        <w:rPr>
          <w:lang w:val="sl-SI"/>
        </w:rPr>
        <w:t>Intervencijska logika</w:t>
      </w:r>
      <w:r w:rsidR="00B76F20" w:rsidRPr="00561D0F">
        <w:rPr>
          <w:rStyle w:val="FootnoteReference"/>
          <w:lang w:val="sl-SI"/>
        </w:rPr>
        <w:footnoteReference w:id="2"/>
      </w:r>
      <w:r w:rsidRPr="00561D0F">
        <w:rPr>
          <w:lang w:val="sl-SI"/>
        </w:rPr>
        <w:t xml:space="preserve"> predstavlja povezavo med cilji posameznega programa (tisto</w:t>
      </w:r>
      <w:r w:rsidR="2947436E" w:rsidRPr="00561D0F">
        <w:rPr>
          <w:lang w:val="sl-SI"/>
        </w:rPr>
        <w:t>,</w:t>
      </w:r>
      <w:r w:rsidRPr="00561D0F">
        <w:rPr>
          <w:lang w:val="sl-SI"/>
        </w:rPr>
        <w:t xml:space="preserve"> kar želimo doseči s posameznim programom) in ustvarjenimi rezultati programa (tisto</w:t>
      </w:r>
      <w:r w:rsidR="2947436E" w:rsidRPr="00561D0F">
        <w:rPr>
          <w:lang w:val="sl-SI"/>
        </w:rPr>
        <w:t>,</w:t>
      </w:r>
      <w:r w:rsidRPr="00561D0F">
        <w:rPr>
          <w:lang w:val="sl-SI"/>
        </w:rPr>
        <w:t xml:space="preserve"> kar je </w:t>
      </w:r>
      <w:r w:rsidR="380A3816" w:rsidRPr="00561D0F">
        <w:rPr>
          <w:lang w:val="sl-SI"/>
        </w:rPr>
        <w:t xml:space="preserve">nato </w:t>
      </w:r>
      <w:r w:rsidRPr="00561D0F">
        <w:rPr>
          <w:lang w:val="sl-SI"/>
        </w:rPr>
        <w:t xml:space="preserve">v praksi doseženo). Uporaba intervencijske logike pomeni način programiranja </w:t>
      </w:r>
      <w:r w:rsidR="380A3816" w:rsidRPr="00561D0F">
        <w:rPr>
          <w:lang w:val="sl-SI"/>
        </w:rPr>
        <w:t xml:space="preserve">sredstev EU </w:t>
      </w:r>
      <w:r w:rsidRPr="00561D0F">
        <w:rPr>
          <w:lang w:val="sl-SI"/>
        </w:rPr>
        <w:t>s podlago v teoriji</w:t>
      </w:r>
      <w:r w:rsidR="4F46918E" w:rsidRPr="00561D0F">
        <w:rPr>
          <w:lang w:val="sl-SI"/>
        </w:rPr>
        <w:t xml:space="preserve">, </w:t>
      </w:r>
      <w:r w:rsidR="3B72EE0E" w:rsidRPr="00561D0F">
        <w:rPr>
          <w:lang w:val="sl-SI"/>
        </w:rPr>
        <w:t xml:space="preserve">kar je </w:t>
      </w:r>
      <w:r w:rsidR="248464DE" w:rsidRPr="00561D0F">
        <w:rPr>
          <w:lang w:val="sl-SI"/>
        </w:rPr>
        <w:t xml:space="preserve">nadalje </w:t>
      </w:r>
      <w:r w:rsidR="4F46918E" w:rsidRPr="00561D0F">
        <w:rPr>
          <w:lang w:val="sl-SI"/>
        </w:rPr>
        <w:t xml:space="preserve">pomembno za </w:t>
      </w:r>
      <w:r w:rsidRPr="00561D0F">
        <w:rPr>
          <w:lang w:val="sl-SI"/>
        </w:rPr>
        <w:t>razumevanje</w:t>
      </w:r>
      <w:r w:rsidR="2F76F2DE" w:rsidRPr="00561D0F">
        <w:rPr>
          <w:lang w:val="sl-SI"/>
        </w:rPr>
        <w:t>,</w:t>
      </w:r>
      <w:r w:rsidRPr="00561D0F">
        <w:rPr>
          <w:lang w:val="sl-SI"/>
        </w:rPr>
        <w:t xml:space="preserve"> zakaj </w:t>
      </w:r>
      <w:r w:rsidR="2F76F2DE" w:rsidRPr="00561D0F">
        <w:rPr>
          <w:lang w:val="sl-SI"/>
        </w:rPr>
        <w:t xml:space="preserve">imajo </w:t>
      </w:r>
      <w:r w:rsidRPr="00561D0F">
        <w:rPr>
          <w:lang w:val="sl-SI"/>
        </w:rPr>
        <w:t>posamezne intervencije rezultate</w:t>
      </w:r>
      <w:r w:rsidR="380A3816" w:rsidRPr="00561D0F">
        <w:rPr>
          <w:lang w:val="sl-SI"/>
        </w:rPr>
        <w:t xml:space="preserve">, </w:t>
      </w:r>
      <w:r w:rsidR="4F46918E" w:rsidRPr="00561D0F">
        <w:rPr>
          <w:lang w:val="sl-SI"/>
        </w:rPr>
        <w:t xml:space="preserve">druge </w:t>
      </w:r>
      <w:r w:rsidR="380A3816" w:rsidRPr="00561D0F">
        <w:rPr>
          <w:lang w:val="sl-SI"/>
        </w:rPr>
        <w:t xml:space="preserve">pa </w:t>
      </w:r>
      <w:r w:rsidR="4F46918E" w:rsidRPr="00561D0F">
        <w:rPr>
          <w:lang w:val="sl-SI"/>
        </w:rPr>
        <w:t>ne</w:t>
      </w:r>
      <w:r w:rsidRPr="00561D0F">
        <w:rPr>
          <w:lang w:val="sl-SI"/>
        </w:rPr>
        <w:t xml:space="preserve">. </w:t>
      </w:r>
      <w:r w:rsidR="7DBD1D26" w:rsidRPr="00561D0F">
        <w:rPr>
          <w:lang w:val="sl-SI"/>
        </w:rPr>
        <w:t>U</w:t>
      </w:r>
      <w:r w:rsidRPr="00561D0F">
        <w:rPr>
          <w:lang w:val="sl-SI"/>
        </w:rPr>
        <w:t xml:space="preserve">poraba intervencijske logike </w:t>
      </w:r>
      <w:r w:rsidR="7DBD1D26" w:rsidRPr="00561D0F">
        <w:rPr>
          <w:lang w:val="sl-SI"/>
        </w:rPr>
        <w:t xml:space="preserve">je </w:t>
      </w:r>
      <w:r w:rsidR="3B72EE0E" w:rsidRPr="00561D0F">
        <w:rPr>
          <w:lang w:val="sl-SI"/>
        </w:rPr>
        <w:t>torej</w:t>
      </w:r>
      <w:r w:rsidR="7DBD1D26" w:rsidRPr="00561D0F">
        <w:rPr>
          <w:lang w:val="sl-SI"/>
        </w:rPr>
        <w:t xml:space="preserve"> </w:t>
      </w:r>
      <w:r w:rsidRPr="00561D0F">
        <w:rPr>
          <w:lang w:val="sl-SI"/>
        </w:rPr>
        <w:t xml:space="preserve">pogoj za izdelavo </w:t>
      </w:r>
      <w:r w:rsidR="248464DE" w:rsidRPr="00561D0F">
        <w:rPr>
          <w:lang w:val="sl-SI"/>
        </w:rPr>
        <w:t xml:space="preserve">vsakega </w:t>
      </w:r>
      <w:r w:rsidR="380A3816" w:rsidRPr="00561D0F">
        <w:rPr>
          <w:lang w:val="sl-SI"/>
        </w:rPr>
        <w:t>programa</w:t>
      </w:r>
      <w:r w:rsidRPr="00561D0F">
        <w:rPr>
          <w:lang w:val="sl-SI"/>
        </w:rPr>
        <w:t xml:space="preserve">. </w:t>
      </w:r>
    </w:p>
    <w:p w14:paraId="50C9D7C6" w14:textId="5DF184D5" w:rsidR="0013019D" w:rsidRPr="00561D0F" w:rsidRDefault="380A3816" w:rsidP="00F17DE2">
      <w:pPr>
        <w:rPr>
          <w:lang w:val="sl-SI"/>
        </w:rPr>
      </w:pPr>
      <w:r w:rsidRPr="00561D0F">
        <w:rPr>
          <w:lang w:val="sl-SI"/>
        </w:rPr>
        <w:t xml:space="preserve">V tem poglavju smo z namenom razumevanja </w:t>
      </w:r>
      <w:r w:rsidR="248464DE" w:rsidRPr="00561D0F">
        <w:rPr>
          <w:lang w:val="sl-SI"/>
        </w:rPr>
        <w:t>specifičn</w:t>
      </w:r>
      <w:r w:rsidR="04FD7F83" w:rsidRPr="00561D0F">
        <w:rPr>
          <w:lang w:val="sl-SI"/>
        </w:rPr>
        <w:t xml:space="preserve">ih </w:t>
      </w:r>
      <w:r w:rsidR="7B5F0EDE" w:rsidRPr="00561D0F">
        <w:rPr>
          <w:lang w:val="sl-SI"/>
        </w:rPr>
        <w:t>cilj</w:t>
      </w:r>
      <w:r w:rsidR="04FD7F83" w:rsidRPr="00561D0F">
        <w:rPr>
          <w:lang w:val="sl-SI"/>
        </w:rPr>
        <w:t>ev</w:t>
      </w:r>
      <w:r w:rsidR="248464DE" w:rsidRPr="00561D0F">
        <w:rPr>
          <w:lang w:val="sl-SI"/>
        </w:rPr>
        <w:t xml:space="preserve"> </w:t>
      </w:r>
      <w:r w:rsidR="7B5F0EDE" w:rsidRPr="00561D0F">
        <w:rPr>
          <w:lang w:val="sl-SI"/>
        </w:rPr>
        <w:t xml:space="preserve">in </w:t>
      </w:r>
      <w:r w:rsidR="248464DE" w:rsidRPr="00561D0F">
        <w:rPr>
          <w:lang w:val="sl-SI"/>
        </w:rPr>
        <w:t xml:space="preserve">načrtovanega </w:t>
      </w:r>
      <w:r w:rsidR="7B5F0EDE" w:rsidRPr="00561D0F">
        <w:rPr>
          <w:lang w:val="sl-SI"/>
        </w:rPr>
        <w:t>obsega intervencij</w:t>
      </w:r>
      <w:r w:rsidR="7A3A23DC" w:rsidRPr="00561D0F">
        <w:rPr>
          <w:lang w:val="sl-SI"/>
        </w:rPr>
        <w:t xml:space="preserve"> programa </w:t>
      </w:r>
      <w:r w:rsidR="2947436E" w:rsidRPr="00561D0F">
        <w:rPr>
          <w:lang w:val="sl-SI"/>
        </w:rPr>
        <w:t>SNV</w:t>
      </w:r>
      <w:r w:rsidR="7B5F0EDE" w:rsidRPr="00561D0F">
        <w:rPr>
          <w:lang w:val="sl-SI"/>
        </w:rPr>
        <w:t xml:space="preserve">, </w:t>
      </w:r>
      <w:r w:rsidR="248464DE" w:rsidRPr="00561D0F">
        <w:rPr>
          <w:lang w:val="sl-SI"/>
        </w:rPr>
        <w:t xml:space="preserve">ki </w:t>
      </w:r>
      <w:r w:rsidR="04FD7F83" w:rsidRPr="00561D0F">
        <w:rPr>
          <w:lang w:val="sl-SI"/>
        </w:rPr>
        <w:t>so</w:t>
      </w:r>
      <w:r w:rsidR="248464DE" w:rsidRPr="00561D0F">
        <w:rPr>
          <w:lang w:val="sl-SI"/>
        </w:rPr>
        <w:t xml:space="preserve"> predmet vrednotenja, naredili </w:t>
      </w:r>
      <w:r w:rsidR="7B5F0EDE" w:rsidRPr="00561D0F">
        <w:rPr>
          <w:lang w:val="sl-SI"/>
        </w:rPr>
        <w:t>pregled intervencijske logike, ki jo je Republika Slovenija (RS) uporab</w:t>
      </w:r>
      <w:r w:rsidR="248464DE" w:rsidRPr="00561D0F">
        <w:rPr>
          <w:lang w:val="sl-SI"/>
        </w:rPr>
        <w:t xml:space="preserve">ila </w:t>
      </w:r>
      <w:r w:rsidR="7B5F0EDE" w:rsidRPr="00561D0F">
        <w:rPr>
          <w:lang w:val="sl-SI"/>
        </w:rPr>
        <w:t xml:space="preserve">za </w:t>
      </w:r>
      <w:r w:rsidR="04FD7F83" w:rsidRPr="00561D0F">
        <w:rPr>
          <w:lang w:val="sl-SI"/>
        </w:rPr>
        <w:t>pripravo</w:t>
      </w:r>
      <w:r w:rsidR="7B5F0EDE" w:rsidRPr="00561D0F">
        <w:rPr>
          <w:lang w:val="sl-SI"/>
        </w:rPr>
        <w:t xml:space="preserve"> </w:t>
      </w:r>
      <w:r w:rsidR="7A3A23DC" w:rsidRPr="00561D0F">
        <w:rPr>
          <w:lang w:val="sl-SI"/>
        </w:rPr>
        <w:t>programa</w:t>
      </w:r>
      <w:r w:rsidR="7B5F0EDE" w:rsidRPr="00561D0F">
        <w:rPr>
          <w:lang w:val="sl-SI"/>
        </w:rPr>
        <w:t xml:space="preserve">. </w:t>
      </w:r>
    </w:p>
    <w:p w14:paraId="00E50C9A" w14:textId="27CF235E" w:rsidR="00F17DE2" w:rsidRPr="00561D0F" w:rsidRDefault="2947436E" w:rsidP="004414A0">
      <w:pPr>
        <w:spacing w:before="240"/>
        <w:rPr>
          <w:lang w:val="sl-SI"/>
        </w:rPr>
      </w:pPr>
      <w:r w:rsidRPr="00561D0F">
        <w:rPr>
          <w:noProof/>
          <w:lang w:val="sl-SI" w:eastAsia="sl-SI"/>
        </w:rPr>
        <w:lastRenderedPageBreak/>
        <w:drawing>
          <wp:inline distT="0" distB="0" distL="0" distR="0" wp14:anchorId="508C9E5F" wp14:editId="4709B0D2">
            <wp:extent cx="5731510" cy="504825"/>
            <wp:effectExtent l="0" t="0" r="2540" b="9525"/>
            <wp:docPr id="93807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731510" cy="504825"/>
                    </a:xfrm>
                    <a:prstGeom prst="rect">
                      <a:avLst/>
                    </a:prstGeom>
                  </pic:spPr>
                </pic:pic>
              </a:graphicData>
            </a:graphic>
          </wp:inline>
        </w:drawing>
      </w:r>
    </w:p>
    <w:p w14:paraId="3C2FEEFC" w14:textId="1978971E" w:rsidR="00B76F20" w:rsidRPr="00561D0F" w:rsidRDefault="7B5F0EDE" w:rsidP="00B76F20">
      <w:pPr>
        <w:pStyle w:val="Caption"/>
        <w:rPr>
          <w:sz w:val="16"/>
          <w:szCs w:val="16"/>
          <w:lang w:val="sl-SI"/>
        </w:rPr>
      </w:pPr>
      <w:r w:rsidRPr="00561D0F">
        <w:rPr>
          <w:sz w:val="16"/>
          <w:szCs w:val="16"/>
          <w:lang w:val="sl-SI"/>
        </w:rPr>
        <w:t xml:space="preserve">Slika </w:t>
      </w:r>
      <w:r w:rsidR="00B76F20" w:rsidRPr="00561D0F">
        <w:rPr>
          <w:sz w:val="16"/>
          <w:szCs w:val="16"/>
          <w:lang w:val="sl-SI"/>
        </w:rPr>
        <w:fldChar w:fldCharType="begin"/>
      </w:r>
      <w:r w:rsidR="00B76F20" w:rsidRPr="00561D0F">
        <w:rPr>
          <w:sz w:val="16"/>
          <w:szCs w:val="16"/>
          <w:lang w:val="sl-SI"/>
        </w:rPr>
        <w:instrText xml:space="preserve"> SEQ Slika \* ARABIC </w:instrText>
      </w:r>
      <w:r w:rsidR="00B76F20" w:rsidRPr="00561D0F">
        <w:rPr>
          <w:sz w:val="16"/>
          <w:szCs w:val="16"/>
          <w:lang w:val="sl-SI"/>
        </w:rPr>
        <w:fldChar w:fldCharType="separate"/>
      </w:r>
      <w:r w:rsidR="0EC7DE09" w:rsidRPr="00561D0F">
        <w:rPr>
          <w:sz w:val="16"/>
          <w:szCs w:val="16"/>
          <w:lang w:val="sl-SI"/>
        </w:rPr>
        <w:t>1</w:t>
      </w:r>
      <w:r w:rsidR="00B76F20" w:rsidRPr="00561D0F">
        <w:rPr>
          <w:sz w:val="16"/>
          <w:szCs w:val="16"/>
          <w:lang w:val="sl-SI"/>
        </w:rPr>
        <w:fldChar w:fldCharType="end"/>
      </w:r>
      <w:r w:rsidRPr="00561D0F">
        <w:rPr>
          <w:sz w:val="16"/>
          <w:szCs w:val="16"/>
          <w:lang w:val="sl-SI"/>
        </w:rPr>
        <w:t xml:space="preserve"> - Intervencijska logika</w:t>
      </w:r>
    </w:p>
    <w:p w14:paraId="321EFF9D" w14:textId="77777777" w:rsidR="00B21FF9" w:rsidRPr="00561D0F" w:rsidRDefault="7CC4D773" w:rsidP="002D4853">
      <w:pPr>
        <w:rPr>
          <w:lang w:val="sl-SI"/>
        </w:rPr>
      </w:pPr>
      <w:r w:rsidRPr="00561D0F">
        <w:rPr>
          <w:lang w:val="sl-SI"/>
        </w:rPr>
        <w:t>Slika 1 zgoraj predstavlja proces definiranja intervencijske logike</w:t>
      </w:r>
      <w:r w:rsidR="04FD7F83" w:rsidRPr="00561D0F">
        <w:rPr>
          <w:lang w:val="sl-SI"/>
        </w:rPr>
        <w:t xml:space="preserve">, ki se </w:t>
      </w:r>
      <w:r w:rsidRPr="00561D0F">
        <w:rPr>
          <w:lang w:val="sl-SI"/>
        </w:rPr>
        <w:t xml:space="preserve">začne z </w:t>
      </w:r>
      <w:r w:rsidR="5FD97C4E" w:rsidRPr="00561D0F">
        <w:rPr>
          <w:lang w:val="sl-SI"/>
        </w:rPr>
        <w:t>identificiranjem</w:t>
      </w:r>
      <w:r w:rsidRPr="00561D0F">
        <w:rPr>
          <w:lang w:val="sl-SI"/>
        </w:rPr>
        <w:t xml:space="preserve"> potreb RS</w:t>
      </w:r>
      <w:r w:rsidR="5FD97C4E" w:rsidRPr="00561D0F">
        <w:rPr>
          <w:lang w:val="sl-SI"/>
        </w:rPr>
        <w:t xml:space="preserve"> na podlagi </w:t>
      </w:r>
      <w:r w:rsidRPr="00561D0F">
        <w:rPr>
          <w:lang w:val="sl-SI"/>
        </w:rPr>
        <w:t xml:space="preserve">analize trenutnega stanja v državi in </w:t>
      </w:r>
      <w:r w:rsidR="04FD7F83" w:rsidRPr="00561D0F">
        <w:rPr>
          <w:lang w:val="sl-SI"/>
        </w:rPr>
        <w:t xml:space="preserve">na podlagi </w:t>
      </w:r>
      <w:r w:rsidRPr="00561D0F">
        <w:rPr>
          <w:lang w:val="sl-SI"/>
        </w:rPr>
        <w:t xml:space="preserve">primerjave z želenim stanjem v prihodnje. </w:t>
      </w:r>
    </w:p>
    <w:p w14:paraId="2AC90488" w14:textId="77777777" w:rsidR="00A315C5" w:rsidRPr="00561D0F" w:rsidRDefault="2575712C" w:rsidP="00B21FF9">
      <w:pPr>
        <w:rPr>
          <w:lang w:val="sl-SI"/>
        </w:rPr>
      </w:pPr>
      <w:r w:rsidRPr="00561D0F">
        <w:rPr>
          <w:lang w:val="sl-SI"/>
        </w:rPr>
        <w:t xml:space="preserve">Identificirane potrebe </w:t>
      </w:r>
      <w:r w:rsidR="040CD029" w:rsidRPr="00561D0F">
        <w:rPr>
          <w:lang w:val="sl-SI"/>
        </w:rPr>
        <w:t xml:space="preserve">posamezne države članice so podlaga </w:t>
      </w:r>
      <w:r w:rsidRPr="00561D0F">
        <w:rPr>
          <w:lang w:val="sl-SI"/>
        </w:rPr>
        <w:t>za pripravo partnerskega sporazuma</w:t>
      </w:r>
      <w:r w:rsidR="040CD029" w:rsidRPr="00561D0F">
        <w:rPr>
          <w:lang w:val="sl-SI"/>
        </w:rPr>
        <w:t xml:space="preserve">, </w:t>
      </w:r>
      <w:r w:rsidRPr="00561D0F">
        <w:rPr>
          <w:lang w:val="sl-SI"/>
        </w:rPr>
        <w:t xml:space="preserve">ki definira </w:t>
      </w:r>
      <w:r w:rsidR="040CD029" w:rsidRPr="00561D0F">
        <w:rPr>
          <w:lang w:val="sl-SI"/>
        </w:rPr>
        <w:t xml:space="preserve">izbrane cilje </w:t>
      </w:r>
      <w:r w:rsidRPr="00561D0F">
        <w:rPr>
          <w:lang w:val="sl-SI"/>
        </w:rPr>
        <w:t>podpore</w:t>
      </w:r>
      <w:r w:rsidR="040CD029" w:rsidRPr="00561D0F">
        <w:rPr>
          <w:lang w:val="sl-SI"/>
        </w:rPr>
        <w:t xml:space="preserve"> z utemeljitvijo potrebe po EU financiranju. V sklopu priprave Partnerskega sporazuma so zajeti tudi skladi s področja notranjih zadeve, predvsem z vidika dopolnjevanja in sinergij med različnimi skladi EU. </w:t>
      </w:r>
    </w:p>
    <w:p w14:paraId="278B8718" w14:textId="13239445" w:rsidR="005E2987" w:rsidRPr="00561D0F" w:rsidRDefault="2575712C" w:rsidP="005E2987">
      <w:pPr>
        <w:rPr>
          <w:lang w:val="sl-SI"/>
        </w:rPr>
      </w:pPr>
      <w:r w:rsidRPr="00561D0F">
        <w:rPr>
          <w:lang w:val="sl-SI"/>
        </w:rPr>
        <w:t>Slovenija se je s sprejemom EU zakonodaje zavezala</w:t>
      </w:r>
      <w:r w:rsidR="25EDF066" w:rsidRPr="00561D0F">
        <w:rPr>
          <w:lang w:val="sl-SI"/>
        </w:rPr>
        <w:t xml:space="preserve"> k podpori politik in ukrepov, ki prispevajo k stabilnosti, zakonitosti in varnosti v EU. </w:t>
      </w:r>
      <w:r w:rsidR="2947436E" w:rsidRPr="00561D0F">
        <w:rPr>
          <w:lang w:val="sl-SI"/>
        </w:rPr>
        <w:t>SNV</w:t>
      </w:r>
      <w:r w:rsidR="25EDF066" w:rsidRPr="00561D0F">
        <w:rPr>
          <w:lang w:val="sl-SI"/>
        </w:rPr>
        <w:t xml:space="preserve"> je </w:t>
      </w:r>
      <w:r w:rsidR="7A3A23DC" w:rsidRPr="00561D0F">
        <w:rPr>
          <w:lang w:val="sl-SI"/>
        </w:rPr>
        <w:t xml:space="preserve">tako </w:t>
      </w:r>
      <w:r w:rsidR="25EDF066" w:rsidRPr="00561D0F">
        <w:rPr>
          <w:lang w:val="sl-SI"/>
        </w:rPr>
        <w:t>usklajen s politikami EU</w:t>
      </w:r>
      <w:r w:rsidR="20A97AD5" w:rsidRPr="00561D0F">
        <w:rPr>
          <w:lang w:val="sl-SI"/>
        </w:rPr>
        <w:t xml:space="preserve"> na način, da </w:t>
      </w:r>
      <w:r w:rsidR="25EDF066" w:rsidRPr="00561D0F">
        <w:rPr>
          <w:lang w:val="sl-SI"/>
        </w:rPr>
        <w:t xml:space="preserve">prispeva k doseganju </w:t>
      </w:r>
      <w:r w:rsidR="20A97AD5" w:rsidRPr="00561D0F">
        <w:rPr>
          <w:lang w:val="sl-SI"/>
        </w:rPr>
        <w:t xml:space="preserve">naslednjih </w:t>
      </w:r>
      <w:r w:rsidR="2947436E" w:rsidRPr="00561D0F">
        <w:rPr>
          <w:b/>
          <w:bCs/>
          <w:lang w:val="sl-SI"/>
        </w:rPr>
        <w:t>treh</w:t>
      </w:r>
      <w:r w:rsidR="25EDF066" w:rsidRPr="00561D0F">
        <w:rPr>
          <w:b/>
          <w:bCs/>
          <w:lang w:val="sl-SI"/>
        </w:rPr>
        <w:t xml:space="preserve"> specifičnih ciljev</w:t>
      </w:r>
      <w:r w:rsidR="25EDF066" w:rsidRPr="00561D0F">
        <w:rPr>
          <w:lang w:val="sl-SI"/>
        </w:rPr>
        <w:t>:</w:t>
      </w:r>
    </w:p>
    <w:p w14:paraId="270C41F9" w14:textId="7036A4B2" w:rsidR="005E2987" w:rsidRPr="00561D0F" w:rsidRDefault="2947436E" w:rsidP="0095107C">
      <w:pPr>
        <w:pStyle w:val="ListParagraph"/>
        <w:numPr>
          <w:ilvl w:val="0"/>
          <w:numId w:val="3"/>
        </w:numPr>
        <w:rPr>
          <w:lang w:val="sl-SI"/>
        </w:rPr>
      </w:pPr>
      <w:r w:rsidRPr="00561D0F">
        <w:rPr>
          <w:lang w:val="sl-SI"/>
        </w:rPr>
        <w:t xml:space="preserve">Izboljšati in olajšati </w:t>
      </w:r>
      <w:r w:rsidRPr="00561D0F">
        <w:rPr>
          <w:b/>
          <w:bCs/>
          <w:lang w:val="sl-SI"/>
        </w:rPr>
        <w:t>izmenjave informacij</w:t>
      </w:r>
      <w:r w:rsidRPr="00561D0F">
        <w:rPr>
          <w:lang w:val="sl-SI"/>
        </w:rPr>
        <w:t xml:space="preserve"> med pristojnimi organi in ustreznimi organi, uradi in agencijami Unije in znotraj njih ter po potrebi s tretjimi državami in mednarodnimi organizacijami</w:t>
      </w:r>
      <w:r w:rsidR="25EDF066" w:rsidRPr="00561D0F">
        <w:rPr>
          <w:lang w:val="sl-SI"/>
        </w:rPr>
        <w:t>.</w:t>
      </w:r>
    </w:p>
    <w:p w14:paraId="1C4BA295" w14:textId="7BEB79C2" w:rsidR="005E2987" w:rsidRPr="00561D0F" w:rsidRDefault="2947436E" w:rsidP="0095107C">
      <w:pPr>
        <w:pStyle w:val="ListParagraph"/>
        <w:numPr>
          <w:ilvl w:val="0"/>
          <w:numId w:val="3"/>
        </w:numPr>
        <w:rPr>
          <w:lang w:val="sl-SI"/>
        </w:rPr>
      </w:pPr>
      <w:r w:rsidRPr="00561D0F">
        <w:rPr>
          <w:lang w:val="sl-SI"/>
        </w:rPr>
        <w:t xml:space="preserve">Izboljšati in okrepiti </w:t>
      </w:r>
      <w:r w:rsidRPr="00561D0F">
        <w:rPr>
          <w:b/>
          <w:bCs/>
          <w:lang w:val="sl-SI"/>
        </w:rPr>
        <w:t>čezmejno sodelovanje</w:t>
      </w:r>
      <w:r w:rsidRPr="00561D0F">
        <w:rPr>
          <w:lang w:val="sl-SI"/>
        </w:rPr>
        <w:t>, vključno s skupnimi operacijami med pristojnimi organi v zvezi s terorizmom ter hudimi kaznivimi dejanji in organiziranim kriminalom s čezmejno razsežnostjo</w:t>
      </w:r>
      <w:r w:rsidR="25EDF066" w:rsidRPr="00561D0F">
        <w:rPr>
          <w:lang w:val="sl-SI"/>
        </w:rPr>
        <w:t>.</w:t>
      </w:r>
    </w:p>
    <w:p w14:paraId="1A647520" w14:textId="6EA2A2C9" w:rsidR="005E2987" w:rsidRPr="00561D0F" w:rsidRDefault="2947436E" w:rsidP="0095107C">
      <w:pPr>
        <w:pStyle w:val="ListParagraph"/>
        <w:numPr>
          <w:ilvl w:val="0"/>
          <w:numId w:val="3"/>
        </w:numPr>
        <w:rPr>
          <w:lang w:val="sl-SI"/>
        </w:rPr>
      </w:pPr>
      <w:r w:rsidRPr="00561D0F">
        <w:rPr>
          <w:lang w:val="sl-SI"/>
        </w:rPr>
        <w:t xml:space="preserve">Podpirati krepitve zmogljivosti držav članic v zvezi s </w:t>
      </w:r>
      <w:r w:rsidRPr="00561D0F">
        <w:rPr>
          <w:b/>
          <w:bCs/>
          <w:lang w:val="sl-SI"/>
        </w:rPr>
        <w:t>preprečevanjem kriminala, terorizma in radikalizacije, bojem proti njim ter obvladovanjem incidentov, tveganj in kriz, povezanih z varnostjo</w:t>
      </w:r>
      <w:r w:rsidRPr="00561D0F">
        <w:rPr>
          <w:lang w:val="sl-SI"/>
        </w:rPr>
        <w:t>, tudi z okrepljenim sodelovanjem med javnimi organi, ustreznimi organi, uradi ali agencijami Unije, civilno družbo in zasebnimi partnerji v različnih državah članicah</w:t>
      </w:r>
      <w:r w:rsidR="25EDF066" w:rsidRPr="00561D0F">
        <w:rPr>
          <w:lang w:val="sl-SI"/>
        </w:rPr>
        <w:t>.</w:t>
      </w:r>
    </w:p>
    <w:p w14:paraId="1AEDFCBB" w14:textId="71D5ED6E" w:rsidR="005E2987" w:rsidRPr="00561D0F" w:rsidRDefault="2E5F196C" w:rsidP="005E2987">
      <w:pPr>
        <w:rPr>
          <w:lang w:val="sl-SI"/>
        </w:rPr>
      </w:pPr>
      <w:r w:rsidRPr="00561D0F">
        <w:rPr>
          <w:lang w:val="sl-SI"/>
        </w:rPr>
        <w:t>SNV</w:t>
      </w:r>
      <w:r w:rsidR="25EDF066" w:rsidRPr="00561D0F">
        <w:rPr>
          <w:lang w:val="sl-SI"/>
        </w:rPr>
        <w:t xml:space="preserve"> podpira široko paleto ukrepov, ki so usklajeni s temi cilji, vključno z zagotavljanjem enotne uporabe skupnega nabora pravil EU in prednostnih nalog, povezanih </w:t>
      </w:r>
      <w:r w:rsidRPr="00561D0F">
        <w:rPr>
          <w:lang w:val="sl-SI"/>
        </w:rPr>
        <w:t>z zagotavljanjem visoke ravni varnosti v EU, zlasti s preprečevanjem terorizma, radikalizacije, hudih kaznivih dejanj, organiziranega kriminala in kibernetske kriminalitete ter z bojem proti njim, s pomočjo žrtvam kaznivih dejanj in njihovo zaščito ter s pripravami na z varnostjo povezane incidente, tveganja in krize, zaščito pred njimi in njihovim učinkovitim obvladovanjem v okviru področja delovanja.</w:t>
      </w:r>
    </w:p>
    <w:p w14:paraId="553CE480" w14:textId="36BC9FA1" w:rsidR="00662636" w:rsidRPr="00561D0F" w:rsidRDefault="20A97AD5" w:rsidP="00662636">
      <w:pPr>
        <w:rPr>
          <w:lang w:val="sl-SI"/>
        </w:rPr>
      </w:pPr>
      <w:r w:rsidRPr="00561D0F">
        <w:rPr>
          <w:b/>
          <w:bCs/>
          <w:lang w:val="sl-SI"/>
        </w:rPr>
        <w:t xml:space="preserve">Program </w:t>
      </w:r>
      <w:r w:rsidR="2E5F196C" w:rsidRPr="00561D0F">
        <w:rPr>
          <w:b/>
          <w:bCs/>
          <w:lang w:val="sl-SI"/>
        </w:rPr>
        <w:t>SNV</w:t>
      </w:r>
      <w:r w:rsidR="25EDF066" w:rsidRPr="00561D0F">
        <w:rPr>
          <w:lang w:val="sl-SI"/>
        </w:rPr>
        <w:t xml:space="preserve"> je </w:t>
      </w:r>
      <w:r w:rsidRPr="00561D0F">
        <w:rPr>
          <w:lang w:val="sl-SI"/>
        </w:rPr>
        <w:t xml:space="preserve">Slovenija (Organ upravljanja) </w:t>
      </w:r>
      <w:r w:rsidR="25EDF066" w:rsidRPr="00561D0F">
        <w:rPr>
          <w:lang w:val="sl-SI"/>
        </w:rPr>
        <w:t>priprav</w:t>
      </w:r>
      <w:r w:rsidRPr="00561D0F">
        <w:rPr>
          <w:lang w:val="sl-SI"/>
        </w:rPr>
        <w:t xml:space="preserve">ila </w:t>
      </w:r>
      <w:r w:rsidR="3F22B1B3" w:rsidRPr="00561D0F">
        <w:rPr>
          <w:lang w:val="sl-SI"/>
        </w:rPr>
        <w:t>na podlagi prispevkov vseh ključnih deležniko</w:t>
      </w:r>
      <w:r w:rsidRPr="00561D0F">
        <w:rPr>
          <w:lang w:val="sl-SI"/>
        </w:rPr>
        <w:t>v</w:t>
      </w:r>
      <w:r w:rsidR="3F22B1B3" w:rsidRPr="00561D0F">
        <w:rPr>
          <w:lang w:val="sl-SI"/>
        </w:rPr>
        <w:t xml:space="preserve"> in širše zainteresirane javnosti </w:t>
      </w:r>
      <w:r w:rsidR="25EDF066" w:rsidRPr="00561D0F">
        <w:rPr>
          <w:lang w:val="sl-SI"/>
        </w:rPr>
        <w:t>sklad</w:t>
      </w:r>
      <w:r w:rsidRPr="00561D0F">
        <w:rPr>
          <w:lang w:val="sl-SI"/>
        </w:rPr>
        <w:t xml:space="preserve">no </w:t>
      </w:r>
      <w:r w:rsidR="2E5F196C" w:rsidRPr="00561D0F">
        <w:rPr>
          <w:lang w:val="sl-SI"/>
        </w:rPr>
        <w:t>z Uredbo (EU) Evropskega parlamenta in Sveta o vzpostavitvi Sklada za notranjo varnost</w:t>
      </w:r>
      <w:r w:rsidR="3E5C222A" w:rsidRPr="00561D0F">
        <w:rPr>
          <w:lang w:val="sl-SI"/>
        </w:rPr>
        <w:t xml:space="preserve"> (Uredba 2021/1149/EU),</w:t>
      </w:r>
      <w:r w:rsidR="25EDF066" w:rsidRPr="00561D0F">
        <w:rPr>
          <w:lang w:val="sl-SI"/>
        </w:rPr>
        <w:t xml:space="preserve"> ki </w:t>
      </w:r>
      <w:r w:rsidR="25EDF066" w:rsidRPr="00561D0F">
        <w:rPr>
          <w:b/>
          <w:bCs/>
          <w:lang w:val="sl-SI"/>
        </w:rPr>
        <w:t>določa posebne cilje, področje uporabe ter izvedbene ukrepe, ki jih podpira v okviru svojih ciljev</w:t>
      </w:r>
      <w:r w:rsidR="25EDF066" w:rsidRPr="00561D0F">
        <w:rPr>
          <w:lang w:val="sl-SI"/>
        </w:rPr>
        <w:t xml:space="preserve">. </w:t>
      </w:r>
    </w:p>
    <w:p w14:paraId="7E6412F0" w14:textId="1EB6A4F0" w:rsidR="00662636" w:rsidRPr="00561D0F" w:rsidRDefault="3F22B1B3" w:rsidP="00662636">
      <w:pPr>
        <w:rPr>
          <w:lang w:val="sl-SI"/>
        </w:rPr>
      </w:pPr>
      <w:r w:rsidRPr="00561D0F">
        <w:rPr>
          <w:lang w:val="sl-SI"/>
        </w:rPr>
        <w:t xml:space="preserve">Program </w:t>
      </w:r>
      <w:r w:rsidR="3E5C222A" w:rsidRPr="00561D0F">
        <w:rPr>
          <w:lang w:val="sl-SI"/>
        </w:rPr>
        <w:t>SNV</w:t>
      </w:r>
      <w:r w:rsidRPr="00561D0F">
        <w:rPr>
          <w:lang w:val="sl-SI"/>
        </w:rPr>
        <w:t xml:space="preserve"> je temeljni programski dokument za črpanje sredstev. Program obsega celotno obdobje financiranja (obdobje 2021 – 2027) in opredeljuje vsebinski in finančni okvir za izvajanje projektov. Obdobje upravičenosti je od 1.1.2021 do 31.12.2029.</w:t>
      </w:r>
    </w:p>
    <w:p w14:paraId="4A1F3522" w14:textId="77777777" w:rsidR="00F172F0" w:rsidRPr="00561D0F" w:rsidRDefault="00F172F0" w:rsidP="00662636">
      <w:pPr>
        <w:rPr>
          <w:lang w:val="sl-SI"/>
        </w:rPr>
      </w:pPr>
    </w:p>
    <w:p w14:paraId="17FF2DEF" w14:textId="370EE218" w:rsidR="00484C0C" w:rsidRPr="00561D0F" w:rsidRDefault="345D385C" w:rsidP="541F4C86">
      <w:pPr>
        <w:jc w:val="left"/>
        <w:rPr>
          <w:sz w:val="16"/>
          <w:szCs w:val="16"/>
          <w:lang w:val="sl-SI"/>
        </w:rPr>
      </w:pPr>
      <w:r w:rsidRPr="00561D0F">
        <w:rPr>
          <w:rFonts w:ascii="Times New Roman" w:eastAsia="Times New Roman" w:hAnsi="Times New Roman" w:cs="Times New Roman"/>
          <w:color w:val="000000" w:themeColor="text1"/>
          <w:lang w:val="sl-SI"/>
        </w:rPr>
        <w:lastRenderedPageBreak/>
        <w:t xml:space="preserve"> </w:t>
      </w:r>
      <w:r w:rsidR="52A862EA" w:rsidRPr="00561D0F">
        <w:rPr>
          <w:noProof/>
          <w:lang w:val="sl-SI" w:eastAsia="sl-SI"/>
        </w:rPr>
        <w:drawing>
          <wp:inline distT="0" distB="0" distL="0" distR="0" wp14:anchorId="718CD374" wp14:editId="1BB766A1">
            <wp:extent cx="5648326" cy="3624342"/>
            <wp:effectExtent l="0" t="0" r="0" b="0"/>
            <wp:docPr id="192714718" name="Picture 1927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14718"/>
                    <pic:cNvPicPr/>
                  </pic:nvPicPr>
                  <pic:blipFill>
                    <a:blip r:embed="rId36">
                      <a:extLst>
                        <a:ext uri="{28A0092B-C50C-407E-A947-70E740481C1C}">
                          <a14:useLocalDpi xmlns:a14="http://schemas.microsoft.com/office/drawing/2010/main" val="0"/>
                        </a:ext>
                      </a:extLst>
                    </a:blip>
                    <a:stretch>
                      <a:fillRect/>
                    </a:stretch>
                  </pic:blipFill>
                  <pic:spPr>
                    <a:xfrm>
                      <a:off x="0" y="0"/>
                      <a:ext cx="5648326" cy="3624342"/>
                    </a:xfrm>
                    <a:prstGeom prst="rect">
                      <a:avLst/>
                    </a:prstGeom>
                  </pic:spPr>
                </pic:pic>
              </a:graphicData>
            </a:graphic>
          </wp:inline>
        </w:drawing>
      </w:r>
      <w:r w:rsidR="0444D546" w:rsidRPr="00561D0F">
        <w:rPr>
          <w:sz w:val="16"/>
          <w:szCs w:val="16"/>
          <w:lang w:val="sl-SI"/>
        </w:rPr>
        <w:t>Slika 2 – Prikaz razporeditve načrtovanih sredstev</w:t>
      </w:r>
      <w:r w:rsidR="3E46062B" w:rsidRPr="00561D0F">
        <w:rPr>
          <w:sz w:val="16"/>
          <w:szCs w:val="16"/>
          <w:lang w:val="sl-SI"/>
        </w:rPr>
        <w:t xml:space="preserve"> </w:t>
      </w:r>
      <w:r w:rsidR="0444D546" w:rsidRPr="00561D0F">
        <w:rPr>
          <w:sz w:val="16"/>
          <w:szCs w:val="16"/>
          <w:lang w:val="sl-SI"/>
        </w:rPr>
        <w:t xml:space="preserve">po specifičnih ciljih </w:t>
      </w:r>
      <w:r w:rsidR="3E46062B" w:rsidRPr="00561D0F">
        <w:rPr>
          <w:sz w:val="16"/>
          <w:szCs w:val="16"/>
          <w:lang w:val="sl-SI"/>
        </w:rPr>
        <w:t xml:space="preserve">programa </w:t>
      </w:r>
      <w:r w:rsidR="3E5C222A" w:rsidRPr="00561D0F">
        <w:rPr>
          <w:sz w:val="16"/>
          <w:szCs w:val="16"/>
          <w:lang w:val="sl-SI"/>
        </w:rPr>
        <w:t>SNV</w:t>
      </w:r>
      <w:r w:rsidR="3E46062B" w:rsidRPr="00561D0F">
        <w:rPr>
          <w:sz w:val="16"/>
          <w:szCs w:val="16"/>
          <w:lang w:val="sl-SI"/>
        </w:rPr>
        <w:t xml:space="preserve"> (skupaj prispevek Unije in nacionalni prispevek</w:t>
      </w:r>
      <w:r w:rsidR="3E5C222A" w:rsidRPr="00561D0F">
        <w:rPr>
          <w:sz w:val="16"/>
          <w:szCs w:val="16"/>
          <w:lang w:val="sl-SI"/>
        </w:rPr>
        <w:t>)</w:t>
      </w:r>
    </w:p>
    <w:p w14:paraId="5B9D5A44" w14:textId="2F4F080B" w:rsidR="00484C0C" w:rsidRPr="00561D0F" w:rsidRDefault="3F22B1B3" w:rsidP="00F172F0">
      <w:pPr>
        <w:spacing w:before="240"/>
        <w:rPr>
          <w:lang w:val="sl-SI"/>
        </w:rPr>
      </w:pPr>
      <w:r w:rsidRPr="00561D0F">
        <w:rPr>
          <w:lang w:val="sl-SI"/>
        </w:rPr>
        <w:t xml:space="preserve">Organ upravljanja </w:t>
      </w:r>
      <w:r w:rsidR="3E46062B" w:rsidRPr="00561D0F">
        <w:rPr>
          <w:lang w:val="sl-SI"/>
        </w:rPr>
        <w:t xml:space="preserve">na podlagi programa </w:t>
      </w:r>
      <w:r w:rsidRPr="00561D0F">
        <w:rPr>
          <w:lang w:val="sl-SI"/>
        </w:rPr>
        <w:t xml:space="preserve">pripravi </w:t>
      </w:r>
      <w:r w:rsidRPr="00561D0F">
        <w:rPr>
          <w:b/>
          <w:bCs/>
          <w:lang w:val="sl-SI"/>
        </w:rPr>
        <w:t>Akcijski načrt</w:t>
      </w:r>
      <w:r w:rsidRPr="00561D0F">
        <w:rPr>
          <w:lang w:val="sl-SI"/>
        </w:rPr>
        <w:t>, ki je operativni načrt oziroma enoten izvedbeni načrt</w:t>
      </w:r>
      <w:r w:rsidR="3E46062B" w:rsidRPr="00561D0F">
        <w:rPr>
          <w:lang w:val="sl-SI"/>
        </w:rPr>
        <w:t xml:space="preserve"> izvajanja programa</w:t>
      </w:r>
      <w:r w:rsidRPr="00561D0F">
        <w:rPr>
          <w:lang w:val="sl-SI"/>
        </w:rPr>
        <w:t>, ki se pripravi na začetku obdobja financiranja, in nato po potrebi revidira in prilagaja dejanskemu stanju implementacij</w:t>
      </w:r>
      <w:r w:rsidR="3E46062B" w:rsidRPr="00561D0F">
        <w:rPr>
          <w:lang w:val="sl-SI"/>
        </w:rPr>
        <w:t>e</w:t>
      </w:r>
      <w:r w:rsidRPr="00561D0F">
        <w:rPr>
          <w:lang w:val="sl-SI"/>
        </w:rPr>
        <w:t xml:space="preserve"> program</w:t>
      </w:r>
      <w:r w:rsidR="1CF32ECE" w:rsidRPr="00561D0F">
        <w:rPr>
          <w:lang w:val="sl-SI"/>
        </w:rPr>
        <w:t>a</w:t>
      </w:r>
      <w:r w:rsidRPr="00561D0F">
        <w:rPr>
          <w:lang w:val="sl-SI"/>
        </w:rPr>
        <w:t xml:space="preserve"> in konkretnim potrebam. </w:t>
      </w:r>
      <w:r w:rsidR="1CF32ECE" w:rsidRPr="00561D0F">
        <w:rPr>
          <w:lang w:val="sl-SI"/>
        </w:rPr>
        <w:t xml:space="preserve">Akcijski načrt sestavlja </w:t>
      </w:r>
      <w:r w:rsidRPr="00561D0F">
        <w:rPr>
          <w:lang w:val="sl-SI"/>
        </w:rPr>
        <w:t xml:space="preserve">seznam projektov, ki </w:t>
      </w:r>
      <w:r w:rsidR="1CF32ECE" w:rsidRPr="00561D0F">
        <w:rPr>
          <w:lang w:val="sl-SI"/>
        </w:rPr>
        <w:t xml:space="preserve">so razporejeni po specifičnih ciljih in glede na vrsto ukrepa. Znotraj akcijskega načrta ima vsak projekt </w:t>
      </w:r>
      <w:r w:rsidRPr="00561D0F">
        <w:rPr>
          <w:lang w:val="sl-SI"/>
        </w:rPr>
        <w:t xml:space="preserve">dodeljeno unikatno šifro. Akcijski načrt je </w:t>
      </w:r>
      <w:r w:rsidRPr="00561D0F">
        <w:rPr>
          <w:b/>
          <w:bCs/>
          <w:lang w:val="sl-SI"/>
        </w:rPr>
        <w:t>podlaga za prijavo projektov, dodelitev sredstev in izvajanje projektov</w:t>
      </w:r>
      <w:r w:rsidR="00807E19" w:rsidRPr="00561D0F">
        <w:rPr>
          <w:lang w:val="sl-SI"/>
        </w:rPr>
        <w:t xml:space="preserve">, kot tudi njihovo </w:t>
      </w:r>
      <w:r w:rsidR="00807E19" w:rsidRPr="00561D0F">
        <w:rPr>
          <w:b/>
          <w:bCs/>
          <w:lang w:val="sl-SI"/>
        </w:rPr>
        <w:t xml:space="preserve">spremljanje </w:t>
      </w:r>
      <w:r w:rsidR="00807E19" w:rsidRPr="00561D0F">
        <w:rPr>
          <w:lang w:val="sl-SI"/>
        </w:rPr>
        <w:t>v sistemu Migra III.</w:t>
      </w:r>
    </w:p>
    <w:p w14:paraId="1E5F5A72" w14:textId="2750FB9D" w:rsidR="541F4C86" w:rsidRPr="00561D0F" w:rsidRDefault="541F4C86" w:rsidP="541F4C86">
      <w:pPr>
        <w:spacing w:before="240"/>
        <w:rPr>
          <w:lang w:val="sl-SI"/>
        </w:rPr>
      </w:pPr>
    </w:p>
    <w:p w14:paraId="32384DEC" w14:textId="77777777" w:rsidR="00484C0C" w:rsidRPr="00561D0F" w:rsidRDefault="0444D546" w:rsidP="00484C0C">
      <w:pPr>
        <w:pStyle w:val="Heading2"/>
        <w:rPr>
          <w:b/>
          <w:bCs/>
          <w:lang w:val="sl-SI"/>
        </w:rPr>
      </w:pPr>
      <w:bookmarkStart w:id="22" w:name="_Toc129003807"/>
      <w:bookmarkStart w:id="23" w:name="_Toc161844013"/>
      <w:r w:rsidRPr="00561D0F">
        <w:rPr>
          <w:b/>
          <w:bCs/>
          <w:lang w:val="sl-SI"/>
        </w:rPr>
        <w:t>Pregled ciljev intervencijske logike</w:t>
      </w:r>
      <w:bookmarkEnd w:id="22"/>
      <w:bookmarkEnd w:id="23"/>
      <w:r w:rsidRPr="00561D0F">
        <w:rPr>
          <w:b/>
          <w:bCs/>
          <w:lang w:val="sl-SI"/>
        </w:rPr>
        <w:t xml:space="preserve"> </w:t>
      </w:r>
    </w:p>
    <w:p w14:paraId="209D822A" w14:textId="77777777" w:rsidR="00484C0C" w:rsidRPr="00561D0F" w:rsidRDefault="00484C0C" w:rsidP="0013019D">
      <w:pPr>
        <w:rPr>
          <w:lang w:val="sl-SI"/>
        </w:rPr>
      </w:pPr>
    </w:p>
    <w:p w14:paraId="5B65ECB4" w14:textId="47156003" w:rsidR="00EF598A" w:rsidRPr="00561D0F" w:rsidRDefault="5C3B7C0C" w:rsidP="0013019D">
      <w:pPr>
        <w:rPr>
          <w:lang w:val="sl-SI"/>
        </w:rPr>
      </w:pPr>
      <w:r w:rsidRPr="00561D0F">
        <w:rPr>
          <w:lang w:val="sl-SI"/>
        </w:rPr>
        <w:t xml:space="preserve">Pregled ciljev intervencijske logike temelji na pregledu programa </w:t>
      </w:r>
      <w:r w:rsidR="4157A4E3" w:rsidRPr="00561D0F">
        <w:rPr>
          <w:lang w:val="sl-SI"/>
        </w:rPr>
        <w:t>SNV (verzija 1.1)</w:t>
      </w:r>
      <w:r w:rsidRPr="00561D0F">
        <w:rPr>
          <w:lang w:val="sl-SI"/>
        </w:rPr>
        <w:t xml:space="preserve"> in Metodologije za vzpostavitev okvira smotrnosti za izvajanje Sklada za </w:t>
      </w:r>
      <w:r w:rsidR="4157A4E3" w:rsidRPr="00561D0F">
        <w:rPr>
          <w:lang w:val="sl-SI"/>
        </w:rPr>
        <w:t>notranjo varnost</w:t>
      </w:r>
      <w:r w:rsidRPr="00561D0F">
        <w:rPr>
          <w:lang w:val="sl-SI"/>
        </w:rPr>
        <w:t xml:space="preserve"> za obdobje 2021-2027</w:t>
      </w:r>
      <w:r w:rsidR="00EF598A" w:rsidRPr="00561D0F">
        <w:rPr>
          <w:rStyle w:val="FootnoteReference"/>
          <w:lang w:val="sl-SI"/>
        </w:rPr>
        <w:footnoteReference w:id="3"/>
      </w:r>
      <w:r w:rsidRPr="00561D0F">
        <w:rPr>
          <w:lang w:val="sl-SI"/>
        </w:rPr>
        <w:t>.</w:t>
      </w:r>
    </w:p>
    <w:p w14:paraId="49F9B882" w14:textId="3D329252" w:rsidR="002C7CC6" w:rsidRPr="00561D0F" w:rsidRDefault="5C3B7C0C" w:rsidP="0013019D">
      <w:pPr>
        <w:rPr>
          <w:lang w:val="sl-SI"/>
        </w:rPr>
      </w:pPr>
      <w:r w:rsidRPr="00561D0F">
        <w:rPr>
          <w:lang w:val="sl-SI"/>
        </w:rPr>
        <w:t xml:space="preserve">Program </w:t>
      </w:r>
      <w:r w:rsidR="4157A4E3" w:rsidRPr="00561D0F">
        <w:rPr>
          <w:lang w:val="sl-SI"/>
        </w:rPr>
        <w:t>SNV</w:t>
      </w:r>
      <w:r w:rsidRPr="00561D0F">
        <w:rPr>
          <w:lang w:val="sl-SI"/>
        </w:rPr>
        <w:t xml:space="preserve"> sestavljajo </w:t>
      </w:r>
      <w:r w:rsidR="4157A4E3" w:rsidRPr="00561D0F">
        <w:rPr>
          <w:lang w:val="sl-SI"/>
        </w:rPr>
        <w:t>3</w:t>
      </w:r>
      <w:r w:rsidRPr="00561D0F">
        <w:rPr>
          <w:lang w:val="sl-SI"/>
        </w:rPr>
        <w:t xml:space="preserve"> specifični cilji, ki so opisani v nadaljevanju. Prav tako so navedeni ključni resorji in način dodelitve.</w:t>
      </w:r>
    </w:p>
    <w:p w14:paraId="23E42DEC" w14:textId="47A0D5EA" w:rsidR="00B21FF9" w:rsidRPr="00561D0F" w:rsidRDefault="2575712C" w:rsidP="00B21FF9">
      <w:pPr>
        <w:rPr>
          <w:b/>
          <w:bCs/>
          <w:lang w:val="sl-SI"/>
        </w:rPr>
      </w:pPr>
      <w:r w:rsidRPr="00561D0F">
        <w:rPr>
          <w:b/>
          <w:bCs/>
          <w:lang w:val="sl-SI"/>
        </w:rPr>
        <w:t xml:space="preserve">SPECIFIČNI CILJ 1: </w:t>
      </w:r>
      <w:r w:rsidR="4157A4E3" w:rsidRPr="00561D0F">
        <w:rPr>
          <w:b/>
          <w:bCs/>
          <w:lang w:val="sl-SI"/>
        </w:rPr>
        <w:t>Izmenjava informacij</w:t>
      </w:r>
    </w:p>
    <w:p w14:paraId="5CC2B57E" w14:textId="77131AE4" w:rsidR="000D68DE" w:rsidRPr="00561D0F" w:rsidRDefault="2575712C" w:rsidP="000D68DE">
      <w:pPr>
        <w:rPr>
          <w:lang w:val="sl-SI"/>
        </w:rPr>
      </w:pPr>
      <w:r w:rsidRPr="00561D0F">
        <w:rPr>
          <w:lang w:val="sl-SI"/>
        </w:rPr>
        <w:t xml:space="preserve">V okviru specifičnega cilja 1: </w:t>
      </w:r>
      <w:r w:rsidR="5B6A4229" w:rsidRPr="00561D0F">
        <w:rPr>
          <w:lang w:val="sl-SI"/>
        </w:rPr>
        <w:t xml:space="preserve">Izboljšati in olajšati izmenjave informacij med pristojnimi organi in ustreznimi organi, uradi in agencijami Unije in znotraj njih ter po potrebi s tretjimi državami in mednarodnimi organizacijami so v načrtu ukrepi, osredotočeni na zagotavljanje boljše izmenjave informacij. Izvajanje ukrepov bo prispevalo k interoperabilnosti sistemov, predvsem k interoperabilnosti informacijsko-telekomunikacijskega sistema policije z informacijskimi sistemi s področja varnosti EU (novi sistemi EES, ETIAS, ECRIS in nadgrajeni SIS, EURODAC, VIS). Financiralo se bo </w:t>
      </w:r>
      <w:r w:rsidR="5B6A4229" w:rsidRPr="00561D0F">
        <w:rPr>
          <w:lang w:val="sl-SI"/>
        </w:rPr>
        <w:lastRenderedPageBreak/>
        <w:t>nadaljevanje aktivnosti iz pretekle finančne sheme ter dodatne aktivnosti za reševanje prepoznanih izzivov in vrzeli. Slovenija bo sredstva Sklada za notranjo varnost uporabila tudi za izvajanje vseh prihodnjih priporočil s področja notranje varnosti in policijskih nalog, ki bodo morda podana pri naslednji schengenski evalvaciji.</w:t>
      </w:r>
    </w:p>
    <w:p w14:paraId="59C9ADBB" w14:textId="34B98741" w:rsidR="00B21FF9" w:rsidRPr="00561D0F" w:rsidRDefault="5B6A4229" w:rsidP="000D68DE">
      <w:pPr>
        <w:rPr>
          <w:lang w:val="sl-SI"/>
        </w:rPr>
      </w:pPr>
      <w:r w:rsidRPr="00561D0F">
        <w:rPr>
          <w:lang w:val="sl-SI"/>
        </w:rPr>
        <w:t>Ključni resor je Ministrstvo za notranje zadeve – Policija, ki je pristojno za področje izmenjave ustreznih informacij, vzpostavitev in vzdrževanje informacijskih sistemov za zagotavljanje notranje varnosti. Sredstva Sklada za notranjo varnost bodo dodeljena prek neposredne dodelitve zaradi zakonskih pristojnosti s predmetnega področja.</w:t>
      </w:r>
    </w:p>
    <w:p w14:paraId="005A9F2D" w14:textId="16526548" w:rsidR="00B21FF9" w:rsidRPr="00561D0F" w:rsidRDefault="2575712C" w:rsidP="00B21FF9">
      <w:pPr>
        <w:rPr>
          <w:b/>
          <w:bCs/>
          <w:lang w:val="sl-SI"/>
        </w:rPr>
      </w:pPr>
      <w:r w:rsidRPr="00561D0F">
        <w:rPr>
          <w:b/>
          <w:bCs/>
          <w:lang w:val="sl-SI"/>
        </w:rPr>
        <w:t xml:space="preserve">SPECIFIČNI CILJ 2: </w:t>
      </w:r>
      <w:r w:rsidR="4157A4E3" w:rsidRPr="00561D0F">
        <w:rPr>
          <w:b/>
          <w:bCs/>
          <w:lang w:val="sl-SI"/>
        </w:rPr>
        <w:t>Čezmejno sodelovanje</w:t>
      </w:r>
    </w:p>
    <w:p w14:paraId="7677E01B" w14:textId="313DA2AD" w:rsidR="000D68DE" w:rsidRPr="00561D0F" w:rsidRDefault="5B6A4229" w:rsidP="00B21FF9">
      <w:pPr>
        <w:rPr>
          <w:lang w:val="sl-SI"/>
        </w:rPr>
      </w:pPr>
      <w:r w:rsidRPr="00561D0F">
        <w:rPr>
          <w:lang w:val="sl-SI"/>
        </w:rPr>
        <w:t>Z ukrepi v okviru specifičnega cilja 2: Izboljšati in okrepiti čezmejno sodelovanje, vključno s skupnimi operacijami med pristojnimi organi v zvezi s terorizmom ter hudimi kaznivimi dejanji in organiziranim kriminalom s čezmejno razsežnostjo se bo Slovenija še naprej osredotočala na krepitev čezmejnega sodelovanja. Financiralo se bo nadaljevanje aktivnosti iz pretekle finančne sheme ter izvajanje novih dodatnih, s čimer se bodo reševali izzivi in vrzeli, ki so nastali na tem področju. Zaradi geografske lege Slovenije se načrtuje, da bo sodelovanje potekalo v okviru prednostnih nalog EMPACT, ki podpirajo operativne aktivnosti in prizadevanja v boju proti organiziranemu kriminalu, terorizmu in skupnim dejavnostim, s poudarkom na odkrivanju kriminala na zahodno balkanski poti. Načrtovanje in sodelovanje se bosta usklajevala z nacionalnimi koordinatorji EMPACT (NEC), z Europolom in podporno skupino EMPACT ter z vsemi drugimi agencijami, institucijami in organi EU, ki so vključeni ali podpirajo EMPACT (Frontex, Eurojust, CEPOL, EK …).</w:t>
      </w:r>
    </w:p>
    <w:p w14:paraId="23305877" w14:textId="056107E0" w:rsidR="00B21FF9" w:rsidRPr="00561D0F" w:rsidRDefault="5B6A4229" w:rsidP="00B21FF9">
      <w:pPr>
        <w:rPr>
          <w:lang w:val="sl-SI"/>
        </w:rPr>
      </w:pPr>
      <w:r w:rsidRPr="00561D0F">
        <w:rPr>
          <w:lang w:val="sl-SI"/>
        </w:rPr>
        <w:t>Ključni resor je Ministrstvo za notranje zadeve – Policija, ki je pristojno za področje čezmejnega in medagencijskega sodelovanja za zagotavljanje notranje varnosti ter za operacije kazenskega pregona. Sredstva Sklada za notranjo varnost bodo dodeljena prek neposredne dodelitve zaradi zakonskih pristojnosti s predmetnega področja.</w:t>
      </w:r>
    </w:p>
    <w:p w14:paraId="7BF6FC66" w14:textId="559A61A3" w:rsidR="00B21FF9" w:rsidRPr="00561D0F" w:rsidRDefault="2575712C" w:rsidP="00B21FF9">
      <w:pPr>
        <w:rPr>
          <w:b/>
          <w:bCs/>
          <w:lang w:val="sl-SI"/>
        </w:rPr>
      </w:pPr>
      <w:r w:rsidRPr="00561D0F">
        <w:rPr>
          <w:b/>
          <w:bCs/>
          <w:lang w:val="sl-SI"/>
        </w:rPr>
        <w:t xml:space="preserve">SPECIFIČNI CILJ 3: </w:t>
      </w:r>
      <w:r w:rsidR="4157A4E3" w:rsidRPr="00561D0F">
        <w:rPr>
          <w:b/>
          <w:bCs/>
          <w:lang w:val="sl-SI"/>
        </w:rPr>
        <w:t>Preprečevanje kriminala in boj proti njemu</w:t>
      </w:r>
    </w:p>
    <w:p w14:paraId="6E565E7A" w14:textId="77777777" w:rsidR="000D68DE" w:rsidRPr="00561D0F" w:rsidRDefault="5B6A4229" w:rsidP="00B21FF9">
      <w:pPr>
        <w:rPr>
          <w:lang w:val="sl-SI"/>
        </w:rPr>
      </w:pPr>
      <w:r w:rsidRPr="00561D0F">
        <w:rPr>
          <w:lang w:val="sl-SI"/>
        </w:rPr>
        <w:t>Slovenija se bo z izvajanjem ukrepov v okviru specifičnega cilja 3: Podpirati krepitve zmogljivosti držav članic v zvezi s preprečevanjem kriminala, terorizma in radikalizacije, bojem proti njim ter obvladovanjem incidentov, tveganj in kriz, povezanih z varnostjo, tudi z okrepljenim sodelovanjem med javnimi organi, ustreznimi organi, uradi ali agencijami Unije, civilno družbo in zasebnimi partnerji v različnih državah članicah, osredotočala na krepitev zmogljivosti za boj proti kriminalu. Financiralo se bo nadaljevanje aktivnosti iz pretekle finančne sheme ter izvajanje novih dodatnih, s čimer se bodo reševali izzivi in vrzeli, ki so nastali na tem področju.</w:t>
      </w:r>
    </w:p>
    <w:p w14:paraId="16519A1B" w14:textId="597B681F" w:rsidR="00B21FF9" w:rsidRPr="00561D0F" w:rsidRDefault="5B6A4229" w:rsidP="00B21FF9">
      <w:pPr>
        <w:rPr>
          <w:lang w:val="sl-SI"/>
        </w:rPr>
      </w:pPr>
      <w:r w:rsidRPr="00561D0F">
        <w:rPr>
          <w:lang w:val="sl-SI"/>
        </w:rPr>
        <w:t>Ključni resorji za izvajanje ukrepov so Ministrstvo za notranje zadeve, Ministrstvo za notranje zadeve – Policija, Urad Vlade Republike Slovenije za oskrbo in integracijo migrantov ter Ministrstvo za obrambo, ki bodo prejeli sredstva prek neposredne dodelitve iz naslova zakonske pristojnosti na tem področju. Del sredstev se bo razdelil z javnimi razpisi (radikalizacija, zaščita žrtev trgovine z ljudi in njihova reintegracija).</w:t>
      </w:r>
    </w:p>
    <w:p w14:paraId="1138A4C4" w14:textId="77777777" w:rsidR="00517E43" w:rsidRPr="00561D0F" w:rsidRDefault="00517E43" w:rsidP="00AC4FC6">
      <w:pPr>
        <w:rPr>
          <w:lang w:val="sl-SI"/>
        </w:rPr>
      </w:pPr>
    </w:p>
    <w:p w14:paraId="137FFFD4" w14:textId="3C3336D6" w:rsidR="00C30403" w:rsidRPr="00561D0F" w:rsidRDefault="114E654E" w:rsidP="00AC4FC6">
      <w:pPr>
        <w:rPr>
          <w:lang w:val="sl-SI"/>
        </w:rPr>
      </w:pPr>
      <w:r w:rsidRPr="00561D0F">
        <w:rPr>
          <w:lang w:val="sl-SI"/>
        </w:rPr>
        <w:t xml:space="preserve">Vsi navedeni specifični cilji so v Akcijskem načrtu </w:t>
      </w:r>
      <w:r w:rsidR="5B6A4229" w:rsidRPr="00561D0F">
        <w:rPr>
          <w:lang w:val="sl-SI"/>
        </w:rPr>
        <w:t>SNV</w:t>
      </w:r>
      <w:r w:rsidRPr="00561D0F">
        <w:rPr>
          <w:lang w:val="sl-SI"/>
        </w:rPr>
        <w:t xml:space="preserve"> načrtovani tudi na ravni vrste ukrepa, ukrepov in projektov. </w:t>
      </w:r>
    </w:p>
    <w:p w14:paraId="1A0472E8" w14:textId="190B1926" w:rsidR="00AC4FC6" w:rsidRPr="00561D0F" w:rsidRDefault="2F2A95C2" w:rsidP="00AC4FC6">
      <w:pPr>
        <w:rPr>
          <w:lang w:val="sl-SI"/>
        </w:rPr>
      </w:pPr>
      <w:r w:rsidRPr="00561D0F">
        <w:rPr>
          <w:lang w:val="sl-SI"/>
        </w:rPr>
        <w:t xml:space="preserve">V Akcijskem načrtu </w:t>
      </w:r>
      <w:r w:rsidR="5B6A4229" w:rsidRPr="00561D0F">
        <w:rPr>
          <w:lang w:val="sl-SI"/>
        </w:rPr>
        <w:t>SNV</w:t>
      </w:r>
      <w:r w:rsidRPr="00561D0F">
        <w:rPr>
          <w:lang w:val="sl-SI"/>
        </w:rPr>
        <w:t xml:space="preserve"> je trenutno načrtovanih skupaj </w:t>
      </w:r>
      <w:r w:rsidR="15C4C603" w:rsidRPr="00561D0F">
        <w:rPr>
          <w:b/>
          <w:bCs/>
          <w:lang w:val="sl-SI"/>
        </w:rPr>
        <w:t>35</w:t>
      </w:r>
      <w:r w:rsidRPr="00561D0F">
        <w:rPr>
          <w:b/>
          <w:bCs/>
          <w:lang w:val="sl-SI"/>
        </w:rPr>
        <w:t xml:space="preserve"> projektov</w:t>
      </w:r>
      <w:r w:rsidRPr="00561D0F">
        <w:rPr>
          <w:lang w:val="sl-SI"/>
        </w:rPr>
        <w:t xml:space="preserve"> (brez tehnične pomoči), pri čemer bo 1 (</w:t>
      </w:r>
      <w:r w:rsidR="15C4C603" w:rsidRPr="00561D0F">
        <w:rPr>
          <w:lang w:val="sl-SI"/>
        </w:rPr>
        <w:t xml:space="preserve">3 </w:t>
      </w:r>
      <w:r w:rsidRPr="00561D0F">
        <w:rPr>
          <w:lang w:val="sl-SI"/>
        </w:rPr>
        <w:t>%) izveden na podlagi javn</w:t>
      </w:r>
      <w:r w:rsidR="15C4C603" w:rsidRPr="00561D0F">
        <w:rPr>
          <w:lang w:val="sl-SI"/>
        </w:rPr>
        <w:t>ega</w:t>
      </w:r>
      <w:r w:rsidRPr="00561D0F">
        <w:rPr>
          <w:lang w:val="sl-SI"/>
        </w:rPr>
        <w:t xml:space="preserve"> razpis</w:t>
      </w:r>
      <w:r w:rsidR="15C4C603" w:rsidRPr="00561D0F">
        <w:rPr>
          <w:lang w:val="sl-SI"/>
        </w:rPr>
        <w:t>a</w:t>
      </w:r>
      <w:r w:rsidRPr="00561D0F">
        <w:rPr>
          <w:lang w:val="sl-SI"/>
        </w:rPr>
        <w:t xml:space="preserve">, preostalih </w:t>
      </w:r>
      <w:r w:rsidR="15C4C603" w:rsidRPr="00561D0F">
        <w:rPr>
          <w:lang w:val="sl-SI"/>
        </w:rPr>
        <w:t>34</w:t>
      </w:r>
      <w:r w:rsidRPr="00561D0F">
        <w:rPr>
          <w:lang w:val="sl-SI"/>
        </w:rPr>
        <w:t xml:space="preserve"> (</w:t>
      </w:r>
      <w:r w:rsidR="15C4C603" w:rsidRPr="00561D0F">
        <w:rPr>
          <w:lang w:val="sl-SI"/>
        </w:rPr>
        <w:t xml:space="preserve">97 </w:t>
      </w:r>
      <w:r w:rsidRPr="00561D0F">
        <w:rPr>
          <w:lang w:val="sl-SI"/>
        </w:rPr>
        <w:t xml:space="preserve">%) pa na podlagi neposredne dodelitve. </w:t>
      </w:r>
    </w:p>
    <w:p w14:paraId="1C3D7D1A" w14:textId="090BAC4C" w:rsidR="00AC4FC6" w:rsidRPr="00561D0F" w:rsidRDefault="114E654E" w:rsidP="00AC4FC6">
      <w:pPr>
        <w:rPr>
          <w:lang w:val="sl-SI"/>
        </w:rPr>
      </w:pPr>
      <w:r w:rsidRPr="00561D0F">
        <w:rPr>
          <w:lang w:val="sl-SI"/>
        </w:rPr>
        <w:t>Skupna načrtovana sredstva znašajo s</w:t>
      </w:r>
      <w:r w:rsidR="2F2A95C2" w:rsidRPr="00561D0F">
        <w:rPr>
          <w:lang w:val="sl-SI"/>
        </w:rPr>
        <w:t xml:space="preserve">kupaj  </w:t>
      </w:r>
      <w:r w:rsidR="15C4C603" w:rsidRPr="00561D0F">
        <w:rPr>
          <w:lang w:val="sl-SI"/>
        </w:rPr>
        <w:t>32.685.720,04</w:t>
      </w:r>
      <w:r w:rsidR="2F2A95C2" w:rsidRPr="00561D0F">
        <w:rPr>
          <w:lang w:val="sl-SI"/>
        </w:rPr>
        <w:t xml:space="preserve"> EUR</w:t>
      </w:r>
      <w:r w:rsidR="00AC4FC6" w:rsidRPr="00561D0F">
        <w:rPr>
          <w:rStyle w:val="FootnoteReference"/>
          <w:lang w:val="sl-SI"/>
        </w:rPr>
        <w:footnoteReference w:id="4"/>
      </w:r>
      <w:r w:rsidR="2F2A95C2" w:rsidRPr="00561D0F">
        <w:rPr>
          <w:lang w:val="sl-SI"/>
        </w:rPr>
        <w:t xml:space="preserve"> (brez tehnične pomoči), </w:t>
      </w:r>
      <w:r w:rsidRPr="00561D0F">
        <w:rPr>
          <w:lang w:val="sl-SI"/>
        </w:rPr>
        <w:t xml:space="preserve">pri čemer bo </w:t>
      </w:r>
      <w:r w:rsidR="2F2A95C2" w:rsidRPr="00561D0F">
        <w:rPr>
          <w:lang w:val="sl-SI"/>
        </w:rPr>
        <w:t>na podlagi javnih razpisov razdeljenih 1</w:t>
      </w:r>
      <w:r w:rsidR="15C4C603" w:rsidRPr="00561D0F">
        <w:rPr>
          <w:lang w:val="sl-SI"/>
        </w:rPr>
        <w:t xml:space="preserve"> </w:t>
      </w:r>
      <w:r w:rsidR="2F2A95C2" w:rsidRPr="00561D0F">
        <w:rPr>
          <w:lang w:val="sl-SI"/>
        </w:rPr>
        <w:t>% sredstev, medtem ko bo na podlagi neposredne dodelitve razdeljenih</w:t>
      </w:r>
      <w:r w:rsidR="15C4C603" w:rsidRPr="00561D0F">
        <w:rPr>
          <w:lang w:val="sl-SI"/>
        </w:rPr>
        <w:t xml:space="preserve"> preostalih</w:t>
      </w:r>
      <w:r w:rsidR="2F2A95C2" w:rsidRPr="00561D0F">
        <w:rPr>
          <w:lang w:val="sl-SI"/>
        </w:rPr>
        <w:t xml:space="preserve"> </w:t>
      </w:r>
      <w:r w:rsidR="15C4C603" w:rsidRPr="00561D0F">
        <w:rPr>
          <w:lang w:val="sl-SI"/>
        </w:rPr>
        <w:t xml:space="preserve">99 </w:t>
      </w:r>
      <w:r w:rsidR="2F2A95C2" w:rsidRPr="00561D0F">
        <w:rPr>
          <w:lang w:val="sl-SI"/>
        </w:rPr>
        <w:t xml:space="preserve">% načrtovanih sredstev.  </w:t>
      </w:r>
    </w:p>
    <w:p w14:paraId="526CF321" w14:textId="0253D1F7" w:rsidR="001F3DEF" w:rsidRPr="00561D0F" w:rsidRDefault="070B27C0" w:rsidP="00AC4FC6">
      <w:pPr>
        <w:rPr>
          <w:lang w:val="sl-SI"/>
        </w:rPr>
      </w:pPr>
      <w:r w:rsidRPr="00561D0F">
        <w:rPr>
          <w:lang w:val="sl-SI"/>
        </w:rPr>
        <w:lastRenderedPageBreak/>
        <w:t xml:space="preserve">Spodnja tabela prikazuje pregled po </w:t>
      </w:r>
      <w:r w:rsidR="15C4C603" w:rsidRPr="00561D0F">
        <w:rPr>
          <w:lang w:val="sl-SI"/>
        </w:rPr>
        <w:t>nosilcih vsebine</w:t>
      </w:r>
      <w:r w:rsidRPr="00561D0F">
        <w:rPr>
          <w:lang w:val="sl-SI"/>
        </w:rPr>
        <w:t xml:space="preserve"> in sicer po številu načrtovanih projektov z obsegom sredstev ter načinom dodelitve kot tudi prikaz števila že izbranih operacij in </w:t>
      </w:r>
      <w:r w:rsidR="114E654E" w:rsidRPr="00561D0F">
        <w:rPr>
          <w:lang w:val="sl-SI"/>
        </w:rPr>
        <w:t xml:space="preserve">načrtovanih </w:t>
      </w:r>
      <w:r w:rsidRPr="00561D0F">
        <w:rPr>
          <w:lang w:val="sl-SI"/>
        </w:rPr>
        <w:t>skupnih stroškov</w:t>
      </w:r>
      <w:r w:rsidR="114E654E" w:rsidRPr="00561D0F">
        <w:rPr>
          <w:lang w:val="sl-SI"/>
        </w:rPr>
        <w:t xml:space="preserve"> operacij</w:t>
      </w:r>
      <w:r w:rsidRPr="00561D0F">
        <w:rPr>
          <w:lang w:val="sl-SI"/>
        </w:rPr>
        <w:t>.</w:t>
      </w:r>
    </w:p>
    <w:p w14:paraId="1DBA0D2A" w14:textId="055E4719" w:rsidR="001F3DEF" w:rsidRPr="00561D0F" w:rsidRDefault="002B4A77" w:rsidP="001F3DEF">
      <w:pPr>
        <w:spacing w:before="240" w:after="0"/>
        <w:rPr>
          <w:lang w:val="sl-SI"/>
        </w:rPr>
      </w:pPr>
      <w:r w:rsidRPr="00561D0F">
        <w:rPr>
          <w:noProof/>
          <w:lang w:val="sl-SI" w:eastAsia="sl-SI"/>
        </w:rPr>
        <w:drawing>
          <wp:inline distT="0" distB="0" distL="0" distR="0" wp14:anchorId="7758D88A" wp14:editId="438AAE32">
            <wp:extent cx="5731510" cy="1689735"/>
            <wp:effectExtent l="0" t="0" r="2540" b="5715"/>
            <wp:docPr id="118700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689735"/>
                    </a:xfrm>
                    <a:prstGeom prst="rect">
                      <a:avLst/>
                    </a:prstGeom>
                    <a:noFill/>
                    <a:ln>
                      <a:noFill/>
                    </a:ln>
                  </pic:spPr>
                </pic:pic>
              </a:graphicData>
            </a:graphic>
          </wp:inline>
        </w:drawing>
      </w:r>
    </w:p>
    <w:p w14:paraId="3459DDC5" w14:textId="77777777" w:rsidR="00AC4FC6" w:rsidRPr="00561D0F" w:rsidRDefault="2F2A95C2" w:rsidP="00AC4FC6">
      <w:pPr>
        <w:rPr>
          <w:sz w:val="16"/>
          <w:szCs w:val="16"/>
          <w:lang w:val="sl-SI"/>
        </w:rPr>
      </w:pPr>
      <w:r w:rsidRPr="00561D0F">
        <w:rPr>
          <w:sz w:val="16"/>
          <w:szCs w:val="16"/>
          <w:lang w:val="sl-SI"/>
        </w:rPr>
        <w:t>* Javni razpis; ** Neposredna dodelitev</w:t>
      </w:r>
    </w:p>
    <w:p w14:paraId="16A92E1B" w14:textId="52DB2DFA" w:rsidR="00AC4FC6" w:rsidRPr="00561D0F" w:rsidRDefault="114E654E" w:rsidP="00AC4FC6">
      <w:pPr>
        <w:spacing w:before="240"/>
        <w:rPr>
          <w:lang w:val="sl-SI"/>
        </w:rPr>
      </w:pPr>
      <w:r w:rsidRPr="00561D0F">
        <w:rPr>
          <w:lang w:val="sl-SI"/>
        </w:rPr>
        <w:t xml:space="preserve">V Akcijskem načrtu </w:t>
      </w:r>
      <w:r w:rsidR="15C4C603" w:rsidRPr="00561D0F">
        <w:rPr>
          <w:lang w:val="sl-SI"/>
        </w:rPr>
        <w:t>SNV</w:t>
      </w:r>
      <w:r w:rsidRPr="00561D0F">
        <w:rPr>
          <w:lang w:val="sl-SI"/>
        </w:rPr>
        <w:t xml:space="preserve"> je </w:t>
      </w:r>
      <w:r w:rsidR="2F2A95C2" w:rsidRPr="00561D0F">
        <w:rPr>
          <w:lang w:val="sl-SI"/>
        </w:rPr>
        <w:t xml:space="preserve">realizacije po letih </w:t>
      </w:r>
      <w:r w:rsidRPr="00561D0F">
        <w:rPr>
          <w:lang w:val="sl-SI"/>
        </w:rPr>
        <w:t>načrtovana z naslednjo dinamiko</w:t>
      </w:r>
      <w:r w:rsidR="2F2A95C2" w:rsidRPr="00561D0F">
        <w:rPr>
          <w:lang w:val="sl-SI"/>
        </w:rPr>
        <w:t>:</w:t>
      </w:r>
    </w:p>
    <w:p w14:paraId="21398B30" w14:textId="476A91B5" w:rsidR="001F3DEF" w:rsidRPr="00561D0F" w:rsidRDefault="00CD22E5" w:rsidP="00AC4FC6">
      <w:pPr>
        <w:spacing w:before="240"/>
        <w:rPr>
          <w:lang w:val="sl-SI"/>
        </w:rPr>
      </w:pPr>
      <w:r w:rsidRPr="00561D0F">
        <w:rPr>
          <w:noProof/>
          <w:lang w:val="sl-SI" w:eastAsia="sl-SI"/>
        </w:rPr>
        <w:drawing>
          <wp:inline distT="0" distB="0" distL="0" distR="0" wp14:anchorId="0242FBEC" wp14:editId="18C2EF49">
            <wp:extent cx="5731510" cy="1029970"/>
            <wp:effectExtent l="0" t="0" r="2540" b="0"/>
            <wp:docPr id="129682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029970"/>
                    </a:xfrm>
                    <a:prstGeom prst="rect">
                      <a:avLst/>
                    </a:prstGeom>
                    <a:noFill/>
                    <a:ln>
                      <a:noFill/>
                    </a:ln>
                  </pic:spPr>
                </pic:pic>
              </a:graphicData>
            </a:graphic>
          </wp:inline>
        </w:drawing>
      </w:r>
    </w:p>
    <w:p w14:paraId="6045C089" w14:textId="4CEFBCDF" w:rsidR="00C30403" w:rsidRPr="00561D0F" w:rsidRDefault="2F2A95C2" w:rsidP="00AC4FC6">
      <w:pPr>
        <w:spacing w:before="240"/>
        <w:rPr>
          <w:lang w:val="sl-SI"/>
        </w:rPr>
      </w:pPr>
      <w:r w:rsidRPr="00561D0F">
        <w:rPr>
          <w:lang w:val="sl-SI"/>
        </w:rPr>
        <w:t xml:space="preserve">V letu 2023 je bil načrtovan </w:t>
      </w:r>
      <w:r w:rsidR="00605148" w:rsidRPr="00561D0F">
        <w:rPr>
          <w:lang w:val="sl-SI"/>
        </w:rPr>
        <w:t>in izveden</w:t>
      </w:r>
      <w:r w:rsidRPr="00561D0F">
        <w:rPr>
          <w:lang w:val="sl-SI"/>
        </w:rPr>
        <w:t xml:space="preserve"> </w:t>
      </w:r>
      <w:r w:rsidR="002B4A77" w:rsidRPr="00561D0F">
        <w:rPr>
          <w:lang w:val="sl-SI"/>
        </w:rPr>
        <w:t>1</w:t>
      </w:r>
      <w:r w:rsidRPr="00561D0F">
        <w:rPr>
          <w:lang w:val="sl-SI"/>
        </w:rPr>
        <w:t xml:space="preserve"> </w:t>
      </w:r>
      <w:r w:rsidR="070B27C0" w:rsidRPr="00561D0F">
        <w:rPr>
          <w:lang w:val="sl-SI"/>
        </w:rPr>
        <w:t>postop</w:t>
      </w:r>
      <w:r w:rsidR="002B4A77" w:rsidRPr="00561D0F">
        <w:rPr>
          <w:lang w:val="sl-SI"/>
        </w:rPr>
        <w:t>e</w:t>
      </w:r>
      <w:r w:rsidR="070B27C0" w:rsidRPr="00561D0F">
        <w:rPr>
          <w:lang w:val="sl-SI"/>
        </w:rPr>
        <w:t xml:space="preserve">k </w:t>
      </w:r>
      <w:r w:rsidRPr="00561D0F">
        <w:rPr>
          <w:lang w:val="sl-SI"/>
        </w:rPr>
        <w:t xml:space="preserve">JR, </w:t>
      </w:r>
      <w:r w:rsidR="002B4A77" w:rsidRPr="00561D0F">
        <w:rPr>
          <w:lang w:val="sl-SI"/>
        </w:rPr>
        <w:t>ki pa je bil zaključen brez izbire izvajalca</w:t>
      </w:r>
      <w:r w:rsidRPr="00561D0F">
        <w:rPr>
          <w:lang w:val="sl-SI"/>
        </w:rPr>
        <w:t xml:space="preserve">. V letu 2023 je bilo načrtovano, da se bo začelo </w:t>
      </w:r>
      <w:r w:rsidR="13EDF7E7" w:rsidRPr="00561D0F">
        <w:rPr>
          <w:lang w:val="sl-SI"/>
        </w:rPr>
        <w:t>izvajati</w:t>
      </w:r>
      <w:r w:rsidRPr="00561D0F">
        <w:rPr>
          <w:lang w:val="sl-SI"/>
        </w:rPr>
        <w:t xml:space="preserve"> </w:t>
      </w:r>
      <w:r w:rsidR="070B27C0" w:rsidRPr="00561D0F">
        <w:rPr>
          <w:lang w:val="sl-SI"/>
        </w:rPr>
        <w:t xml:space="preserve">kar </w:t>
      </w:r>
      <w:r w:rsidR="00F72EF0" w:rsidRPr="00561D0F">
        <w:rPr>
          <w:lang w:val="sl-SI"/>
        </w:rPr>
        <w:t>23</w:t>
      </w:r>
      <w:r w:rsidR="070B27C0" w:rsidRPr="00561D0F">
        <w:rPr>
          <w:lang w:val="sl-SI"/>
        </w:rPr>
        <w:t xml:space="preserve"> od </w:t>
      </w:r>
      <w:r w:rsidR="00F72EF0" w:rsidRPr="00561D0F">
        <w:rPr>
          <w:lang w:val="sl-SI"/>
        </w:rPr>
        <w:t>35</w:t>
      </w:r>
      <w:r w:rsidRPr="00561D0F">
        <w:rPr>
          <w:lang w:val="sl-SI"/>
        </w:rPr>
        <w:t xml:space="preserve"> načrtovanih projektov. </w:t>
      </w:r>
    </w:p>
    <w:p w14:paraId="3E5E1324" w14:textId="60DE1532" w:rsidR="00484FEF" w:rsidRPr="00561D0F" w:rsidRDefault="13EDF7E7" w:rsidP="00AC4FC6">
      <w:pPr>
        <w:spacing w:before="240"/>
        <w:rPr>
          <w:lang w:val="sl-SI"/>
        </w:rPr>
      </w:pPr>
      <w:r w:rsidRPr="00561D0F">
        <w:rPr>
          <w:lang w:val="sl-SI"/>
        </w:rPr>
        <w:t>Kot prikazuje zgornja tabela</w:t>
      </w:r>
      <w:r w:rsidR="00DE72B3" w:rsidRPr="00561D0F">
        <w:rPr>
          <w:lang w:val="sl-SI"/>
        </w:rPr>
        <w:t>,</w:t>
      </w:r>
      <w:r w:rsidRPr="00561D0F">
        <w:rPr>
          <w:lang w:val="sl-SI"/>
        </w:rPr>
        <w:t xml:space="preserve"> je bilo do </w:t>
      </w:r>
      <w:r w:rsidR="2F2A95C2" w:rsidRPr="00561D0F">
        <w:rPr>
          <w:lang w:val="sl-SI"/>
        </w:rPr>
        <w:t xml:space="preserve">konca leta 2023 na seznamu že izbranih operacij </w:t>
      </w:r>
      <w:r w:rsidR="002B4A77" w:rsidRPr="00561D0F">
        <w:rPr>
          <w:lang w:val="sl-SI"/>
        </w:rPr>
        <w:t>22</w:t>
      </w:r>
      <w:r w:rsidR="2F2A95C2" w:rsidRPr="00561D0F">
        <w:rPr>
          <w:lang w:val="sl-SI"/>
        </w:rPr>
        <w:t xml:space="preserve"> projektov</w:t>
      </w:r>
      <w:r w:rsidRPr="00561D0F">
        <w:rPr>
          <w:lang w:val="sl-SI"/>
        </w:rPr>
        <w:t xml:space="preserve"> (</w:t>
      </w:r>
      <w:r w:rsidR="002B4A77" w:rsidRPr="00561D0F">
        <w:rPr>
          <w:lang w:val="sl-SI"/>
        </w:rPr>
        <w:t xml:space="preserve">63 </w:t>
      </w:r>
      <w:r w:rsidRPr="00561D0F">
        <w:rPr>
          <w:lang w:val="sl-SI"/>
        </w:rPr>
        <w:t xml:space="preserve">% od vseh načrtovanih). </w:t>
      </w:r>
      <w:r w:rsidR="2F2A95C2" w:rsidRPr="00561D0F">
        <w:rPr>
          <w:lang w:val="sl-SI"/>
        </w:rPr>
        <w:t xml:space="preserve">V času vrednotenja (podatki Migra III) je bilo v izvajanju </w:t>
      </w:r>
      <w:r w:rsidR="3D09A505" w:rsidRPr="00561D0F">
        <w:rPr>
          <w:lang w:val="sl-SI"/>
        </w:rPr>
        <w:t xml:space="preserve">že </w:t>
      </w:r>
      <w:r w:rsidR="070B27C0" w:rsidRPr="00561D0F">
        <w:rPr>
          <w:lang w:val="sl-SI"/>
        </w:rPr>
        <w:t xml:space="preserve">skupaj </w:t>
      </w:r>
      <w:r w:rsidR="2F2A95C2" w:rsidRPr="00561D0F">
        <w:rPr>
          <w:lang w:val="sl-SI"/>
        </w:rPr>
        <w:t>2</w:t>
      </w:r>
      <w:r w:rsidR="659AEA8D" w:rsidRPr="00561D0F">
        <w:rPr>
          <w:lang w:val="sl-SI"/>
        </w:rPr>
        <w:t xml:space="preserve">4 </w:t>
      </w:r>
      <w:r w:rsidR="2F2A95C2" w:rsidRPr="00561D0F">
        <w:rPr>
          <w:lang w:val="sl-SI"/>
        </w:rPr>
        <w:t xml:space="preserve">operacij. </w:t>
      </w:r>
      <w:r w:rsidRPr="00561D0F">
        <w:rPr>
          <w:lang w:val="sl-SI"/>
        </w:rPr>
        <w:t xml:space="preserve">Do konca leta 2023 je znašala skupna </w:t>
      </w:r>
      <w:r w:rsidR="3D09A505" w:rsidRPr="00561D0F">
        <w:rPr>
          <w:lang w:val="sl-SI"/>
        </w:rPr>
        <w:t xml:space="preserve">finančna </w:t>
      </w:r>
      <w:r w:rsidRPr="00561D0F">
        <w:rPr>
          <w:lang w:val="sl-SI"/>
        </w:rPr>
        <w:t>realizacija</w:t>
      </w:r>
      <w:r w:rsidR="009573C8" w:rsidRPr="00561D0F">
        <w:rPr>
          <w:lang w:val="sl-SI"/>
        </w:rPr>
        <w:t xml:space="preserve"> 2.670.588,00 </w:t>
      </w:r>
      <w:r w:rsidR="002001CD" w:rsidRPr="00561D0F">
        <w:rPr>
          <w:lang w:val="sl-SI"/>
        </w:rPr>
        <w:t>€ (obdobje poročanja 20</w:t>
      </w:r>
      <w:r w:rsidR="00B244BA" w:rsidRPr="00561D0F">
        <w:rPr>
          <w:lang w:val="sl-SI"/>
        </w:rPr>
        <w:t>2</w:t>
      </w:r>
      <w:r w:rsidR="002001CD" w:rsidRPr="00561D0F">
        <w:rPr>
          <w:lang w:val="sl-SI"/>
        </w:rPr>
        <w:t>3), kar predstavlja 6</w:t>
      </w:r>
      <w:r w:rsidR="006F602A" w:rsidRPr="00561D0F">
        <w:rPr>
          <w:lang w:val="sl-SI"/>
        </w:rPr>
        <w:t>0</w:t>
      </w:r>
      <w:r w:rsidR="00E04C63" w:rsidRPr="00561D0F">
        <w:rPr>
          <w:lang w:val="sl-SI"/>
        </w:rPr>
        <w:t xml:space="preserve"> </w:t>
      </w:r>
      <w:r w:rsidR="002001CD" w:rsidRPr="00561D0F">
        <w:rPr>
          <w:lang w:val="sl-SI"/>
        </w:rPr>
        <w:t>% realizacijo glede na v letu 2023 načrtovano.</w:t>
      </w:r>
    </w:p>
    <w:p w14:paraId="126B5F44" w14:textId="77777777" w:rsidR="00C95F73" w:rsidRPr="00561D0F" w:rsidRDefault="00C95F73" w:rsidP="00AC4FC6">
      <w:pPr>
        <w:spacing w:before="240"/>
        <w:rPr>
          <w:lang w:val="sl-SI"/>
        </w:rPr>
      </w:pPr>
    </w:p>
    <w:p w14:paraId="33A3E8BA" w14:textId="691B2C53" w:rsidR="00AC4FC6" w:rsidRPr="00561D0F" w:rsidRDefault="00AC4FC6" w:rsidP="00A04766">
      <w:pPr>
        <w:ind w:left="720"/>
        <w:rPr>
          <w:lang w:val="sl-SI"/>
        </w:rPr>
      </w:pPr>
      <w:r w:rsidRPr="00561D0F">
        <w:rPr>
          <w:noProof/>
          <w:lang w:val="sl-SI" w:eastAsia="sl-SI"/>
        </w:rPr>
        <w:drawing>
          <wp:anchor distT="0" distB="0" distL="114300" distR="114300" simplePos="0" relativeHeight="251658245" behindDoc="1" locked="0" layoutInCell="1" allowOverlap="1" wp14:anchorId="01FF2FB1" wp14:editId="559F490D">
            <wp:simplePos x="0" y="0"/>
            <wp:positionH relativeFrom="column">
              <wp:posOffset>-57150</wp:posOffset>
            </wp:positionH>
            <wp:positionV relativeFrom="paragraph">
              <wp:posOffset>-2540</wp:posOffset>
            </wp:positionV>
            <wp:extent cx="323850" cy="323850"/>
            <wp:effectExtent l="0" t="0" r="0" b="0"/>
            <wp:wrapSquare wrapText="bothSides"/>
            <wp:docPr id="6" name="Graphic 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13EDF7E7" w:rsidRPr="00561D0F">
        <w:rPr>
          <w:b/>
          <w:bCs/>
          <w:lang w:val="sl-SI"/>
        </w:rPr>
        <w:t>Implementacija projektov in f</w:t>
      </w:r>
      <w:r w:rsidR="2F2A95C2" w:rsidRPr="00561D0F">
        <w:rPr>
          <w:b/>
          <w:bCs/>
          <w:lang w:val="sl-SI"/>
        </w:rPr>
        <w:t xml:space="preserve">inančna realizacija </w:t>
      </w:r>
      <w:r w:rsidR="13EDF7E7" w:rsidRPr="00561D0F">
        <w:rPr>
          <w:b/>
          <w:bCs/>
          <w:lang w:val="sl-SI"/>
        </w:rPr>
        <w:t>sta do konca leta 2023 z</w:t>
      </w:r>
      <w:r w:rsidR="2F2A95C2" w:rsidRPr="00561D0F">
        <w:rPr>
          <w:b/>
          <w:bCs/>
          <w:lang w:val="sl-SI"/>
        </w:rPr>
        <w:t>aostaja</w:t>
      </w:r>
      <w:r w:rsidR="114E654E" w:rsidRPr="00561D0F">
        <w:rPr>
          <w:b/>
          <w:bCs/>
          <w:lang w:val="sl-SI"/>
        </w:rPr>
        <w:t>li</w:t>
      </w:r>
      <w:r w:rsidR="2F2A95C2" w:rsidRPr="00561D0F">
        <w:rPr>
          <w:b/>
          <w:bCs/>
          <w:lang w:val="sl-SI"/>
        </w:rPr>
        <w:t xml:space="preserve"> za napoved</w:t>
      </w:r>
      <w:r w:rsidR="114E654E" w:rsidRPr="00561D0F">
        <w:rPr>
          <w:b/>
          <w:bCs/>
          <w:lang w:val="sl-SI"/>
        </w:rPr>
        <w:t>anim</w:t>
      </w:r>
      <w:r w:rsidR="2F2A95C2" w:rsidRPr="00561D0F">
        <w:rPr>
          <w:b/>
          <w:bCs/>
          <w:lang w:val="sl-SI"/>
        </w:rPr>
        <w:t xml:space="preserve">. </w:t>
      </w:r>
      <w:r w:rsidR="2F2A95C2" w:rsidRPr="00561D0F">
        <w:rPr>
          <w:lang w:val="sl-SI"/>
        </w:rPr>
        <w:t>Slednje je</w:t>
      </w:r>
      <w:r w:rsidR="13EDF7E7" w:rsidRPr="00561D0F">
        <w:rPr>
          <w:lang w:val="sl-SI"/>
        </w:rPr>
        <w:t xml:space="preserve"> v</w:t>
      </w:r>
      <w:r w:rsidR="2F2A95C2" w:rsidRPr="00561D0F">
        <w:rPr>
          <w:lang w:val="sl-SI"/>
        </w:rPr>
        <w:t xml:space="preserve"> določeni meri povezano </w:t>
      </w:r>
      <w:r w:rsidR="3090D9C9" w:rsidRPr="00561D0F">
        <w:rPr>
          <w:lang w:val="sl-SI"/>
        </w:rPr>
        <w:t xml:space="preserve">s pozno potrditvijo programa kot tudi </w:t>
      </w:r>
      <w:r w:rsidR="2F2A95C2" w:rsidRPr="00561D0F">
        <w:rPr>
          <w:lang w:val="sl-SI"/>
        </w:rPr>
        <w:t>z načrtovanjem proračuna in zagotavljanjem integralnih sredstev za nacionalni prispevek</w:t>
      </w:r>
      <w:r w:rsidR="13EDF7E7" w:rsidRPr="00561D0F">
        <w:rPr>
          <w:lang w:val="sl-SI"/>
        </w:rPr>
        <w:t xml:space="preserve">, v največji meri pa je </w:t>
      </w:r>
      <w:r w:rsidR="2F2A95C2" w:rsidRPr="00561D0F">
        <w:rPr>
          <w:lang w:val="sl-SI"/>
        </w:rPr>
        <w:t xml:space="preserve">počasnejša </w:t>
      </w:r>
      <w:r w:rsidR="3D09A505" w:rsidRPr="00561D0F">
        <w:rPr>
          <w:lang w:val="sl-SI"/>
        </w:rPr>
        <w:t xml:space="preserve">implementacija projektov in finančna </w:t>
      </w:r>
      <w:r w:rsidR="2F2A95C2" w:rsidRPr="00561D0F">
        <w:rPr>
          <w:lang w:val="sl-SI"/>
        </w:rPr>
        <w:t>realizacija posledica</w:t>
      </w:r>
      <w:r w:rsidR="3090D9C9" w:rsidRPr="00561D0F">
        <w:rPr>
          <w:lang w:val="sl-SI"/>
        </w:rPr>
        <w:t xml:space="preserve"> prioritizacije </w:t>
      </w:r>
      <w:r w:rsidR="2F2A95C2" w:rsidRPr="00561D0F">
        <w:rPr>
          <w:lang w:val="sl-SI"/>
        </w:rPr>
        <w:t xml:space="preserve"> zaključevanja preteklega finančnega obdobja</w:t>
      </w:r>
      <w:r w:rsidR="114E654E" w:rsidRPr="00561D0F">
        <w:rPr>
          <w:lang w:val="sl-SI"/>
        </w:rPr>
        <w:t xml:space="preserve"> 2014 </w:t>
      </w:r>
      <w:r w:rsidR="001B5809" w:rsidRPr="00561D0F">
        <w:rPr>
          <w:lang w:val="sl-SI"/>
        </w:rPr>
        <w:t>–</w:t>
      </w:r>
      <w:r w:rsidR="114E654E" w:rsidRPr="00561D0F">
        <w:rPr>
          <w:lang w:val="sl-SI"/>
        </w:rPr>
        <w:t xml:space="preserve"> 202</w:t>
      </w:r>
      <w:r w:rsidR="3003F8A8" w:rsidRPr="00561D0F">
        <w:rPr>
          <w:lang w:val="sl-SI"/>
        </w:rPr>
        <w:t>0</w:t>
      </w:r>
      <w:r w:rsidR="2F2A95C2" w:rsidRPr="00561D0F">
        <w:rPr>
          <w:lang w:val="sl-SI"/>
        </w:rPr>
        <w:t>.</w:t>
      </w:r>
      <w:r w:rsidR="13EDF7E7" w:rsidRPr="00561D0F">
        <w:rPr>
          <w:lang w:val="sl-SI"/>
        </w:rPr>
        <w:t xml:space="preserve"> </w:t>
      </w:r>
      <w:r w:rsidR="000E4618" w:rsidRPr="00561D0F">
        <w:rPr>
          <w:lang w:val="sl-SI"/>
        </w:rPr>
        <w:t>Nenazadnje pa je bil tudi obseg sredstev finančnega obdobja 2014 – 2020 zadosten in ni bilo potrebe po hitrejšem začetku izvajanja.</w:t>
      </w:r>
    </w:p>
    <w:p w14:paraId="63B407F9" w14:textId="4844E57F" w:rsidR="001F5E46" w:rsidRPr="00561D0F" w:rsidRDefault="00AC4FC6" w:rsidP="002778E0">
      <w:pPr>
        <w:ind w:left="720"/>
        <w:rPr>
          <w:lang w:val="sl-SI"/>
        </w:rPr>
      </w:pPr>
      <w:r w:rsidRPr="00561D0F">
        <w:rPr>
          <w:noProof/>
          <w:lang w:val="sl-SI" w:eastAsia="sl-SI"/>
        </w:rPr>
        <w:drawing>
          <wp:anchor distT="0" distB="0" distL="114300" distR="114300" simplePos="0" relativeHeight="251658246" behindDoc="1" locked="0" layoutInCell="1" allowOverlap="1" wp14:anchorId="52E0E09D" wp14:editId="464F7437">
            <wp:simplePos x="0" y="0"/>
            <wp:positionH relativeFrom="column">
              <wp:posOffset>-57150</wp:posOffset>
            </wp:positionH>
            <wp:positionV relativeFrom="paragraph">
              <wp:posOffset>0</wp:posOffset>
            </wp:positionV>
            <wp:extent cx="323850" cy="323850"/>
            <wp:effectExtent l="0" t="0" r="0" b="0"/>
            <wp:wrapSquare wrapText="bothSides"/>
            <wp:docPr id="10" name="Graphic 10"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2F2A95C2" w:rsidRPr="00561D0F">
        <w:rPr>
          <w:lang w:val="sl-SI"/>
        </w:rPr>
        <w:t xml:space="preserve">Priporočamo, da se </w:t>
      </w:r>
      <w:r w:rsidR="114E654E" w:rsidRPr="00561D0F">
        <w:rPr>
          <w:lang w:val="sl-SI"/>
        </w:rPr>
        <w:t xml:space="preserve">v letu 2024 </w:t>
      </w:r>
      <w:r w:rsidR="2F2A95C2" w:rsidRPr="00561D0F">
        <w:rPr>
          <w:lang w:val="sl-SI"/>
        </w:rPr>
        <w:t xml:space="preserve">večjo pozornost nameni </w:t>
      </w:r>
      <w:r w:rsidR="13EDF7E7" w:rsidRPr="00561D0F">
        <w:rPr>
          <w:b/>
          <w:bCs/>
          <w:lang w:val="sl-SI"/>
        </w:rPr>
        <w:t xml:space="preserve">pospeševanju dinamike </w:t>
      </w:r>
      <w:r w:rsidR="2F2A95C2" w:rsidRPr="00561D0F">
        <w:rPr>
          <w:b/>
          <w:bCs/>
          <w:lang w:val="sl-SI"/>
        </w:rPr>
        <w:t>realizacij</w:t>
      </w:r>
      <w:r w:rsidR="13EDF7E7" w:rsidRPr="00561D0F">
        <w:rPr>
          <w:b/>
          <w:bCs/>
          <w:lang w:val="sl-SI"/>
        </w:rPr>
        <w:t>e</w:t>
      </w:r>
      <w:r w:rsidR="00EA4805" w:rsidRPr="00561D0F">
        <w:rPr>
          <w:lang w:val="sl-SI"/>
        </w:rPr>
        <w:t>.</w:t>
      </w:r>
    </w:p>
    <w:p w14:paraId="5DCFD983" w14:textId="3C673546" w:rsidR="00B36304" w:rsidRPr="00561D0F" w:rsidRDefault="114E654E" w:rsidP="00517E2B">
      <w:pPr>
        <w:ind w:left="720"/>
        <w:rPr>
          <w:lang w:val="sl-SI"/>
        </w:rPr>
      </w:pPr>
      <w:r w:rsidRPr="00561D0F">
        <w:rPr>
          <w:lang w:val="sl-SI"/>
        </w:rPr>
        <w:t>Pospeševanje dinamike realizacije je ključn</w:t>
      </w:r>
      <w:r w:rsidR="3D09A505" w:rsidRPr="00561D0F">
        <w:rPr>
          <w:lang w:val="sl-SI"/>
        </w:rPr>
        <w:t>o</w:t>
      </w:r>
      <w:r w:rsidRPr="00561D0F">
        <w:rPr>
          <w:lang w:val="sl-SI"/>
        </w:rPr>
        <w:t xml:space="preserve"> </w:t>
      </w:r>
      <w:r w:rsidR="34B8E2DE" w:rsidRPr="00561D0F">
        <w:rPr>
          <w:lang w:val="sl-SI"/>
        </w:rPr>
        <w:t xml:space="preserve">tudi </w:t>
      </w:r>
      <w:r w:rsidRPr="00561D0F">
        <w:rPr>
          <w:lang w:val="sl-SI"/>
        </w:rPr>
        <w:t xml:space="preserve">zaradi </w:t>
      </w:r>
      <w:r w:rsidR="34B8E2DE" w:rsidRPr="00561D0F">
        <w:rPr>
          <w:lang w:val="sl-SI"/>
        </w:rPr>
        <w:t>dejstv</w:t>
      </w:r>
      <w:r w:rsidRPr="00561D0F">
        <w:rPr>
          <w:lang w:val="sl-SI"/>
        </w:rPr>
        <w:t>a</w:t>
      </w:r>
      <w:r w:rsidR="13EDF7E7" w:rsidRPr="00561D0F">
        <w:rPr>
          <w:lang w:val="sl-SI"/>
        </w:rPr>
        <w:t xml:space="preserve">, da se je obseg sredstev, ki so na voljo v sklopu sklada </w:t>
      </w:r>
      <w:r w:rsidR="001B5809" w:rsidRPr="00561D0F">
        <w:rPr>
          <w:lang w:val="sl-SI"/>
        </w:rPr>
        <w:t>SNV</w:t>
      </w:r>
      <w:r w:rsidR="13EDF7E7" w:rsidRPr="00561D0F">
        <w:rPr>
          <w:lang w:val="sl-SI"/>
        </w:rPr>
        <w:t xml:space="preserve"> za obdobje 2021 – 2027 (EU del) – </w:t>
      </w:r>
      <w:r w:rsidR="00540C3A" w:rsidRPr="00561D0F">
        <w:rPr>
          <w:lang w:val="sl-SI"/>
        </w:rPr>
        <w:t>26,</w:t>
      </w:r>
      <w:r w:rsidR="00635898" w:rsidRPr="00561D0F">
        <w:rPr>
          <w:lang w:val="sl-SI"/>
        </w:rPr>
        <w:t>5</w:t>
      </w:r>
      <w:r w:rsidR="007D5ADE" w:rsidRPr="00561D0F">
        <w:rPr>
          <w:lang w:val="sl-SI"/>
        </w:rPr>
        <w:t>6</w:t>
      </w:r>
      <w:r w:rsidR="13EDF7E7" w:rsidRPr="00561D0F">
        <w:rPr>
          <w:lang w:val="sl-SI"/>
        </w:rPr>
        <w:t xml:space="preserve"> MEUR v primerjavi </w:t>
      </w:r>
      <w:r w:rsidR="34B8E2DE" w:rsidRPr="00561D0F">
        <w:rPr>
          <w:lang w:val="sl-SI"/>
        </w:rPr>
        <w:t xml:space="preserve">z obdobjem 2014 – 2020 (EU del) </w:t>
      </w:r>
      <w:r w:rsidR="007D60F5" w:rsidRPr="00561D0F">
        <w:rPr>
          <w:lang w:val="sl-SI"/>
        </w:rPr>
        <w:t>–</w:t>
      </w:r>
      <w:r w:rsidR="34B8E2DE" w:rsidRPr="00561D0F">
        <w:rPr>
          <w:lang w:val="sl-SI"/>
        </w:rPr>
        <w:t xml:space="preserve"> </w:t>
      </w:r>
      <w:r w:rsidR="007D60F5" w:rsidRPr="00561D0F">
        <w:rPr>
          <w:lang w:val="sl-SI"/>
        </w:rPr>
        <w:t>11,25</w:t>
      </w:r>
      <w:r w:rsidR="34B8E2DE" w:rsidRPr="00561D0F">
        <w:rPr>
          <w:lang w:val="sl-SI"/>
        </w:rPr>
        <w:t xml:space="preserve"> MEUR </w:t>
      </w:r>
      <w:r w:rsidR="34B8E2DE" w:rsidRPr="00561D0F">
        <w:rPr>
          <w:b/>
          <w:bCs/>
          <w:lang w:val="sl-SI"/>
        </w:rPr>
        <w:t>več kot podvojil</w:t>
      </w:r>
      <w:r w:rsidR="3D09A505" w:rsidRPr="00561D0F">
        <w:rPr>
          <w:b/>
          <w:bCs/>
          <w:lang w:val="sl-SI"/>
        </w:rPr>
        <w:t xml:space="preserve"> </w:t>
      </w:r>
      <w:r w:rsidR="3D09A505" w:rsidRPr="00561D0F">
        <w:rPr>
          <w:lang w:val="sl-SI"/>
        </w:rPr>
        <w:t>(1</w:t>
      </w:r>
      <w:r w:rsidR="00524D9D" w:rsidRPr="00561D0F">
        <w:rPr>
          <w:lang w:val="sl-SI"/>
        </w:rPr>
        <w:t>3</w:t>
      </w:r>
      <w:r w:rsidR="3D09A505" w:rsidRPr="00561D0F">
        <w:rPr>
          <w:lang w:val="sl-SI"/>
        </w:rPr>
        <w:t>6% povečanje)</w:t>
      </w:r>
      <w:r w:rsidR="34B8E2DE" w:rsidRPr="00561D0F">
        <w:rPr>
          <w:lang w:val="sl-SI"/>
        </w:rPr>
        <w:t xml:space="preserve">, kar pomeni, da je potrebno dinamiko realizacije </w:t>
      </w:r>
      <w:r w:rsidR="3D09A505" w:rsidRPr="00561D0F">
        <w:rPr>
          <w:lang w:val="sl-SI"/>
        </w:rPr>
        <w:t xml:space="preserve">začeti </w:t>
      </w:r>
      <w:r w:rsidR="34B8E2DE" w:rsidRPr="00561D0F">
        <w:rPr>
          <w:lang w:val="sl-SI"/>
        </w:rPr>
        <w:t>pospeš</w:t>
      </w:r>
      <w:r w:rsidR="3D09A505" w:rsidRPr="00561D0F">
        <w:rPr>
          <w:lang w:val="sl-SI"/>
        </w:rPr>
        <w:t>evati</w:t>
      </w:r>
      <w:r w:rsidR="34B8E2DE" w:rsidRPr="00561D0F">
        <w:rPr>
          <w:lang w:val="sl-SI"/>
        </w:rPr>
        <w:t xml:space="preserve"> čim prej.</w:t>
      </w:r>
      <w:r w:rsidR="00DF71A7" w:rsidRPr="00561D0F">
        <w:rPr>
          <w:lang w:val="sl-SI"/>
        </w:rPr>
        <w:t xml:space="preserve"> </w:t>
      </w:r>
    </w:p>
    <w:p w14:paraId="7061FD59" w14:textId="545DFB3E" w:rsidR="00F86561" w:rsidRPr="00561D0F" w:rsidRDefault="00F86561" w:rsidP="00B36304">
      <w:pPr>
        <w:rPr>
          <w:lang w:val="sl-SI"/>
        </w:rPr>
      </w:pPr>
      <w:r w:rsidRPr="00561D0F">
        <w:rPr>
          <w:lang w:val="sl-SI"/>
        </w:rPr>
        <w:br w:type="page"/>
      </w:r>
    </w:p>
    <w:p w14:paraId="347D9198" w14:textId="1CB6C32F" w:rsidR="0007604F" w:rsidRPr="00561D0F" w:rsidRDefault="0DA4EFE0" w:rsidP="00CB1EA6">
      <w:pPr>
        <w:pStyle w:val="Heading1"/>
        <w:rPr>
          <w:lang w:val="sl-SI"/>
        </w:rPr>
      </w:pPr>
      <w:bookmarkStart w:id="24" w:name="_Toc161844014"/>
      <w:r w:rsidRPr="00561D0F">
        <w:rPr>
          <w:lang w:val="sl-SI"/>
        </w:rPr>
        <w:lastRenderedPageBreak/>
        <w:t>M</w:t>
      </w:r>
      <w:r w:rsidR="376DF6D2" w:rsidRPr="00561D0F">
        <w:rPr>
          <w:lang w:val="sl-SI"/>
        </w:rPr>
        <w:t>atri</w:t>
      </w:r>
      <w:r w:rsidRPr="00561D0F">
        <w:rPr>
          <w:lang w:val="sl-SI"/>
        </w:rPr>
        <w:t>k</w:t>
      </w:r>
      <w:r w:rsidR="376DF6D2" w:rsidRPr="00561D0F">
        <w:rPr>
          <w:lang w:val="sl-SI"/>
        </w:rPr>
        <w:t>a</w:t>
      </w:r>
      <w:r w:rsidRPr="00561D0F">
        <w:rPr>
          <w:lang w:val="sl-SI"/>
        </w:rPr>
        <w:t xml:space="preserve"> </w:t>
      </w:r>
      <w:r w:rsidR="22485B9D" w:rsidRPr="00561D0F">
        <w:rPr>
          <w:lang w:val="sl-SI"/>
        </w:rPr>
        <w:t xml:space="preserve">vmesnega </w:t>
      </w:r>
      <w:r w:rsidRPr="00561D0F">
        <w:rPr>
          <w:lang w:val="sl-SI"/>
        </w:rPr>
        <w:t>vrednotenja</w:t>
      </w:r>
      <w:bookmarkEnd w:id="24"/>
    </w:p>
    <w:p w14:paraId="13DB72E7" w14:textId="77777777" w:rsidR="00C054B0" w:rsidRPr="00561D0F" w:rsidRDefault="00C054B0" w:rsidP="00C054B0">
      <w:pPr>
        <w:rPr>
          <w:lang w:val="sl-SI"/>
        </w:rPr>
      </w:pPr>
    </w:p>
    <w:p w14:paraId="0D417031" w14:textId="6477F6D4" w:rsidR="00963A4A" w:rsidRPr="00561D0F" w:rsidRDefault="00F86561" w:rsidP="00C054B0">
      <w:pPr>
        <w:rPr>
          <w:lang w:val="sl-SI"/>
        </w:rPr>
      </w:pPr>
      <w:r w:rsidRPr="00561D0F">
        <w:rPr>
          <w:lang w:val="sl-SI"/>
        </w:rPr>
        <w:t>Matrika vmesnega vrednotenja, ki je prikazana na spodnji sliki, je strukturiran prikaz vzpostavljene povezave med merili za ocenjevanje, vprašanji za vrednotenje in ocenjevalnimi kriteriji, pristopom za vrednotenje, metodološkimi orodji in viri podatkov</w:t>
      </w:r>
      <w:r w:rsidR="0DA4EFE0" w:rsidRPr="00561D0F">
        <w:rPr>
          <w:lang w:val="sl-SI"/>
        </w:rPr>
        <w:t>.</w:t>
      </w:r>
      <w:r w:rsidR="22485B9D" w:rsidRPr="00561D0F">
        <w:rPr>
          <w:lang w:val="sl-SI"/>
        </w:rPr>
        <w:t xml:space="preserve"> </w:t>
      </w:r>
    </w:p>
    <w:p w14:paraId="0F5083A0" w14:textId="01779F5F" w:rsidR="00AA4509" w:rsidRPr="00561D0F" w:rsidRDefault="00735559" w:rsidP="00AA4509">
      <w:pPr>
        <w:spacing w:before="240" w:after="0"/>
        <w:rPr>
          <w:lang w:val="sl-SI"/>
        </w:rPr>
      </w:pPr>
      <w:r w:rsidRPr="00561D0F">
        <w:rPr>
          <w:noProof/>
          <w:lang w:val="sl-SI" w:eastAsia="sl-SI"/>
        </w:rPr>
        <w:drawing>
          <wp:inline distT="0" distB="0" distL="0" distR="0" wp14:anchorId="2A44FBE5" wp14:editId="3380474D">
            <wp:extent cx="5683847" cy="6127750"/>
            <wp:effectExtent l="0" t="0" r="0" b="6350"/>
            <wp:docPr id="802730293"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30293" name="Picture 1" descr="A chart with text on i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7219" cy="6142167"/>
                    </a:xfrm>
                    <a:prstGeom prst="rect">
                      <a:avLst/>
                    </a:prstGeom>
                    <a:noFill/>
                  </pic:spPr>
                </pic:pic>
              </a:graphicData>
            </a:graphic>
          </wp:inline>
        </w:drawing>
      </w:r>
    </w:p>
    <w:p w14:paraId="4CC016CE" w14:textId="1F6DE695" w:rsidR="000F41E2" w:rsidRPr="00561D0F" w:rsidRDefault="2E2573EE" w:rsidP="000F41E2">
      <w:pPr>
        <w:pStyle w:val="Caption"/>
        <w:rPr>
          <w:sz w:val="16"/>
          <w:szCs w:val="16"/>
          <w:lang w:val="sl-SI"/>
        </w:rPr>
      </w:pPr>
      <w:r w:rsidRPr="00561D0F">
        <w:rPr>
          <w:sz w:val="16"/>
          <w:szCs w:val="16"/>
          <w:lang w:val="sl-SI"/>
        </w:rPr>
        <w:t>Slika 3 –</w:t>
      </w:r>
      <w:r w:rsidR="008632E4" w:rsidRPr="00561D0F">
        <w:rPr>
          <w:sz w:val="16"/>
          <w:szCs w:val="16"/>
          <w:lang w:val="sl-SI"/>
        </w:rPr>
        <w:t xml:space="preserve"> Matrika vmesnega vrednotenja</w:t>
      </w:r>
    </w:p>
    <w:p w14:paraId="38669269" w14:textId="092B23B2" w:rsidR="00D24E42" w:rsidRPr="00561D0F" w:rsidRDefault="00D24E42">
      <w:pPr>
        <w:spacing w:after="0"/>
        <w:jc w:val="left"/>
        <w:rPr>
          <w:lang w:val="sl-SI"/>
        </w:rPr>
      </w:pPr>
      <w:r w:rsidRPr="00561D0F">
        <w:rPr>
          <w:lang w:val="sl-SI"/>
        </w:rPr>
        <w:br w:type="page"/>
      </w:r>
    </w:p>
    <w:p w14:paraId="33B118CA" w14:textId="3878B100" w:rsidR="009A5629" w:rsidRPr="00561D0F" w:rsidRDefault="7CA6228F" w:rsidP="003550FE">
      <w:pPr>
        <w:pStyle w:val="Heading1"/>
        <w:rPr>
          <w:lang w:val="sl-SI"/>
        </w:rPr>
      </w:pPr>
      <w:bookmarkStart w:id="25" w:name="_Toc161844015"/>
      <w:r w:rsidRPr="00561D0F">
        <w:rPr>
          <w:lang w:val="sl-SI"/>
        </w:rPr>
        <w:lastRenderedPageBreak/>
        <w:t>Ugotovitve</w:t>
      </w:r>
      <w:r w:rsidR="6F900D61" w:rsidRPr="00561D0F">
        <w:rPr>
          <w:lang w:val="sl-SI"/>
        </w:rPr>
        <w:t xml:space="preserve"> vrednotenja</w:t>
      </w:r>
      <w:bookmarkEnd w:id="25"/>
      <w:r w:rsidR="6F900D61" w:rsidRPr="00561D0F">
        <w:rPr>
          <w:lang w:val="sl-SI"/>
        </w:rPr>
        <w:t xml:space="preserve"> </w:t>
      </w:r>
    </w:p>
    <w:p w14:paraId="59379F72" w14:textId="77777777" w:rsidR="009A5629" w:rsidRPr="00561D0F" w:rsidRDefault="009A5629" w:rsidP="00C054B0">
      <w:pPr>
        <w:rPr>
          <w:lang w:val="sl-SI"/>
        </w:rPr>
      </w:pPr>
    </w:p>
    <w:p w14:paraId="2A020737" w14:textId="58A1F9EB" w:rsidR="004E217A" w:rsidRPr="00561D0F" w:rsidRDefault="00E142CC" w:rsidP="00164461">
      <w:pPr>
        <w:pStyle w:val="Heading2"/>
        <w:rPr>
          <w:b/>
          <w:bCs/>
          <w:lang w:val="sl-SI"/>
        </w:rPr>
      </w:pPr>
      <w:bookmarkStart w:id="26" w:name="_Toc161844016"/>
      <w:r w:rsidRPr="00561D0F">
        <w:rPr>
          <w:b/>
          <w:bCs/>
          <w:lang w:val="sl-SI"/>
        </w:rPr>
        <w:t>V</w:t>
      </w:r>
      <w:r w:rsidR="5635EEE7" w:rsidRPr="00561D0F">
        <w:rPr>
          <w:b/>
          <w:bCs/>
          <w:lang w:val="sl-SI"/>
        </w:rPr>
        <w:t>prašanja</w:t>
      </w:r>
      <w:r w:rsidR="7CA6228F" w:rsidRPr="00561D0F">
        <w:rPr>
          <w:b/>
          <w:bCs/>
          <w:lang w:val="sl-SI"/>
        </w:rPr>
        <w:t xml:space="preserve"> </w:t>
      </w:r>
      <w:r w:rsidR="5635EEE7" w:rsidRPr="00561D0F">
        <w:rPr>
          <w:b/>
          <w:bCs/>
          <w:lang w:val="sl-SI"/>
        </w:rPr>
        <w:t>vrednotenja</w:t>
      </w:r>
      <w:r w:rsidR="7CA6228F" w:rsidRPr="00561D0F">
        <w:rPr>
          <w:b/>
          <w:bCs/>
          <w:lang w:val="sl-SI"/>
        </w:rPr>
        <w:t xml:space="preserve"> po </w:t>
      </w:r>
      <w:r w:rsidR="00B36304" w:rsidRPr="00561D0F">
        <w:rPr>
          <w:b/>
          <w:bCs/>
          <w:lang w:val="sl-SI"/>
        </w:rPr>
        <w:t>merilu</w:t>
      </w:r>
      <w:r w:rsidR="7CA6228F" w:rsidRPr="00561D0F">
        <w:rPr>
          <w:b/>
          <w:bCs/>
          <w:lang w:val="sl-SI"/>
        </w:rPr>
        <w:t xml:space="preserve"> </w:t>
      </w:r>
      <w:r w:rsidR="1F0A7A7E" w:rsidRPr="00561D0F">
        <w:rPr>
          <w:b/>
          <w:bCs/>
          <w:lang w:val="sl-SI"/>
        </w:rPr>
        <w:t>»</w:t>
      </w:r>
      <w:r w:rsidR="5635EEE7" w:rsidRPr="00561D0F">
        <w:rPr>
          <w:b/>
          <w:bCs/>
          <w:lang w:val="sl-SI"/>
        </w:rPr>
        <w:t>ustreznost</w:t>
      </w:r>
      <w:r w:rsidR="1F0A7A7E" w:rsidRPr="00561D0F">
        <w:rPr>
          <w:b/>
          <w:bCs/>
          <w:lang w:val="sl-SI"/>
        </w:rPr>
        <w:t>«</w:t>
      </w:r>
      <w:bookmarkEnd w:id="26"/>
    </w:p>
    <w:p w14:paraId="3B183BF2" w14:textId="77777777" w:rsidR="00C054B0" w:rsidRPr="00561D0F" w:rsidRDefault="00C054B0" w:rsidP="00C054B0">
      <w:pPr>
        <w:rPr>
          <w:lang w:val="sl-SI"/>
        </w:rPr>
      </w:pPr>
    </w:p>
    <w:p w14:paraId="326A97F5" w14:textId="77777777" w:rsidR="00B1096C" w:rsidRPr="00561D0F" w:rsidRDefault="00B1096C" w:rsidP="00B1096C">
      <w:pPr>
        <w:rPr>
          <w:lang w:val="sl-SI"/>
        </w:rPr>
      </w:pPr>
      <w:bookmarkStart w:id="27" w:name="_Toc129003818"/>
      <w:r w:rsidRPr="00561D0F">
        <w:rPr>
          <w:lang w:val="sl-SI"/>
        </w:rPr>
        <w:t>V sklopu merila »ustreznost« ocenjujemo, ali so potrebe ugotovljene med fazo programiranja še vedno najbolj relevantne, ali je program dovolj prilagodljiv za novo nastale ali nastajajoče se potrebe ter ali so strateški cilji, določeni v pravni podlagi, zastavljeni dovolj široko, da zaobjamejo vse potrebe. Po tem merilu smo zato odgovarjali na naslednja vprašanja za vrednotenje:</w:t>
      </w:r>
    </w:p>
    <w:p w14:paraId="3E544E3F" w14:textId="77777777" w:rsidR="00B1096C" w:rsidRPr="00561D0F" w:rsidRDefault="00B1096C" w:rsidP="0095107C">
      <w:pPr>
        <w:numPr>
          <w:ilvl w:val="0"/>
          <w:numId w:val="5"/>
        </w:numPr>
        <w:rPr>
          <w:lang w:val="sl-SI"/>
        </w:rPr>
      </w:pPr>
      <w:r w:rsidRPr="00561D0F">
        <w:rPr>
          <w:lang w:val="sl-SI"/>
        </w:rPr>
        <w:t>Ali program pravilno opredeljuje deležnike in ustrezno obravnava potrebe upravičencev?</w:t>
      </w:r>
    </w:p>
    <w:p w14:paraId="434AA239" w14:textId="77777777" w:rsidR="00B1096C" w:rsidRPr="00561D0F" w:rsidRDefault="00B1096C" w:rsidP="0095107C">
      <w:pPr>
        <w:numPr>
          <w:ilvl w:val="0"/>
          <w:numId w:val="5"/>
        </w:numPr>
        <w:rPr>
          <w:lang w:val="sl-SI"/>
        </w:rPr>
      </w:pPr>
      <w:r w:rsidRPr="00561D0F">
        <w:rPr>
          <w:lang w:val="sl-SI"/>
        </w:rPr>
        <w:t>Ali lahko odbor za spremljanje pravočasno prispeva svoj doprinos k nastajajočim potrebam in razvoju dogodkov na terenu?</w:t>
      </w:r>
    </w:p>
    <w:p w14:paraId="213E4EA8" w14:textId="77777777" w:rsidR="00B1096C" w:rsidRPr="00561D0F" w:rsidRDefault="00B1096C" w:rsidP="0095107C">
      <w:pPr>
        <w:numPr>
          <w:ilvl w:val="0"/>
          <w:numId w:val="5"/>
        </w:numPr>
        <w:rPr>
          <w:lang w:val="sl-SI"/>
        </w:rPr>
      </w:pPr>
      <w:r w:rsidRPr="00561D0F">
        <w:rPr>
          <w:lang w:val="sl-SI"/>
        </w:rPr>
        <w:t>Kako dobro so projekti načrtovani, kako so projektni rezultati/učinki usklajeni s pričakovanji programa?</w:t>
      </w:r>
    </w:p>
    <w:p w14:paraId="6E5C56B9" w14:textId="77777777" w:rsidR="00B1096C" w:rsidRPr="00561D0F" w:rsidRDefault="00B1096C" w:rsidP="0095107C">
      <w:pPr>
        <w:numPr>
          <w:ilvl w:val="0"/>
          <w:numId w:val="5"/>
        </w:numPr>
        <w:rPr>
          <w:lang w:val="sl-SI"/>
        </w:rPr>
      </w:pPr>
      <w:r w:rsidRPr="00561D0F">
        <w:rPr>
          <w:lang w:val="sl-SI"/>
        </w:rPr>
        <w:t xml:space="preserve">V kolikšni meri je okvir smotrnosti primeren oziroma ustrezen za obveščanje o napredku pri doseganju ciljev programa? </w:t>
      </w:r>
    </w:p>
    <w:p w14:paraId="6777F349" w14:textId="77777777" w:rsidR="00B1096C" w:rsidRPr="00561D0F" w:rsidRDefault="00B1096C" w:rsidP="0095107C">
      <w:pPr>
        <w:numPr>
          <w:ilvl w:val="0"/>
          <w:numId w:val="5"/>
        </w:numPr>
        <w:rPr>
          <w:lang w:val="sl-SI"/>
        </w:rPr>
      </w:pPr>
      <w:r w:rsidRPr="00561D0F">
        <w:rPr>
          <w:lang w:val="sl-SI"/>
        </w:rPr>
        <w:t>Ali kazalniki zajemajo glavne dosežke programa?</w:t>
      </w:r>
    </w:p>
    <w:p w14:paraId="7FBD2FED" w14:textId="77777777" w:rsidR="00B1096C" w:rsidRPr="00561D0F" w:rsidRDefault="00B1096C" w:rsidP="0095107C">
      <w:pPr>
        <w:numPr>
          <w:ilvl w:val="0"/>
          <w:numId w:val="5"/>
        </w:numPr>
        <w:rPr>
          <w:lang w:val="sl-SI"/>
        </w:rPr>
      </w:pPr>
      <w:r w:rsidRPr="00561D0F">
        <w:rPr>
          <w:lang w:val="sl-SI"/>
        </w:rPr>
        <w:t xml:space="preserve">V kolikšni meri je program prilagodljiv spreminjajočim se potrebam? </w:t>
      </w:r>
    </w:p>
    <w:p w14:paraId="17E49355" w14:textId="77777777" w:rsidR="00B1096C" w:rsidRPr="00561D0F" w:rsidRDefault="00B1096C" w:rsidP="0095107C">
      <w:pPr>
        <w:numPr>
          <w:ilvl w:val="0"/>
          <w:numId w:val="5"/>
        </w:numPr>
        <w:rPr>
          <w:lang w:val="sl-SI"/>
        </w:rPr>
      </w:pPr>
      <w:r w:rsidRPr="00561D0F">
        <w:rPr>
          <w:lang w:val="sl-SI"/>
        </w:rPr>
        <w:t xml:space="preserve">Kako poteka sam proces načrtovanja? Ali zahteva prilagoditve? </w:t>
      </w:r>
    </w:p>
    <w:p w14:paraId="36F4DD80" w14:textId="77777777" w:rsidR="00B1096C" w:rsidRPr="00561D0F" w:rsidRDefault="00B1096C" w:rsidP="0095107C">
      <w:pPr>
        <w:numPr>
          <w:ilvl w:val="0"/>
          <w:numId w:val="5"/>
        </w:numPr>
        <w:rPr>
          <w:lang w:val="sl-SI"/>
        </w:rPr>
      </w:pPr>
      <w:r w:rsidRPr="00561D0F">
        <w:rPr>
          <w:lang w:val="sl-SI"/>
        </w:rPr>
        <w:t>Ali obstaja vrzel med načrtovanimi ukrepi in trenutnimi potrebami?</w:t>
      </w:r>
    </w:p>
    <w:p w14:paraId="3C59949D" w14:textId="77777777" w:rsidR="00C95F73" w:rsidRPr="00561D0F" w:rsidRDefault="00C95F73" w:rsidP="550CCABC">
      <w:pPr>
        <w:pStyle w:val="Heading3"/>
      </w:pPr>
    </w:p>
    <w:p w14:paraId="53A70FAB" w14:textId="77777777" w:rsidR="00C95F73" w:rsidRPr="00561D0F" w:rsidRDefault="00C95F73" w:rsidP="550CCABC">
      <w:pPr>
        <w:pStyle w:val="Heading3"/>
      </w:pPr>
      <w:bookmarkStart w:id="28" w:name="_Toc131352116"/>
      <w:bookmarkStart w:id="29" w:name="_Toc131458158"/>
      <w:bookmarkStart w:id="30" w:name="_Toc136287534"/>
      <w:bookmarkStart w:id="31" w:name="_Toc129031856"/>
      <w:bookmarkStart w:id="32" w:name="_Toc131352117"/>
      <w:bookmarkStart w:id="33" w:name="_Toc131458159"/>
      <w:bookmarkStart w:id="34" w:name="_Toc136287535"/>
      <w:bookmarkStart w:id="35" w:name="_Toc161844017"/>
      <w:r w:rsidRPr="00561D0F">
        <w:rPr>
          <w:noProof/>
          <w:lang w:eastAsia="sl-SI"/>
        </w:rPr>
        <w:drawing>
          <wp:anchor distT="0" distB="0" distL="114300" distR="114300" simplePos="0" relativeHeight="251658254" behindDoc="0" locked="0" layoutInCell="1" allowOverlap="1" wp14:anchorId="65E6F416" wp14:editId="682ED871">
            <wp:simplePos x="0" y="0"/>
            <wp:positionH relativeFrom="column">
              <wp:posOffset>0</wp:posOffset>
            </wp:positionH>
            <wp:positionV relativeFrom="paragraph">
              <wp:posOffset>-3175</wp:posOffset>
            </wp:positionV>
            <wp:extent cx="323850" cy="323850"/>
            <wp:effectExtent l="0" t="0" r="0" b="0"/>
            <wp:wrapSquare wrapText="bothSides"/>
            <wp:docPr id="16" name="Graphic 1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bookmarkEnd w:id="28"/>
      <w:bookmarkEnd w:id="29"/>
      <w:bookmarkEnd w:id="30"/>
      <w:r w:rsidRPr="00561D0F">
        <w:t>Pristop in metodološka orodja</w:t>
      </w:r>
      <w:bookmarkEnd w:id="27"/>
      <w:bookmarkEnd w:id="31"/>
      <w:bookmarkEnd w:id="32"/>
      <w:bookmarkEnd w:id="33"/>
      <w:bookmarkEnd w:id="34"/>
      <w:bookmarkEnd w:id="35"/>
    </w:p>
    <w:p w14:paraId="4B10FBA5" w14:textId="588BCA07" w:rsidR="00C95F73" w:rsidRPr="00561D0F" w:rsidRDefault="00CD2E8C" w:rsidP="00C95F73">
      <w:pPr>
        <w:rPr>
          <w:lang w:val="sl-SI"/>
        </w:rPr>
      </w:pPr>
      <w:r w:rsidRPr="00561D0F">
        <w:rPr>
          <w:lang w:val="sl-SI"/>
        </w:rPr>
        <w:t xml:space="preserve">Odgovori na navedena vprašanja so pridobljeni z uporabo metodoloških orodij: analiza dokumentacije, fokusne skupine in strukturirani intervjuji. Za pridobitev relevantnih podatkov smo pregledali vse ključne dokumente: uredba, program, akcijski načrt ter potrjene operacije. S pomočjo fokusnih skupin in strukturiranih intervjujev smo dodatno presojali izkušnje deležnikov s programiranjem in načrtovanjem kot tudi njihova pričakovanji in potrebe. Prvi korak samega vrednotenja je bila priprava pregleda intervencijske logike, ciljev in okvirja smotrnosti (Poglavje 3), kar je prav tako podlaga za pripravo odgovorov na vprašanja in ugotovitev vrednotenja v nadaljevanju. </w:t>
      </w:r>
      <w:r w:rsidR="00C95F73" w:rsidRPr="00561D0F">
        <w:rPr>
          <w:lang w:val="sl-SI"/>
        </w:rPr>
        <w:t xml:space="preserve"> </w:t>
      </w:r>
    </w:p>
    <w:p w14:paraId="6592D1B0" w14:textId="77777777" w:rsidR="00C95F73" w:rsidRPr="00561D0F" w:rsidRDefault="00C95F73" w:rsidP="00C95F73">
      <w:pPr>
        <w:rPr>
          <w:lang w:val="sl-SI"/>
        </w:rPr>
      </w:pPr>
      <w:r w:rsidRPr="00561D0F">
        <w:rPr>
          <w:noProof/>
          <w:lang w:val="sl-SI" w:eastAsia="sl-SI"/>
        </w:rPr>
        <w:drawing>
          <wp:anchor distT="0" distB="0" distL="114300" distR="114300" simplePos="0" relativeHeight="251658255" behindDoc="1" locked="0" layoutInCell="1" allowOverlap="1" wp14:anchorId="683248D4" wp14:editId="6C20EECA">
            <wp:simplePos x="0" y="0"/>
            <wp:positionH relativeFrom="column">
              <wp:posOffset>-9525</wp:posOffset>
            </wp:positionH>
            <wp:positionV relativeFrom="paragraph">
              <wp:posOffset>154940</wp:posOffset>
            </wp:positionV>
            <wp:extent cx="323850" cy="323850"/>
            <wp:effectExtent l="0" t="0" r="0" b="0"/>
            <wp:wrapSquare wrapText="bothSides"/>
            <wp:docPr id="22" name="Graphic 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4C834A98" w14:textId="77777777" w:rsidR="00C95F73" w:rsidRPr="00561D0F" w:rsidRDefault="00C95F73" w:rsidP="550CCABC">
      <w:pPr>
        <w:pStyle w:val="Heading3"/>
      </w:pPr>
      <w:bookmarkStart w:id="36" w:name="_Toc129003819"/>
      <w:bookmarkStart w:id="37" w:name="_Toc129031857"/>
      <w:bookmarkStart w:id="38" w:name="_Toc131352118"/>
      <w:bookmarkStart w:id="39" w:name="_Toc131458160"/>
      <w:bookmarkStart w:id="40" w:name="_Toc136287536"/>
      <w:bookmarkStart w:id="41" w:name="_Toc161844018"/>
      <w:r w:rsidRPr="00561D0F">
        <w:t>Ključne ugotovitve in odgovori na vprašanja vrednotenja</w:t>
      </w:r>
      <w:bookmarkEnd w:id="36"/>
      <w:bookmarkEnd w:id="37"/>
      <w:bookmarkEnd w:id="38"/>
      <w:bookmarkEnd w:id="39"/>
      <w:bookmarkEnd w:id="40"/>
      <w:bookmarkEnd w:id="41"/>
      <w:r w:rsidRPr="00561D0F">
        <w:t xml:space="preserve"> </w:t>
      </w:r>
    </w:p>
    <w:p w14:paraId="63D17425" w14:textId="77777777" w:rsidR="00C95F73" w:rsidRPr="00561D0F" w:rsidRDefault="00C95F73" w:rsidP="00C95F73">
      <w:pPr>
        <w:rPr>
          <w:lang w:val="sl-SI"/>
        </w:rPr>
      </w:pPr>
      <w:r w:rsidRPr="00561D0F">
        <w:rPr>
          <w:lang w:val="sl-SI"/>
        </w:rPr>
        <w:t xml:space="preserve">Pregled intervencijske logike v Poglavju 3 prikazuje celoten </w:t>
      </w:r>
      <w:r w:rsidRPr="00561D0F">
        <w:rPr>
          <w:b/>
          <w:bCs/>
          <w:lang w:val="sl-SI"/>
        </w:rPr>
        <w:t xml:space="preserve">proces načrtovanja programa od zgoraj navzdol. </w:t>
      </w:r>
      <w:r w:rsidRPr="00561D0F">
        <w:rPr>
          <w:lang w:val="sl-SI"/>
        </w:rPr>
        <w:t xml:space="preserve">Program je pripravljen skladno z uredbo, ki določa posebne cilje, področje uporabe ter izvedbene ukrepe, ki jih podpira v okviru svojih ciljev. Okvir za načrtovanje vsebin je jasno definiran, zato organ upravljanja proces načrtovanja lahko vodi </w:t>
      </w:r>
      <w:r w:rsidRPr="00561D0F">
        <w:rPr>
          <w:b/>
          <w:bCs/>
          <w:lang w:val="sl-SI"/>
        </w:rPr>
        <w:t xml:space="preserve">od spodaj navzgor in </w:t>
      </w:r>
      <w:r w:rsidRPr="00561D0F">
        <w:rPr>
          <w:lang w:val="sl-SI"/>
        </w:rPr>
        <w:t xml:space="preserve">na ta način </w:t>
      </w:r>
      <w:r w:rsidRPr="00561D0F">
        <w:rPr>
          <w:b/>
          <w:bCs/>
          <w:lang w:val="sl-SI"/>
        </w:rPr>
        <w:t>vključuje vse deležnike</w:t>
      </w:r>
      <w:r w:rsidRPr="00561D0F">
        <w:rPr>
          <w:lang w:val="sl-SI"/>
        </w:rPr>
        <w:t xml:space="preserve"> (ključne resorje in končne upravičence). Na podlagi navedenega ugotavljamo, da program zato pravilno opredeljuje deležnike in ustrezno obravnava potrebe upravičencev. </w:t>
      </w:r>
    </w:p>
    <w:p w14:paraId="7561A1DB" w14:textId="68269674" w:rsidR="00C95F73" w:rsidRPr="00561D0F" w:rsidRDefault="00C95F73" w:rsidP="00C95F73">
      <w:pPr>
        <w:rPr>
          <w:lang w:val="sl-SI"/>
        </w:rPr>
      </w:pPr>
      <w:r w:rsidRPr="00561D0F">
        <w:rPr>
          <w:lang w:val="sl-SI"/>
        </w:rPr>
        <w:t xml:space="preserve">Nadalje so v proces priprave, izvajanja in vrednotenja programa SNV skladno z načelom partnerstva v </w:t>
      </w:r>
      <w:r w:rsidRPr="00561D0F">
        <w:rPr>
          <w:b/>
          <w:bCs/>
          <w:lang w:val="sl-SI"/>
        </w:rPr>
        <w:t>odbor za spremljanje</w:t>
      </w:r>
      <w:r w:rsidRPr="00561D0F">
        <w:rPr>
          <w:lang w:val="sl-SI"/>
        </w:rPr>
        <w:t xml:space="preserve"> vključeni številni partnerji. Odbor za spremljanje sestavljajo predstavniki ministrstev, vladne službe za oskrbo in integracijo migrantov ter Policije kot tudi predstavniki naslednjih partnerjev: lokalne skupnosti, regionalne razvojne agencije, ekonomski in socialni partnerji, predstavnik nevladnih organizacij (s področja varstva človekovih pravic in temeljnih svoboščin, socialne vključenosti, enakosti spolov in nediskriminacije), invalidskih organizacij ter raziskovalnih organizacij in univerz. </w:t>
      </w:r>
    </w:p>
    <w:p w14:paraId="7F52AFE2" w14:textId="77777777" w:rsidR="00F07D89" w:rsidRPr="00561D0F" w:rsidRDefault="00F07D89" w:rsidP="00F07D89">
      <w:pPr>
        <w:rPr>
          <w:lang w:val="sl-SI"/>
        </w:rPr>
      </w:pPr>
      <w:r w:rsidRPr="00561D0F">
        <w:rPr>
          <w:lang w:val="sl-SI"/>
        </w:rPr>
        <w:lastRenderedPageBreak/>
        <w:t>Odbor za spremljanje se</w:t>
      </w:r>
      <w:r w:rsidRPr="00561D0F">
        <w:rPr>
          <w:b/>
          <w:bCs/>
          <w:lang w:val="sl-SI"/>
        </w:rPr>
        <w:t xml:space="preserve"> redno sestaja</w:t>
      </w:r>
      <w:r w:rsidRPr="00561D0F">
        <w:rPr>
          <w:lang w:val="sl-SI"/>
        </w:rPr>
        <w:t xml:space="preserve"> in </w:t>
      </w:r>
      <w:r w:rsidRPr="00561D0F">
        <w:rPr>
          <w:b/>
          <w:bCs/>
          <w:lang w:val="sl-SI"/>
        </w:rPr>
        <w:t>spremlja vsa vprašanja, ki vplivajo na napredek pri doseganju ciljev programa</w:t>
      </w:r>
      <w:r w:rsidRPr="00561D0F">
        <w:rPr>
          <w:lang w:val="sl-SI"/>
        </w:rPr>
        <w:t xml:space="preserve">. Odbor za spremljanje se je v </w:t>
      </w:r>
      <w:r w:rsidRPr="00561D0F">
        <w:rPr>
          <w:b/>
          <w:bCs/>
          <w:lang w:val="sl-SI"/>
        </w:rPr>
        <w:t>letu dni</w:t>
      </w:r>
      <w:r w:rsidRPr="00561D0F">
        <w:rPr>
          <w:lang w:val="sl-SI"/>
        </w:rPr>
        <w:t xml:space="preserve">, od svojega imenovanja do danes, sestal na </w:t>
      </w:r>
      <w:r w:rsidRPr="00561D0F">
        <w:rPr>
          <w:b/>
          <w:bCs/>
          <w:lang w:val="sl-SI"/>
        </w:rPr>
        <w:t>4 sejah</w:t>
      </w:r>
      <w:r w:rsidRPr="00561D0F">
        <w:rPr>
          <w:lang w:val="sl-SI"/>
        </w:rPr>
        <w:t xml:space="preserve">, pri čemer je na 2 sejah obravnaval spremembe akcijskih načrtov, kar pomeni, da ima Odbor za spremljanje možnost pravočasno prispevati svoj doprinos k nastajajočim potrebam in razvoju dogodkov na terenu. Vsi </w:t>
      </w:r>
      <w:r w:rsidRPr="00561D0F">
        <w:rPr>
          <w:b/>
          <w:bCs/>
          <w:lang w:val="sl-SI"/>
        </w:rPr>
        <w:t xml:space="preserve">partnerji </w:t>
      </w:r>
      <w:r w:rsidRPr="00561D0F">
        <w:rPr>
          <w:lang w:val="sl-SI"/>
        </w:rPr>
        <w:t>so preko Odbora za spremljanje</w:t>
      </w:r>
      <w:r w:rsidRPr="00561D0F">
        <w:rPr>
          <w:b/>
          <w:bCs/>
          <w:lang w:val="sl-SI"/>
        </w:rPr>
        <w:t xml:space="preserve"> vključeni </w:t>
      </w:r>
      <w:r w:rsidRPr="00561D0F">
        <w:rPr>
          <w:lang w:val="sl-SI"/>
        </w:rPr>
        <w:t>ne le v fazi</w:t>
      </w:r>
      <w:r w:rsidRPr="00561D0F">
        <w:rPr>
          <w:b/>
          <w:bCs/>
          <w:lang w:val="sl-SI"/>
        </w:rPr>
        <w:t xml:space="preserve"> programiranja, </w:t>
      </w:r>
      <w:r w:rsidRPr="00561D0F">
        <w:rPr>
          <w:lang w:val="sl-SI"/>
        </w:rPr>
        <w:t>pač pa tudi</w:t>
      </w:r>
      <w:r w:rsidRPr="00561D0F">
        <w:rPr>
          <w:b/>
          <w:bCs/>
          <w:lang w:val="sl-SI"/>
        </w:rPr>
        <w:t xml:space="preserve"> izvajanja, spremljanja </w:t>
      </w:r>
      <w:r w:rsidRPr="00561D0F">
        <w:rPr>
          <w:lang w:val="sl-SI"/>
        </w:rPr>
        <w:t xml:space="preserve">in </w:t>
      </w:r>
      <w:r w:rsidRPr="00561D0F">
        <w:rPr>
          <w:b/>
          <w:bCs/>
          <w:lang w:val="sl-SI"/>
        </w:rPr>
        <w:t>evalvacije</w:t>
      </w:r>
      <w:r w:rsidRPr="00561D0F">
        <w:rPr>
          <w:lang w:val="sl-SI"/>
        </w:rPr>
        <w:t>.</w:t>
      </w:r>
    </w:p>
    <w:p w14:paraId="20B32AB2" w14:textId="18B08981" w:rsidR="00C95F73" w:rsidRPr="00561D0F" w:rsidRDefault="00C95F73" w:rsidP="00C95F73">
      <w:pPr>
        <w:rPr>
          <w:lang w:val="sl-SI"/>
        </w:rPr>
      </w:pPr>
      <w:r w:rsidRPr="00561D0F">
        <w:rPr>
          <w:b/>
          <w:bCs/>
          <w:lang w:val="sl-SI"/>
        </w:rPr>
        <w:t>Akcijski načrt</w:t>
      </w:r>
      <w:r w:rsidRPr="00561D0F">
        <w:rPr>
          <w:lang w:val="sl-SI"/>
        </w:rPr>
        <w:t xml:space="preserve">, ki je izvedbeni načrt programa SNV, je načrtovan </w:t>
      </w:r>
      <w:r w:rsidRPr="00561D0F">
        <w:rPr>
          <w:b/>
          <w:bCs/>
          <w:lang w:val="sl-SI"/>
        </w:rPr>
        <w:t>na nivoju posameznega projekta</w:t>
      </w:r>
      <w:r w:rsidRPr="00561D0F">
        <w:rPr>
          <w:lang w:val="sl-SI"/>
        </w:rPr>
        <w:t xml:space="preserve">, kar zagotavlja, da so projektni rezultati/učinki usklajeni s pričakovanji programa, saj se vsak projekt preko akcijskega načrta umešča v nacionalni program in cilje/ukrepe. Vsaka prijava projekta je pripravljena na podlagi Akcijskega načrtu in v vsaki prijavi projekta so opredeljene aktivnosti, cilji in kazalniki projekta skladno z načrtovanim programom. Projekt, ki ni skladen </w:t>
      </w:r>
      <w:r w:rsidR="00F07D89" w:rsidRPr="00561D0F">
        <w:rPr>
          <w:lang w:val="sl-SI"/>
        </w:rPr>
        <w:t xml:space="preserve">oziroma načrtovan </w:t>
      </w:r>
      <w:r w:rsidRPr="00561D0F">
        <w:rPr>
          <w:lang w:val="sl-SI"/>
        </w:rPr>
        <w:t xml:space="preserve">z Akcijskim načrtom in programom, ni odobren. </w:t>
      </w:r>
    </w:p>
    <w:p w14:paraId="1479AC42" w14:textId="77777777" w:rsidR="00C95F73" w:rsidRPr="00561D0F" w:rsidRDefault="00C95F73" w:rsidP="00C95F73">
      <w:pPr>
        <w:rPr>
          <w:lang w:val="sl-SI"/>
        </w:rPr>
      </w:pPr>
      <w:r w:rsidRPr="00561D0F">
        <w:rPr>
          <w:lang w:val="sl-SI"/>
        </w:rPr>
        <w:t>Akcijski načrt je mogoče spreminjati in usklajevati s potrebami deležnikov tako z vsebinskega kot finančnega</w:t>
      </w:r>
      <w:r w:rsidRPr="00561D0F">
        <w:rPr>
          <w:rStyle w:val="FootnoteReference"/>
          <w:lang w:val="sl-SI"/>
        </w:rPr>
        <w:footnoteReference w:id="5"/>
      </w:r>
      <w:r w:rsidRPr="00561D0F">
        <w:rPr>
          <w:lang w:val="sl-SI"/>
        </w:rPr>
        <w:t xml:space="preserve"> vidika, in je tako </w:t>
      </w:r>
      <w:r w:rsidRPr="00561D0F">
        <w:rPr>
          <w:b/>
          <w:bCs/>
          <w:lang w:val="sl-SI"/>
        </w:rPr>
        <w:t xml:space="preserve">operativno prilagodljiv spreminjajočim se potrebam, </w:t>
      </w:r>
      <w:r w:rsidRPr="00561D0F">
        <w:rPr>
          <w:lang w:val="sl-SI"/>
        </w:rPr>
        <w:t>vendar samo za »nebistvene spremembe«, ki ne zahtevajo spremembe programa.</w:t>
      </w:r>
      <w:r w:rsidRPr="00561D0F">
        <w:rPr>
          <w:b/>
          <w:bCs/>
          <w:lang w:val="sl-SI"/>
        </w:rPr>
        <w:t xml:space="preserve"> </w:t>
      </w:r>
      <w:r w:rsidRPr="00561D0F">
        <w:rPr>
          <w:lang w:val="sl-SI"/>
        </w:rPr>
        <w:t xml:space="preserve">Dodatno prilagodljivost programa omogoča </w:t>
      </w:r>
      <w:r w:rsidRPr="00561D0F">
        <w:rPr>
          <w:b/>
          <w:bCs/>
          <w:lang w:val="sl-SI"/>
        </w:rPr>
        <w:t>prilagajanje dinamike realizacije</w:t>
      </w:r>
      <w:r w:rsidRPr="00561D0F">
        <w:rPr>
          <w:lang w:val="sl-SI"/>
        </w:rPr>
        <w:t xml:space="preserve"> ukrepov po letih, saj že samo </w:t>
      </w:r>
      <w:r w:rsidRPr="00561D0F">
        <w:rPr>
          <w:b/>
          <w:bCs/>
          <w:lang w:val="sl-SI"/>
        </w:rPr>
        <w:t>obdobje upravičenost</w:t>
      </w:r>
      <w:r w:rsidRPr="00561D0F">
        <w:rPr>
          <w:lang w:val="sl-SI"/>
        </w:rPr>
        <w:t xml:space="preserve"> daje zadostno fleksibilnost z vidika upravljanja in prilagajanja sredstev sklada. </w:t>
      </w:r>
    </w:p>
    <w:p w14:paraId="519ED98C" w14:textId="7805C67C" w:rsidR="005254AA" w:rsidRPr="00561D0F" w:rsidRDefault="005254AA" w:rsidP="005254AA">
      <w:pPr>
        <w:rPr>
          <w:b/>
          <w:bCs/>
          <w:lang w:val="sl-SI"/>
        </w:rPr>
      </w:pPr>
      <w:r w:rsidRPr="00561D0F">
        <w:rPr>
          <w:lang w:val="sl-SI"/>
        </w:rPr>
        <w:t xml:space="preserve">V programu </w:t>
      </w:r>
      <w:r w:rsidR="006947D4" w:rsidRPr="00561D0F">
        <w:rPr>
          <w:lang w:val="sl-SI"/>
        </w:rPr>
        <w:t>SNV</w:t>
      </w:r>
      <w:r w:rsidRPr="00561D0F">
        <w:rPr>
          <w:lang w:val="sl-SI"/>
        </w:rPr>
        <w:t xml:space="preserve"> lahko država članica v programskem obdobju prerazporedi dodelitve med vrstami ukrepov v okviru istega specifičnega cilja, dodatno pa do 15 % prvotne dodelitve za specifični cilj na drug specifični cilj istega sklada. Kljub tej </w:t>
      </w:r>
      <w:r w:rsidRPr="00561D0F">
        <w:rPr>
          <w:b/>
          <w:bCs/>
          <w:lang w:val="sl-SI"/>
        </w:rPr>
        <w:t>finančni fleksibilnosti</w:t>
      </w:r>
      <w:r w:rsidRPr="00561D0F">
        <w:rPr>
          <w:lang w:val="sl-SI"/>
        </w:rPr>
        <w:t>, pa so trenutno identificirana</w:t>
      </w:r>
      <w:r w:rsidRPr="00561D0F">
        <w:rPr>
          <w:b/>
          <w:bCs/>
          <w:lang w:val="sl-SI"/>
        </w:rPr>
        <w:t xml:space="preserve"> največja omejitev za prilagodljivost programa načrtovani kazalniki. </w:t>
      </w:r>
    </w:p>
    <w:p w14:paraId="54F278E8" w14:textId="042930F7" w:rsidR="005254AA" w:rsidRPr="00561D0F" w:rsidRDefault="005254AA" w:rsidP="005254AA">
      <w:pPr>
        <w:rPr>
          <w:lang w:val="sl-SI"/>
        </w:rPr>
      </w:pPr>
      <w:r w:rsidRPr="00561D0F">
        <w:rPr>
          <w:b/>
          <w:bCs/>
          <w:lang w:val="sl-SI"/>
        </w:rPr>
        <w:t>Okvir smotrnosti</w:t>
      </w:r>
      <w:r w:rsidRPr="00561D0F">
        <w:rPr>
          <w:lang w:val="sl-SI"/>
        </w:rPr>
        <w:t xml:space="preserve"> oziroma metodologija za vzpostavitev okvira smotrnosti za izvajanje </w:t>
      </w:r>
      <w:r w:rsidR="00CD1A6F" w:rsidRPr="00561D0F">
        <w:rPr>
          <w:lang w:val="sl-SI"/>
        </w:rPr>
        <w:t>SNV</w:t>
      </w:r>
      <w:r w:rsidRPr="00561D0F">
        <w:rPr>
          <w:lang w:val="sl-SI"/>
        </w:rPr>
        <w:t xml:space="preserve"> na </w:t>
      </w:r>
      <w:r w:rsidRPr="00561D0F">
        <w:rPr>
          <w:b/>
          <w:bCs/>
          <w:lang w:val="sl-SI"/>
        </w:rPr>
        <w:t>strukturiran način</w:t>
      </w:r>
      <w:r w:rsidRPr="00561D0F">
        <w:rPr>
          <w:lang w:val="sl-SI"/>
        </w:rPr>
        <w:t xml:space="preserve"> </w:t>
      </w:r>
      <w:r w:rsidRPr="00561D0F">
        <w:rPr>
          <w:b/>
          <w:bCs/>
          <w:lang w:val="sl-SI"/>
        </w:rPr>
        <w:t>povezuje vse specifične cilje s kazalniki učinka in rezultata ter vzpostavlja dobro orodje</w:t>
      </w:r>
      <w:r w:rsidRPr="00561D0F">
        <w:rPr>
          <w:lang w:val="sl-SI"/>
        </w:rPr>
        <w:t xml:space="preserve"> za spremljanje, poroča</w:t>
      </w:r>
      <w:r w:rsidR="00880846" w:rsidRPr="00561D0F">
        <w:rPr>
          <w:lang w:val="sl-SI"/>
        </w:rPr>
        <w:t>n</w:t>
      </w:r>
      <w:r w:rsidRPr="00561D0F">
        <w:rPr>
          <w:lang w:val="sl-SI"/>
        </w:rPr>
        <w:t xml:space="preserve">je in vrednotenje uspešnosti programa med njegovim izvajanjem. Načrtovani kazalniki zajemajo vse glavne dosežke programa. Verjamemo, da pragmatičen pristop organa upravljanja, da v okvir smotrnosti vključi zgolj zahtevane kazalnike, zmanjšuje dodatno administrativno breme, ki ga sicer zahteva sistem poročanja v novem programskem obdobju. Izbrani pristop sicer pomeni, da vsi kazalniki niso najbolj ustrezni oziroma najprimernejši za poročanje učinkov in rezultatov za vse posamezne ukrepe/projekte in da nekateri omogočajo celo dvojno štetje (»double counting«), ki pa se mu zaradi načina izvajanja projektnih aktivnosti ni mogoče izogniti. Program je šele v začetni fazi izvajanja, sledi vmesni pregled in ob koncu programskega obdobja tudi vrednotenje, ki bo naknadno zaobjelo vse »neprogramirane« učinke in rezultate uspešnosti programa. Načrtovanje dodatnih in ustreznejših projektnih kazalnikov že v fazi programiranja bi povzročilo nesorazmerno veliko dodatno administrativno breme, zlasti upoštevajoč, da se </w:t>
      </w:r>
      <w:r w:rsidRPr="00561D0F">
        <w:rPr>
          <w:b/>
          <w:bCs/>
          <w:lang w:val="sl-SI"/>
        </w:rPr>
        <w:t>mora ob vsaki »bistveni spremembi« okvira uspešnosti (revizija mejnikov in ciljnih vrednosti)</w:t>
      </w:r>
      <w:r w:rsidRPr="00561D0F">
        <w:rPr>
          <w:lang w:val="sl-SI"/>
        </w:rPr>
        <w:t xml:space="preserve"> spremeniti celoten program </w:t>
      </w:r>
      <w:r w:rsidR="00604E97" w:rsidRPr="00561D0F">
        <w:rPr>
          <w:lang w:val="sl-SI"/>
        </w:rPr>
        <w:t>SNV</w:t>
      </w:r>
      <w:r w:rsidRPr="00561D0F">
        <w:rPr>
          <w:lang w:val="sl-SI"/>
        </w:rPr>
        <w:t>, pri čemer »bistvene spremembe« nikjer niso natančno opredeljene.</w:t>
      </w:r>
    </w:p>
    <w:p w14:paraId="5D902AEA" w14:textId="37DB0105" w:rsidR="00CD1A6F" w:rsidRPr="00561D0F" w:rsidRDefault="00CD1A6F" w:rsidP="00CD1A6F">
      <w:pPr>
        <w:rPr>
          <w:lang w:val="sl-SI"/>
        </w:rPr>
      </w:pPr>
      <w:r w:rsidRPr="00561D0F">
        <w:rPr>
          <w:lang w:val="sl-SI"/>
        </w:rPr>
        <w:t xml:space="preserve">Trenutno uveljavljena praksa zahteva ob vsakokratni spremembi kazalnika usklajevanje in odobritev s strani EK kar občutno zmanjšuje fleksibilnost celotnega sistema in povečuje administrativno breme usklajevanja ter nenazadnje omejuje prilagodljivost samega programa dejanskim potrebam ter hitrost implementacije. </w:t>
      </w:r>
      <w:r w:rsidR="00B51F70" w:rsidRPr="00561D0F">
        <w:rPr>
          <w:lang w:val="sl-SI"/>
        </w:rPr>
        <w:t xml:space="preserve">Slednje tudi ni skladno s sicer dovoljeno finančno fleksibilnostjo programa.   </w:t>
      </w:r>
      <w:r w:rsidRPr="00561D0F">
        <w:rPr>
          <w:lang w:val="sl-SI"/>
        </w:rPr>
        <w:t xml:space="preserve"> </w:t>
      </w:r>
    </w:p>
    <w:p w14:paraId="4BEC3C5C" w14:textId="4FA1F883" w:rsidR="005254AA" w:rsidRPr="00561D0F" w:rsidRDefault="00CD1A6F" w:rsidP="00CD1A6F">
      <w:pPr>
        <w:rPr>
          <w:lang w:val="sl-SI"/>
        </w:rPr>
      </w:pPr>
      <w:r w:rsidRPr="00561D0F">
        <w:rPr>
          <w:lang w:val="sl-SI"/>
        </w:rPr>
        <w:t xml:space="preserve">Upoštevajoč, da je področje, ki ga pokriva SNV, podvrženo številnim zunanjim dogodkom, da se zato potrebe na terenu hitro spreminjajo, je večja fleksibilnost nujno potrebna, zato </w:t>
      </w:r>
      <w:r w:rsidRPr="00561D0F">
        <w:rPr>
          <w:lang w:val="sl-SI"/>
        </w:rPr>
        <w:lastRenderedPageBreak/>
        <w:t>je nujno ustvariti sorazmernost med administrativnim omejevanjem, ki ga vzpostavlja tako podrobno načrtovanje programa in kazalnikov, in pomembnostjo in namenom teh sredstev.</w:t>
      </w:r>
    </w:p>
    <w:p w14:paraId="0A074662" w14:textId="7F0DEC23" w:rsidR="00C95F73" w:rsidRPr="00561D0F" w:rsidRDefault="00C95F73" w:rsidP="00C95F73">
      <w:pPr>
        <w:rPr>
          <w:lang w:val="sl-SI"/>
        </w:rPr>
      </w:pPr>
      <w:r w:rsidRPr="00561D0F">
        <w:rPr>
          <w:lang w:val="sl-SI"/>
        </w:rPr>
        <w:t xml:space="preserve">Načrtovanje vsebin projektov, ki jih financira program SNV, poteka že tretje programsko obdobje, zato so deležniki s procesom programiranja dobro seznanjeni in projekte načrtujejo na podlagi preteklih izkušenj. Udeleženci fokusnih skupin in strukturiranih intervjujev pojasnjujejo, da je proces načrtovanja dober, da program in cilji, opredeljeni v pravnih podlagah, pokrivajo vse njihove potrebe (v mejah uredbe in upravičenih aktivnosti ter stroškov) ter da trenutno </w:t>
      </w:r>
      <w:r w:rsidRPr="00561D0F">
        <w:rPr>
          <w:b/>
          <w:bCs/>
          <w:lang w:val="sl-SI"/>
        </w:rPr>
        <w:t>ni identificiranih vrzeli</w:t>
      </w:r>
      <w:r w:rsidRPr="00561D0F">
        <w:rPr>
          <w:lang w:val="sl-SI"/>
        </w:rPr>
        <w:t xml:space="preserve"> med programiranimi ukrepi in njihovimi potrebami. Dodali so še, da vsakokratne spremembe, ki se zgodijo z vsakim programskim obdobjem, zahtevajo prilagajanje celotne</w:t>
      </w:r>
      <w:r w:rsidR="00195ECD" w:rsidRPr="00561D0F">
        <w:rPr>
          <w:lang w:val="sl-SI"/>
        </w:rPr>
        <w:t>ga</w:t>
      </w:r>
      <w:r w:rsidRPr="00561D0F">
        <w:rPr>
          <w:lang w:val="sl-SI"/>
        </w:rPr>
        <w:t xml:space="preserve"> procesa, kar </w:t>
      </w:r>
      <w:r w:rsidRPr="00561D0F">
        <w:rPr>
          <w:b/>
          <w:bCs/>
          <w:lang w:val="sl-SI"/>
        </w:rPr>
        <w:t>povečuje število iteracij</w:t>
      </w:r>
      <w:r w:rsidRPr="00561D0F">
        <w:rPr>
          <w:lang w:val="sl-SI"/>
        </w:rPr>
        <w:t xml:space="preserve">, ki se kljub vsebinsko ponavljajočemu procesu ne zmanjšuje. </w:t>
      </w:r>
      <w:r w:rsidRPr="00561D0F">
        <w:rPr>
          <w:b/>
          <w:bCs/>
          <w:lang w:val="sl-SI"/>
        </w:rPr>
        <w:t>Proces usklajevanja</w:t>
      </w:r>
      <w:r w:rsidRPr="00561D0F">
        <w:rPr>
          <w:lang w:val="sl-SI"/>
        </w:rPr>
        <w:t xml:space="preserve"> (vsebinsko, finančno, seznam projektov in kazalniki) se izvaja v več zaporednih iteracijah, kar </w:t>
      </w:r>
      <w:r w:rsidRPr="00561D0F">
        <w:rPr>
          <w:b/>
          <w:bCs/>
          <w:lang w:val="sl-SI"/>
        </w:rPr>
        <w:t xml:space="preserve">podaljšuje čas potreben za pripravo, uskladitev in odobritev programa. </w:t>
      </w:r>
      <w:r w:rsidR="00681CCE" w:rsidRPr="00561D0F">
        <w:rPr>
          <w:lang w:val="sl-SI"/>
        </w:rPr>
        <w:t xml:space="preserve">V kolikor bi želeli doseči boljšo učinkovitost samega procesa, predlagamo deležnikom prilagojeno moderiranje s strani organa upravljanja ter boljšo ažurnost, angažiranost in odzivnost deležnikov. </w:t>
      </w:r>
    </w:p>
    <w:p w14:paraId="3F98A1EF" w14:textId="77777777" w:rsidR="00D43ABE" w:rsidRPr="00561D0F" w:rsidRDefault="00D43ABE" w:rsidP="00C95F73">
      <w:pPr>
        <w:spacing w:after="0"/>
        <w:jc w:val="left"/>
        <w:rPr>
          <w:lang w:val="sl-SI"/>
        </w:rPr>
      </w:pPr>
    </w:p>
    <w:p w14:paraId="7A722687" w14:textId="77777777" w:rsidR="00D43ABE" w:rsidRPr="00561D0F" w:rsidRDefault="00D43ABE" w:rsidP="00D43ABE">
      <w:pPr>
        <w:rPr>
          <w:lang w:val="sl-SI"/>
        </w:rPr>
      </w:pPr>
      <w:r w:rsidRPr="00561D0F">
        <w:rPr>
          <w:noProof/>
          <w:lang w:val="sl-SI" w:eastAsia="sl-SI"/>
        </w:rPr>
        <w:drawing>
          <wp:anchor distT="0" distB="0" distL="114300" distR="114300" simplePos="0" relativeHeight="251658259" behindDoc="1" locked="0" layoutInCell="1" allowOverlap="1" wp14:anchorId="620F2F55" wp14:editId="7B97BCAC">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1288921387" name="Graphic 128892138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561D0F">
        <w:rPr>
          <w:lang w:val="sl-SI"/>
        </w:rPr>
        <w:t>Skladno z vsem navedenim predlagamo naslednje:</w:t>
      </w:r>
    </w:p>
    <w:p w14:paraId="083CFEC2" w14:textId="77777777" w:rsidR="00D43ABE" w:rsidRPr="00561D0F" w:rsidRDefault="00D43ABE" w:rsidP="0095107C">
      <w:pPr>
        <w:pStyle w:val="ListParagraph"/>
        <w:numPr>
          <w:ilvl w:val="0"/>
          <w:numId w:val="10"/>
        </w:numPr>
        <w:rPr>
          <w:lang w:val="sl-SI"/>
        </w:rPr>
      </w:pPr>
      <w:r w:rsidRPr="00561D0F">
        <w:rPr>
          <w:b/>
          <w:lang w:val="sl-SI"/>
        </w:rPr>
        <w:t>Večjo prilagodljivost in redno/obdobno usklajevanje Akcijskega načrta</w:t>
      </w:r>
      <w:r w:rsidRPr="00561D0F">
        <w:rPr>
          <w:lang w:val="sl-SI"/>
        </w:rPr>
        <w:t xml:space="preserve"> s potrebami uporabnikov, skladno s pravili finančne fleksibilnosti, in sicer prerazporejanje dodelitve med vrstami ukrepov v okviru istega specifičnega cilja na že načrtovanih vrstah intervencije, dodatno pa do 15 % prvotne dodelitve za specifični cilj na drug specifični cilj istega sklada. Slednje velja za vse prerazporeditve, ki bodo imele na koncu programskega obdobja pozitiven vpliv na programske kazalnike. V primeru, ko pa se prerazporeja sredstva projektov, ki vplivajo na zniževanje programskih kazalnikov, pa se o tem obvesti EK. Predlagamo, da se o izbranem pristopu izvajanja v odsotnosti natančne definicije, kaj pomeni »bistvena sprememba« okvira uspešnosti (revizija mejnikov in ciljnih vrednosti), posreduje v mnenje EK oziroma uskladi na odboru za sklade notranje varnosti. </w:t>
      </w:r>
    </w:p>
    <w:p w14:paraId="270619BE" w14:textId="77777777" w:rsidR="00D43ABE" w:rsidRPr="00561D0F" w:rsidRDefault="00D43ABE" w:rsidP="0095107C">
      <w:pPr>
        <w:pStyle w:val="ListParagraph"/>
        <w:numPr>
          <w:ilvl w:val="0"/>
          <w:numId w:val="10"/>
        </w:numPr>
        <w:rPr>
          <w:lang w:val="sl-SI"/>
        </w:rPr>
      </w:pPr>
      <w:r w:rsidRPr="00561D0F">
        <w:rPr>
          <w:lang w:val="sl-SI"/>
        </w:rPr>
        <w:t xml:space="preserve">Z namenom zmanjšanja administrativnih bremen proučiti, katere </w:t>
      </w:r>
      <w:r w:rsidRPr="00561D0F">
        <w:rPr>
          <w:b/>
          <w:lang w:val="sl-SI"/>
        </w:rPr>
        <w:t xml:space="preserve">prilagoditve Akcijskega načrta </w:t>
      </w:r>
      <w:r w:rsidRPr="00561D0F">
        <w:rPr>
          <w:lang w:val="sl-SI"/>
        </w:rPr>
        <w:t xml:space="preserve">bi bile mogoče </w:t>
      </w:r>
      <w:r w:rsidRPr="00561D0F">
        <w:rPr>
          <w:b/>
          <w:lang w:val="sl-SI"/>
        </w:rPr>
        <w:t xml:space="preserve">brez </w:t>
      </w:r>
      <w:r w:rsidRPr="00561D0F">
        <w:rPr>
          <w:b/>
          <w:bCs/>
          <w:lang w:val="sl-SI"/>
        </w:rPr>
        <w:t xml:space="preserve">obravnave in </w:t>
      </w:r>
      <w:r w:rsidRPr="00561D0F">
        <w:rPr>
          <w:b/>
          <w:lang w:val="sl-SI"/>
        </w:rPr>
        <w:t>potrditve Odbora</w:t>
      </w:r>
      <w:r w:rsidRPr="00561D0F">
        <w:rPr>
          <w:lang w:val="sl-SI"/>
        </w:rPr>
        <w:t xml:space="preserve"> </w:t>
      </w:r>
      <w:r w:rsidRPr="00561D0F">
        <w:rPr>
          <w:b/>
          <w:bCs/>
          <w:lang w:val="sl-SI"/>
        </w:rPr>
        <w:t>za spremljanje</w:t>
      </w:r>
      <w:r w:rsidRPr="00561D0F">
        <w:rPr>
          <w:lang w:val="sl-SI"/>
        </w:rPr>
        <w:t>.</w:t>
      </w:r>
    </w:p>
    <w:p w14:paraId="30164985" w14:textId="77777777" w:rsidR="00D43ABE" w:rsidRPr="00561D0F" w:rsidRDefault="00D43ABE" w:rsidP="0095107C">
      <w:pPr>
        <w:pStyle w:val="ListParagraph"/>
        <w:numPr>
          <w:ilvl w:val="0"/>
          <w:numId w:val="10"/>
        </w:numPr>
        <w:rPr>
          <w:lang w:val="sl-SI"/>
        </w:rPr>
      </w:pPr>
      <w:r w:rsidRPr="00561D0F">
        <w:rPr>
          <w:lang w:val="sl-SI"/>
        </w:rPr>
        <w:t xml:space="preserve">Predlagamo, da v sklopu vrednotenja ob koncu programskega obdobja 2014 – 2020 z anketnim vprašalnikom za člane obora za spremljanje </w:t>
      </w:r>
      <w:r w:rsidRPr="00561D0F">
        <w:rPr>
          <w:b/>
          <w:lang w:val="sl-SI"/>
        </w:rPr>
        <w:t>oceni izvajanje načela partnerstva</w:t>
      </w:r>
      <w:r w:rsidRPr="00561D0F">
        <w:rPr>
          <w:lang w:val="sl-SI"/>
        </w:rPr>
        <w:t xml:space="preserve"> (način sodelovanja od načrtovanja, izvajanj, spremljanja in vrednotenja, obseg obremenitev, kvaliteta informacij, ipd.) in tako ugotovi, ali obstaja prostor za izboljšave za novo programsko obdobje, ki je še v začetni fazi izvajanja.</w:t>
      </w:r>
    </w:p>
    <w:p w14:paraId="6F9B7CDD" w14:textId="77777777" w:rsidR="00D43ABE" w:rsidRPr="00561D0F" w:rsidRDefault="00D43ABE" w:rsidP="00D43ABE">
      <w:pPr>
        <w:rPr>
          <w:lang w:val="sl-SI"/>
        </w:rPr>
      </w:pPr>
    </w:p>
    <w:p w14:paraId="688904B6" w14:textId="77777777" w:rsidR="00C95F73" w:rsidRPr="00561D0F" w:rsidRDefault="00C95F73" w:rsidP="00C95F73">
      <w:pPr>
        <w:pStyle w:val="Heading2"/>
        <w:rPr>
          <w:b/>
          <w:bCs/>
          <w:lang w:val="sl-SI"/>
        </w:rPr>
      </w:pPr>
      <w:bookmarkStart w:id="42" w:name="_Toc161844019"/>
      <w:r w:rsidRPr="00561D0F">
        <w:rPr>
          <w:b/>
          <w:bCs/>
          <w:lang w:val="sl-SI"/>
        </w:rPr>
        <w:t>Vprašanja vrednotenja po merilu »uspešnost«</w:t>
      </w:r>
      <w:bookmarkEnd w:id="42"/>
    </w:p>
    <w:p w14:paraId="6B869EBE" w14:textId="77777777" w:rsidR="00C95F73" w:rsidRPr="00561D0F" w:rsidRDefault="00C95F73" w:rsidP="00C95F73">
      <w:pPr>
        <w:rPr>
          <w:lang w:val="sl-SI"/>
        </w:rPr>
      </w:pPr>
    </w:p>
    <w:p w14:paraId="25A41039" w14:textId="77777777" w:rsidR="001B6B80" w:rsidRPr="00561D0F" w:rsidRDefault="001B6B80" w:rsidP="001B6B80">
      <w:pPr>
        <w:rPr>
          <w:lang w:val="sl-SI"/>
        </w:rPr>
      </w:pPr>
      <w:r w:rsidRPr="00561D0F">
        <w:rPr>
          <w:lang w:val="sl-SI"/>
        </w:rPr>
        <w:t>V sklopu merila »uspešnost« ocenjujemo, v kolikšni meri je program napredoval pri doseganju svojih ciljev in ali bo njihova zasnova prispevala k njihovi uresničitvi do konca programskega obdobja. V zvezi s tem ocenjujemo dejavnike, ki vplivajo na izvajanje, in morebitne nepričakovane ali nenamerne rezultate. V sklopu tega merila se obravnava tudi vse horizontalne cilje in načela, določena v pravni podlagi, vključno z učinkovitostjo komunikacijske strategije in sistema spremljanja ter vseh posebnih ciljev programa, ki presegajo tiste, določene na ravni EU. Po tem merilu smo zato odgovarjali na naslednja vprašanja za vrednotenje:</w:t>
      </w:r>
    </w:p>
    <w:p w14:paraId="220F18E6" w14:textId="77777777" w:rsidR="001B6B80" w:rsidRPr="00561D0F" w:rsidRDefault="001B6B80" w:rsidP="0095107C">
      <w:pPr>
        <w:numPr>
          <w:ilvl w:val="0"/>
          <w:numId w:val="5"/>
        </w:numPr>
        <w:rPr>
          <w:lang w:val="sl-SI"/>
        </w:rPr>
      </w:pPr>
      <w:r w:rsidRPr="00561D0F">
        <w:rPr>
          <w:lang w:val="sl-SI"/>
        </w:rPr>
        <w:t>V kolikšni meri je program na dobri poti k doseganju svojih ciljev?</w:t>
      </w:r>
    </w:p>
    <w:p w14:paraId="383B0041" w14:textId="77777777" w:rsidR="001B6B80" w:rsidRPr="00561D0F" w:rsidRDefault="001B6B80" w:rsidP="0095107C">
      <w:pPr>
        <w:numPr>
          <w:ilvl w:val="0"/>
          <w:numId w:val="5"/>
        </w:numPr>
        <w:rPr>
          <w:lang w:val="sl-SI"/>
        </w:rPr>
      </w:pPr>
      <w:r w:rsidRPr="00561D0F">
        <w:rPr>
          <w:lang w:val="sl-SI"/>
        </w:rPr>
        <w:lastRenderedPageBreak/>
        <w:t>Kakšna je dinamika izvajanja projektov?</w:t>
      </w:r>
    </w:p>
    <w:p w14:paraId="4A858924" w14:textId="77777777" w:rsidR="001B6B80" w:rsidRPr="00561D0F" w:rsidRDefault="001B6B80" w:rsidP="0095107C">
      <w:pPr>
        <w:numPr>
          <w:ilvl w:val="0"/>
          <w:numId w:val="5"/>
        </w:numPr>
        <w:rPr>
          <w:lang w:val="sl-SI"/>
        </w:rPr>
      </w:pPr>
      <w:r w:rsidRPr="00561D0F">
        <w:rPr>
          <w:lang w:val="sl-SI"/>
        </w:rPr>
        <w:t>Kako upravičenci ocenjujejo uspešnost načrtovanih projektov z vidika doseganja zastavljenih rezultatov?</w:t>
      </w:r>
    </w:p>
    <w:p w14:paraId="7FEB0783" w14:textId="77777777" w:rsidR="001B6B80" w:rsidRPr="00561D0F" w:rsidRDefault="001B6B80" w:rsidP="0095107C">
      <w:pPr>
        <w:numPr>
          <w:ilvl w:val="0"/>
          <w:numId w:val="5"/>
        </w:numPr>
        <w:rPr>
          <w:lang w:val="sl-SI"/>
        </w:rPr>
      </w:pPr>
      <w:r w:rsidRPr="00561D0F">
        <w:rPr>
          <w:lang w:val="sl-SI"/>
        </w:rPr>
        <w:t>Kateri so najpogostejši izzivi, ki vplivajo na uspešnost izvajanja projektov?</w:t>
      </w:r>
    </w:p>
    <w:p w14:paraId="768C19D5" w14:textId="77777777" w:rsidR="001B6B80" w:rsidRPr="00561D0F" w:rsidRDefault="001B6B80" w:rsidP="0095107C">
      <w:pPr>
        <w:numPr>
          <w:ilvl w:val="0"/>
          <w:numId w:val="5"/>
        </w:numPr>
        <w:rPr>
          <w:lang w:val="sl-SI"/>
        </w:rPr>
      </w:pPr>
      <w:r w:rsidRPr="00561D0F">
        <w:rPr>
          <w:lang w:val="sl-SI"/>
        </w:rPr>
        <w:t>Kako upravičenci ocenjujejo inovativnost svojih projektov?</w:t>
      </w:r>
    </w:p>
    <w:p w14:paraId="77C7FA22" w14:textId="77777777" w:rsidR="001B6B80" w:rsidRPr="00561D0F" w:rsidRDefault="001B6B80" w:rsidP="0095107C">
      <w:pPr>
        <w:numPr>
          <w:ilvl w:val="0"/>
          <w:numId w:val="5"/>
        </w:numPr>
        <w:rPr>
          <w:lang w:val="sl-SI"/>
        </w:rPr>
      </w:pPr>
      <w:r w:rsidRPr="00561D0F">
        <w:rPr>
          <w:lang w:val="sl-SI"/>
        </w:rPr>
        <w:t>Katere projekte bi bilo mogoče izpostaviti kot primere dobre prakse?</w:t>
      </w:r>
    </w:p>
    <w:p w14:paraId="4DD3F0FF" w14:textId="77777777" w:rsidR="001B6B80" w:rsidRPr="00561D0F" w:rsidRDefault="001B6B80" w:rsidP="0095107C">
      <w:pPr>
        <w:numPr>
          <w:ilvl w:val="0"/>
          <w:numId w:val="5"/>
        </w:numPr>
        <w:rPr>
          <w:lang w:val="sl-SI"/>
        </w:rPr>
      </w:pPr>
      <w:r w:rsidRPr="00561D0F">
        <w:rPr>
          <w:lang w:val="sl-SI"/>
        </w:rPr>
        <w:t>Ali Migra III omogoča izmenjavo podatkov za beleženje in shranjevanje podatkov za spremljanje in vrednotenje?</w:t>
      </w:r>
    </w:p>
    <w:p w14:paraId="56D15036" w14:textId="77777777" w:rsidR="001B6B80" w:rsidRPr="00561D0F" w:rsidRDefault="001B6B80" w:rsidP="0095107C">
      <w:pPr>
        <w:numPr>
          <w:ilvl w:val="0"/>
          <w:numId w:val="5"/>
        </w:numPr>
        <w:rPr>
          <w:lang w:val="sl-SI"/>
        </w:rPr>
      </w:pPr>
      <w:r w:rsidRPr="00561D0F">
        <w:rPr>
          <w:lang w:val="sl-SI"/>
        </w:rPr>
        <w:t xml:space="preserve">V kolikšni meri se pri izvajanju programa upošteva horizontalne omogočitvene pogoje? </w:t>
      </w:r>
    </w:p>
    <w:p w14:paraId="34C0B63F" w14:textId="36FEFED6" w:rsidR="00C95F73" w:rsidRPr="00561D0F" w:rsidRDefault="001B6B80" w:rsidP="0095107C">
      <w:pPr>
        <w:numPr>
          <w:ilvl w:val="0"/>
          <w:numId w:val="5"/>
        </w:numPr>
        <w:rPr>
          <w:color w:val="FF0000"/>
          <w:lang w:val="sl-SI"/>
        </w:rPr>
      </w:pPr>
      <w:r w:rsidRPr="00561D0F">
        <w:rPr>
          <w:lang w:val="sl-SI"/>
        </w:rPr>
        <w:t>V kolikšni meri je program učinkovit pri komuniciranju in širjenju informacij o svojih priložnostih in dosežkih? Ali obstaja komunikacijski načrt?</w:t>
      </w:r>
    </w:p>
    <w:p w14:paraId="601C4CB3" w14:textId="77777777" w:rsidR="00C95F73" w:rsidRPr="00561D0F" w:rsidRDefault="00C95F73" w:rsidP="00C95F73">
      <w:pPr>
        <w:rPr>
          <w:lang w:val="sl-SI"/>
        </w:rPr>
      </w:pPr>
    </w:p>
    <w:p w14:paraId="1C93B85F" w14:textId="77777777" w:rsidR="003D46F0" w:rsidRPr="00561D0F" w:rsidRDefault="003D46F0" w:rsidP="003D46F0">
      <w:pPr>
        <w:pStyle w:val="Heading3"/>
      </w:pPr>
      <w:bookmarkStart w:id="43" w:name="_Toc161844020"/>
      <w:r w:rsidRPr="00561D0F">
        <w:rPr>
          <w:noProof/>
          <w:lang w:eastAsia="sl-SI"/>
        </w:rPr>
        <w:drawing>
          <wp:anchor distT="0" distB="0" distL="114300" distR="114300" simplePos="0" relativeHeight="251658260" behindDoc="0" locked="0" layoutInCell="1" allowOverlap="1" wp14:anchorId="0961AB58" wp14:editId="02F70153">
            <wp:simplePos x="0" y="0"/>
            <wp:positionH relativeFrom="column">
              <wp:posOffset>0</wp:posOffset>
            </wp:positionH>
            <wp:positionV relativeFrom="paragraph">
              <wp:posOffset>-3175</wp:posOffset>
            </wp:positionV>
            <wp:extent cx="323850" cy="323850"/>
            <wp:effectExtent l="0" t="0" r="0" b="0"/>
            <wp:wrapSquare wrapText="bothSides"/>
            <wp:docPr id="1479098342" name="Graphic 1479098342"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561D0F">
        <w:t>Pristop in metodološka orodja</w:t>
      </w:r>
      <w:bookmarkEnd w:id="43"/>
    </w:p>
    <w:p w14:paraId="6A14E429" w14:textId="1DCE4F6B" w:rsidR="003D46F0" w:rsidRPr="00561D0F" w:rsidRDefault="003D46F0" w:rsidP="003D46F0">
      <w:pPr>
        <w:rPr>
          <w:lang w:val="sl-SI"/>
        </w:rPr>
      </w:pPr>
      <w:r w:rsidRPr="00561D0F">
        <w:rPr>
          <w:lang w:val="sl-SI"/>
        </w:rPr>
        <w:t>Odgovori na navedena vprašanja so pridobljeni z uporabo metodoloških orodij: analiza dokumentacije, anketni vprašalnik, fokusne skupine in strukturirani intervjuji. Za pridobitev relevantnih podatkov smo pregledali vse ključne dokumente: uredba, program,</w:t>
      </w:r>
      <w:r w:rsidR="008632E4" w:rsidRPr="00561D0F">
        <w:rPr>
          <w:lang w:val="sl-SI"/>
        </w:rPr>
        <w:t xml:space="preserve"> okvir smotrnosti,</w:t>
      </w:r>
      <w:r w:rsidRPr="00561D0F">
        <w:rPr>
          <w:lang w:val="sl-SI"/>
        </w:rPr>
        <w:t xml:space="preserve"> akcijski načrt ter potrjene operacije, kot tudi pridobili podatke iz sistema Migra III. S pomočjo anketnega vprašalnika, fokusnih skupin in strukturiranih intervjujev smo pridobili mnenja in informacije ter presojali izkušnje deležnikov s samim izvajanjem programa.</w:t>
      </w:r>
    </w:p>
    <w:p w14:paraId="3E81D5F5" w14:textId="77777777" w:rsidR="003D46F0" w:rsidRPr="00561D0F" w:rsidRDefault="003D46F0" w:rsidP="003D46F0">
      <w:pPr>
        <w:rPr>
          <w:lang w:val="sl-SI"/>
        </w:rPr>
      </w:pPr>
      <w:r w:rsidRPr="00561D0F">
        <w:rPr>
          <w:noProof/>
          <w:lang w:val="sl-SI" w:eastAsia="sl-SI"/>
        </w:rPr>
        <w:drawing>
          <wp:anchor distT="0" distB="0" distL="114300" distR="114300" simplePos="0" relativeHeight="251658261" behindDoc="1" locked="0" layoutInCell="1" allowOverlap="1" wp14:anchorId="58FA8306" wp14:editId="1D816E07">
            <wp:simplePos x="0" y="0"/>
            <wp:positionH relativeFrom="column">
              <wp:posOffset>-9525</wp:posOffset>
            </wp:positionH>
            <wp:positionV relativeFrom="paragraph">
              <wp:posOffset>154940</wp:posOffset>
            </wp:positionV>
            <wp:extent cx="323850" cy="323850"/>
            <wp:effectExtent l="0" t="0" r="0" b="0"/>
            <wp:wrapSquare wrapText="bothSides"/>
            <wp:docPr id="488734022" name="Graphic 4887340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15F9E269" w14:textId="77777777" w:rsidR="003D46F0" w:rsidRPr="00561D0F" w:rsidRDefault="003D46F0" w:rsidP="003D46F0">
      <w:pPr>
        <w:pStyle w:val="Heading3"/>
      </w:pPr>
      <w:bookmarkStart w:id="44" w:name="_Toc161844021"/>
      <w:r w:rsidRPr="00561D0F">
        <w:t>Ključne ugotovitve in odgovori na vprašanja vrednotenja</w:t>
      </w:r>
      <w:bookmarkEnd w:id="44"/>
      <w:r w:rsidRPr="00561D0F">
        <w:t xml:space="preserve"> </w:t>
      </w:r>
    </w:p>
    <w:p w14:paraId="2E6F97C8" w14:textId="06C0F26E" w:rsidR="003D46F0" w:rsidRPr="00561D0F" w:rsidRDefault="003D46F0" w:rsidP="003D46F0">
      <w:pPr>
        <w:rPr>
          <w:lang w:val="sl-SI"/>
        </w:rPr>
      </w:pPr>
      <w:r w:rsidRPr="00561D0F">
        <w:rPr>
          <w:lang w:val="sl-SI"/>
        </w:rPr>
        <w:t xml:space="preserve">Program SNV je </w:t>
      </w:r>
      <w:r w:rsidRPr="00561D0F">
        <w:rPr>
          <w:b/>
          <w:bCs/>
          <w:lang w:val="sl-SI"/>
        </w:rPr>
        <w:t>v začetni fazi izvajanja</w:t>
      </w:r>
      <w:r w:rsidRPr="00561D0F">
        <w:rPr>
          <w:lang w:val="sl-SI"/>
        </w:rPr>
        <w:t xml:space="preserve">. Program je bil sprejet </w:t>
      </w:r>
      <w:r w:rsidR="00E04C63" w:rsidRPr="00561D0F">
        <w:rPr>
          <w:lang w:val="sl-SI"/>
        </w:rPr>
        <w:t>24</w:t>
      </w:r>
      <w:r w:rsidRPr="00561D0F">
        <w:rPr>
          <w:lang w:val="sl-SI"/>
        </w:rPr>
        <w:t xml:space="preserve">.11.2022. Do konca leta 2023 je bilo na seznamu odobrenih operacij </w:t>
      </w:r>
      <w:r w:rsidR="0030015E" w:rsidRPr="00561D0F">
        <w:rPr>
          <w:lang w:val="sl-SI"/>
        </w:rPr>
        <w:t>22</w:t>
      </w:r>
      <w:r w:rsidRPr="00561D0F">
        <w:rPr>
          <w:lang w:val="sl-SI"/>
        </w:rPr>
        <w:t xml:space="preserve"> projektov (</w:t>
      </w:r>
      <w:r w:rsidR="0030015E" w:rsidRPr="00561D0F">
        <w:rPr>
          <w:lang w:val="sl-SI"/>
        </w:rPr>
        <w:t>63</w:t>
      </w:r>
      <w:r w:rsidR="00281FDF" w:rsidRPr="00561D0F">
        <w:rPr>
          <w:lang w:val="sl-SI"/>
        </w:rPr>
        <w:t xml:space="preserve"> </w:t>
      </w:r>
      <w:r w:rsidRPr="00561D0F">
        <w:rPr>
          <w:lang w:val="sl-SI"/>
        </w:rPr>
        <w:t xml:space="preserve">% od vseh načrtovanih). V času vrednotenja (podatki iz sistema Migra III) </w:t>
      </w:r>
      <w:r w:rsidR="00376EA7" w:rsidRPr="00561D0F">
        <w:rPr>
          <w:lang w:val="sl-SI"/>
        </w:rPr>
        <w:t>pa</w:t>
      </w:r>
      <w:r w:rsidRPr="00561D0F">
        <w:rPr>
          <w:lang w:val="sl-SI"/>
        </w:rPr>
        <w:t xml:space="preserve"> je bilo v izvajanju že 2</w:t>
      </w:r>
      <w:r w:rsidR="00DC16B5" w:rsidRPr="00561D0F">
        <w:rPr>
          <w:lang w:val="sl-SI"/>
        </w:rPr>
        <w:t>4</w:t>
      </w:r>
      <w:r w:rsidRPr="00561D0F">
        <w:rPr>
          <w:lang w:val="sl-SI"/>
        </w:rPr>
        <w:t xml:space="preserve"> operacij. Ko smo upravičencem v anketnem vprašalniku postavili vprašanje, </w:t>
      </w:r>
      <w:r w:rsidR="0002453F" w:rsidRPr="00561D0F">
        <w:rPr>
          <w:lang w:val="sl-SI"/>
        </w:rPr>
        <w:t xml:space="preserve">koliko projektov od tistih, ki jih pričakujejo, da bodo izvedeni </w:t>
      </w:r>
      <w:r w:rsidRPr="00561D0F">
        <w:rPr>
          <w:lang w:val="sl-SI"/>
        </w:rPr>
        <w:t xml:space="preserve">v programskem obdobju 2021 – 2027, so že začeli izvajati, je bil povprečni odgovor </w:t>
      </w:r>
      <w:r w:rsidR="00B27457" w:rsidRPr="00561D0F">
        <w:rPr>
          <w:b/>
          <w:lang w:val="sl-SI"/>
        </w:rPr>
        <w:t>42 %</w:t>
      </w:r>
      <w:r w:rsidRPr="00561D0F">
        <w:rPr>
          <w:lang w:val="sl-SI"/>
        </w:rPr>
        <w:t xml:space="preserve">, kar pomeni, da so upravičenci začeli izvajati že skoraj polovico svojih načrtovanih projektov, kar pomeni, da je program na dobri poti k doseganju svojih ciljev. Finančna realizacija, ki je konec leta znašala </w:t>
      </w:r>
      <w:r w:rsidR="00E164A4" w:rsidRPr="00561D0F">
        <w:rPr>
          <w:lang w:val="sl-SI"/>
        </w:rPr>
        <w:t xml:space="preserve">2.670.588,00 </w:t>
      </w:r>
      <w:r w:rsidRPr="00561D0F">
        <w:rPr>
          <w:lang w:val="sl-SI"/>
        </w:rPr>
        <w:t>€ (</w:t>
      </w:r>
      <w:r w:rsidR="003362B3" w:rsidRPr="00561D0F">
        <w:rPr>
          <w:lang w:val="sl-SI"/>
        </w:rPr>
        <w:t xml:space="preserve">8 </w:t>
      </w:r>
      <w:r w:rsidRPr="00561D0F">
        <w:rPr>
          <w:lang w:val="sl-SI"/>
        </w:rPr>
        <w:t xml:space="preserve">% skupno načrtovanih sredstev), je v še zelo zgodnji fazi izvajanja in zahteva pospeševanje dinamike realizacije zlasti upoštevajoč podvojen obseg sredstev v primerjavi s preteklim obdobjem. </w:t>
      </w:r>
    </w:p>
    <w:p w14:paraId="0A1EB1FF" w14:textId="00943238" w:rsidR="003D46F0" w:rsidRPr="00561D0F" w:rsidRDefault="003D46F0" w:rsidP="003D46F0">
      <w:pPr>
        <w:rPr>
          <w:lang w:val="sl-SI"/>
        </w:rPr>
      </w:pPr>
      <w:r w:rsidRPr="00561D0F">
        <w:rPr>
          <w:lang w:val="sl-SI"/>
        </w:rPr>
        <w:t xml:space="preserve">Upravičenci so v anketnem vprašalniku </w:t>
      </w:r>
      <w:r w:rsidRPr="00561D0F">
        <w:rPr>
          <w:b/>
          <w:bCs/>
          <w:lang w:val="sl-SI"/>
        </w:rPr>
        <w:t>uspešnost načrtovanih projektov z vidika doseganja zastavljenih rezultatov</w:t>
      </w:r>
      <w:r w:rsidRPr="00561D0F">
        <w:rPr>
          <w:lang w:val="sl-SI"/>
        </w:rPr>
        <w:t xml:space="preserve"> ocenili s povprečno oceno </w:t>
      </w:r>
      <w:r w:rsidRPr="00561D0F">
        <w:rPr>
          <w:b/>
          <w:bCs/>
          <w:lang w:val="sl-SI"/>
        </w:rPr>
        <w:t>5,</w:t>
      </w:r>
      <w:r w:rsidR="00C23E62" w:rsidRPr="00561D0F">
        <w:rPr>
          <w:b/>
          <w:bCs/>
          <w:lang w:val="sl-SI"/>
        </w:rPr>
        <w:t>2</w:t>
      </w:r>
      <w:r w:rsidRPr="00561D0F">
        <w:rPr>
          <w:b/>
          <w:bCs/>
          <w:lang w:val="sl-SI"/>
        </w:rPr>
        <w:t xml:space="preserve"> </w:t>
      </w:r>
      <w:r w:rsidRPr="00561D0F">
        <w:rPr>
          <w:lang w:val="sl-SI"/>
        </w:rPr>
        <w:t>(1 pomeni neuspešno, 7 zelo uspešno), pri ocenjevanju je bila izbrana minimalna ocena 3, maksimum pa 7</w:t>
      </w:r>
      <w:r w:rsidR="00517C0B" w:rsidRPr="00561D0F">
        <w:rPr>
          <w:lang w:val="sl-SI"/>
        </w:rPr>
        <w:t xml:space="preserve">. Anketiranci so ocene dopolnili za naslednjimi pojasnili: </w:t>
      </w:r>
      <w:r w:rsidRPr="00561D0F">
        <w:rPr>
          <w:lang w:val="sl-SI"/>
        </w:rPr>
        <w:t>da so projekti dobro zastavljeni in točno opredeljeni, s postavljenimi realnimi rezultati, ki so uresničljivi; posamezni projekti bodo zaradi velikega števila udeležencev celo presegli načrtovane kazalnike; uspešnost so nekateri ocenjevali na podlagi pozitivnih izkušenj preteklega obdobja izvajanja, saj so posamezni projekti podobni že izvedenim projektom</w:t>
      </w:r>
      <w:r w:rsidR="00B817B3" w:rsidRPr="00561D0F">
        <w:rPr>
          <w:lang w:val="sl-SI"/>
        </w:rPr>
        <w:t xml:space="preserve">; nekaj upravičencev je kot razlog za manjšo uspešnost navedlo, da se še niso vsi začeli izvajati, saj </w:t>
      </w:r>
      <w:r w:rsidR="00E46800" w:rsidRPr="00561D0F">
        <w:rPr>
          <w:lang w:val="sl-SI"/>
        </w:rPr>
        <w:t>je bil začetek projektov predviden prej in ker ni kadra za izvedbo.</w:t>
      </w:r>
    </w:p>
    <w:p w14:paraId="569F2B0C" w14:textId="77777777" w:rsidR="003D46F0" w:rsidRPr="00561D0F" w:rsidRDefault="003D46F0" w:rsidP="003D46F0">
      <w:pPr>
        <w:rPr>
          <w:lang w:val="sl-SI"/>
        </w:rPr>
      </w:pPr>
      <w:r w:rsidRPr="00561D0F">
        <w:rPr>
          <w:b/>
          <w:lang w:val="sl-SI"/>
        </w:rPr>
        <w:t>Največji izzivi za uspešnost</w:t>
      </w:r>
      <w:r w:rsidRPr="00561D0F">
        <w:rPr>
          <w:lang w:val="sl-SI"/>
        </w:rPr>
        <w:t xml:space="preserve"> načrtovanih projektov, ki so jih izpostavili tako upravičenci v anketnem vprašalniku kot sodelujoči na fokusnih skupinah in strukturiranih intervjujih, so naslednji:</w:t>
      </w:r>
    </w:p>
    <w:p w14:paraId="33435A08" w14:textId="77777777" w:rsidR="003D46F0" w:rsidRPr="00561D0F" w:rsidRDefault="003D46F0" w:rsidP="0095107C">
      <w:pPr>
        <w:pStyle w:val="ListParagraph"/>
        <w:numPr>
          <w:ilvl w:val="0"/>
          <w:numId w:val="4"/>
        </w:numPr>
        <w:rPr>
          <w:lang w:val="sl-SI"/>
        </w:rPr>
      </w:pPr>
      <w:r w:rsidRPr="00561D0F">
        <w:rPr>
          <w:b/>
          <w:bCs/>
          <w:lang w:val="sl-SI"/>
        </w:rPr>
        <w:t>Neuspešno izvedeni javni razpisi</w:t>
      </w:r>
      <w:r w:rsidRPr="00561D0F">
        <w:rPr>
          <w:lang w:val="sl-SI"/>
        </w:rPr>
        <w:t xml:space="preserve"> za projekte, ki jih izvajajo nevladne organizacije, kar je povezano z omejitvenim merilom za izbor operacij, da se vloga </w:t>
      </w:r>
      <w:r w:rsidRPr="00561D0F">
        <w:rPr>
          <w:lang w:val="sl-SI"/>
        </w:rPr>
        <w:lastRenderedPageBreak/>
        <w:t xml:space="preserve">izloči, v kolikor ima prijavitelj manj kot 60% deleža redno zaposlenih oseb glede na skupno število vseh vključenih oseb na operaciji (podjemna pogodba, avtorska pogodba, študentsko delo, s.p., prostovoljno delo, itd.). </w:t>
      </w:r>
    </w:p>
    <w:p w14:paraId="20408686" w14:textId="77777777" w:rsidR="003D46F0" w:rsidRPr="00561D0F" w:rsidRDefault="003D46F0" w:rsidP="0095107C">
      <w:pPr>
        <w:pStyle w:val="ListParagraph"/>
        <w:numPr>
          <w:ilvl w:val="0"/>
          <w:numId w:val="4"/>
        </w:numPr>
        <w:rPr>
          <w:lang w:val="sl-SI"/>
        </w:rPr>
      </w:pPr>
      <w:r w:rsidRPr="00561D0F">
        <w:rPr>
          <w:b/>
          <w:bCs/>
          <w:lang w:val="sl-SI"/>
        </w:rPr>
        <w:t>Pomanjkanje projektnega kadra</w:t>
      </w:r>
      <w:r w:rsidRPr="00561D0F">
        <w:rPr>
          <w:lang w:val="sl-SI"/>
        </w:rPr>
        <w:t xml:space="preserve"> kot tudi </w:t>
      </w:r>
      <w:r w:rsidRPr="00561D0F">
        <w:rPr>
          <w:b/>
          <w:bCs/>
          <w:lang w:val="sl-SI"/>
        </w:rPr>
        <w:t>ozko grlo v podpornih službah</w:t>
      </w:r>
      <w:r w:rsidRPr="00561D0F">
        <w:rPr>
          <w:lang w:val="sl-SI"/>
        </w:rPr>
        <w:t xml:space="preserve">, zlasti </w:t>
      </w:r>
      <w:r w:rsidRPr="00561D0F">
        <w:rPr>
          <w:b/>
          <w:bCs/>
          <w:lang w:val="sl-SI"/>
        </w:rPr>
        <w:t>na področju javnega naročanja</w:t>
      </w:r>
      <w:r w:rsidRPr="00561D0F">
        <w:rPr>
          <w:lang w:val="sl-SI"/>
        </w:rPr>
        <w:t xml:space="preserve"> in z njimi povezani dolgi izvedbeni postopki. Zlasti to velja za skupna javna naročila (združevanje različnih virov financiranja in resorjev). </w:t>
      </w:r>
    </w:p>
    <w:p w14:paraId="667585F7" w14:textId="77777777" w:rsidR="003D46F0" w:rsidRPr="00561D0F" w:rsidRDefault="003D46F0" w:rsidP="0095107C">
      <w:pPr>
        <w:pStyle w:val="ListParagraph"/>
        <w:numPr>
          <w:ilvl w:val="0"/>
          <w:numId w:val="4"/>
        </w:numPr>
        <w:rPr>
          <w:lang w:val="sl-SI"/>
        </w:rPr>
      </w:pPr>
      <w:r w:rsidRPr="00561D0F">
        <w:rPr>
          <w:b/>
          <w:bCs/>
          <w:lang w:val="sl-SI"/>
        </w:rPr>
        <w:t xml:space="preserve">Ponavljanje </w:t>
      </w:r>
      <w:r w:rsidRPr="00561D0F">
        <w:rPr>
          <w:lang w:val="sl-SI"/>
        </w:rPr>
        <w:t xml:space="preserve">enakih projektnih vsebin zaradi pomanjkanja kadra in hkratne obremenjenosti obstoječega kadra z rednim delom, ki zato nima časa, da bi se posvetil razvoju novih vsebin. </w:t>
      </w:r>
    </w:p>
    <w:p w14:paraId="542B2136" w14:textId="4AD8433B" w:rsidR="003D46F0" w:rsidRPr="00561D0F" w:rsidRDefault="003D46F0" w:rsidP="003D46F0">
      <w:pPr>
        <w:rPr>
          <w:lang w:val="sl-SI"/>
        </w:rPr>
      </w:pPr>
      <w:r w:rsidRPr="00561D0F">
        <w:rPr>
          <w:lang w:val="sl-SI"/>
        </w:rPr>
        <w:t xml:space="preserve">Udeležence na fokusnih skupinah in strukturiranih intervjujih smo vprašali, kako ocenjujejo </w:t>
      </w:r>
      <w:r w:rsidRPr="00561D0F">
        <w:rPr>
          <w:b/>
          <w:bCs/>
          <w:lang w:val="sl-SI"/>
        </w:rPr>
        <w:t>inovativnost</w:t>
      </w:r>
      <w:r w:rsidRPr="00561D0F">
        <w:rPr>
          <w:lang w:val="sl-SI"/>
        </w:rPr>
        <w:t xml:space="preserve"> svojih projektov. Večina je odgovorila, da v vsakem programskem obdobju širijo </w:t>
      </w:r>
      <w:r w:rsidR="00BB76D9" w:rsidRPr="00561D0F">
        <w:rPr>
          <w:lang w:val="sl-SI"/>
        </w:rPr>
        <w:t xml:space="preserve">tako </w:t>
      </w:r>
      <w:r w:rsidRPr="00561D0F">
        <w:rPr>
          <w:lang w:val="sl-SI"/>
        </w:rPr>
        <w:t xml:space="preserve">obseg kot tudi vsebine ter ciljne skupine. Inovativnost pa jim omejuje </w:t>
      </w:r>
      <w:r w:rsidR="00BB76D9" w:rsidRPr="00561D0F">
        <w:rPr>
          <w:lang w:val="sl-SI"/>
        </w:rPr>
        <w:t xml:space="preserve">notranja </w:t>
      </w:r>
      <w:r w:rsidRPr="00561D0F">
        <w:rPr>
          <w:lang w:val="sl-SI"/>
        </w:rPr>
        <w:t xml:space="preserve">silosna organiziranost, saj za nove vsebine nimajo vedno podpore vseh strokovnih služb. </w:t>
      </w:r>
    </w:p>
    <w:p w14:paraId="38A2C252" w14:textId="77777777" w:rsidR="00E46800" w:rsidRPr="00561D0F" w:rsidRDefault="00E46800" w:rsidP="00E46800">
      <w:pPr>
        <w:rPr>
          <w:lang w:val="sl-SI"/>
        </w:rPr>
      </w:pPr>
      <w:r w:rsidRPr="00561D0F">
        <w:rPr>
          <w:lang w:val="sl-SI"/>
        </w:rPr>
        <w:t xml:space="preserve">Kot </w:t>
      </w:r>
      <w:r w:rsidRPr="00561D0F">
        <w:rPr>
          <w:b/>
          <w:lang w:val="sl-SI"/>
        </w:rPr>
        <w:t>primer dobre prakse</w:t>
      </w:r>
      <w:r w:rsidRPr="00561D0F">
        <w:rPr>
          <w:lang w:val="sl-SI"/>
        </w:rPr>
        <w:t xml:space="preserve"> je nekaj upravičencev v anketnem vprašalniku navedlo sledeče projekte (že izvedene oz. v izvajanju), financirane iz sklada SNV:</w:t>
      </w:r>
    </w:p>
    <w:p w14:paraId="570585CD" w14:textId="77777777" w:rsidR="00E46800" w:rsidRPr="00561D0F" w:rsidRDefault="00E46800" w:rsidP="0095107C">
      <w:pPr>
        <w:pStyle w:val="ListParagraph"/>
        <w:numPr>
          <w:ilvl w:val="0"/>
          <w:numId w:val="4"/>
        </w:numPr>
        <w:rPr>
          <w:lang w:val="sl-SI"/>
        </w:rPr>
      </w:pPr>
      <w:r w:rsidRPr="00561D0F">
        <w:rPr>
          <w:lang w:val="sl-SI"/>
        </w:rPr>
        <w:t>Usposabljanje za odkrivanje in preiskovanje gospodarske kriminalitete in korupcije in elektronski dostop do podatkovnih baz za odkrivanje in preiskovanje kaznivih dejanj v predkazenskem postopku.</w:t>
      </w:r>
    </w:p>
    <w:p w14:paraId="09EAE44A" w14:textId="6BFFEEC2" w:rsidR="00E46800" w:rsidRPr="00561D0F" w:rsidRDefault="00E46800" w:rsidP="0095107C">
      <w:pPr>
        <w:pStyle w:val="ListParagraph"/>
        <w:numPr>
          <w:ilvl w:val="0"/>
          <w:numId w:val="4"/>
        </w:numPr>
        <w:rPr>
          <w:lang w:val="sl-SI"/>
        </w:rPr>
      </w:pPr>
      <w:r w:rsidRPr="00561D0F">
        <w:rPr>
          <w:lang w:val="sl-SI"/>
        </w:rPr>
        <w:t>Unuki.</w:t>
      </w:r>
    </w:p>
    <w:p w14:paraId="1344A40E" w14:textId="5477774B" w:rsidR="00E46800" w:rsidRPr="00561D0F" w:rsidRDefault="00E46800" w:rsidP="0095107C">
      <w:pPr>
        <w:pStyle w:val="ListParagraph"/>
        <w:numPr>
          <w:ilvl w:val="0"/>
          <w:numId w:val="4"/>
        </w:numPr>
        <w:rPr>
          <w:lang w:val="sl-SI"/>
        </w:rPr>
      </w:pPr>
      <w:r w:rsidRPr="00561D0F">
        <w:rPr>
          <w:lang w:val="sl-SI"/>
        </w:rPr>
        <w:t>PsyCiv.</w:t>
      </w:r>
    </w:p>
    <w:p w14:paraId="4B567744" w14:textId="06286AF7" w:rsidR="00E46800" w:rsidRPr="00561D0F" w:rsidRDefault="00E46800" w:rsidP="0095107C">
      <w:pPr>
        <w:pStyle w:val="ListParagraph"/>
        <w:numPr>
          <w:ilvl w:val="0"/>
          <w:numId w:val="4"/>
        </w:numPr>
        <w:rPr>
          <w:lang w:val="sl-SI"/>
        </w:rPr>
      </w:pPr>
      <w:r w:rsidRPr="00561D0F">
        <w:rPr>
          <w:lang w:val="sl-SI"/>
        </w:rPr>
        <w:t>Poskart i.</w:t>
      </w:r>
    </w:p>
    <w:p w14:paraId="1B824E85" w14:textId="76293401" w:rsidR="003D46F0" w:rsidRPr="00561D0F" w:rsidRDefault="003D46F0" w:rsidP="003D46F0">
      <w:pPr>
        <w:rPr>
          <w:lang w:val="sl-SI"/>
        </w:rPr>
      </w:pPr>
      <w:r w:rsidRPr="00561D0F">
        <w:rPr>
          <w:lang w:val="sl-SI"/>
        </w:rPr>
        <w:t xml:space="preserve">Udeleženci fokusnih skupin in strukturiranih intervjujev ocenjujejo, da bodo kljub poznemu začetku izvajanja programa, dosegli vsaj </w:t>
      </w:r>
      <w:r w:rsidRPr="00561D0F">
        <w:rPr>
          <w:b/>
          <w:lang w:val="sl-SI"/>
        </w:rPr>
        <w:t>30%</w:t>
      </w:r>
      <w:r w:rsidRPr="00561D0F">
        <w:rPr>
          <w:lang w:val="sl-SI"/>
        </w:rPr>
        <w:t xml:space="preserve"> </w:t>
      </w:r>
      <w:r w:rsidRPr="00561D0F">
        <w:rPr>
          <w:b/>
          <w:lang w:val="sl-SI"/>
        </w:rPr>
        <w:t>mejnikov 2024</w:t>
      </w:r>
      <w:r w:rsidR="00BB76D9" w:rsidRPr="00561D0F">
        <w:rPr>
          <w:b/>
          <w:bCs/>
          <w:lang w:val="sl-SI"/>
        </w:rPr>
        <w:t>.</w:t>
      </w:r>
      <w:r w:rsidRPr="00561D0F">
        <w:rPr>
          <w:lang w:val="sl-SI"/>
        </w:rPr>
        <w:t xml:space="preserve">  </w:t>
      </w:r>
    </w:p>
    <w:p w14:paraId="61ED64B1" w14:textId="5E73A262" w:rsidR="00EF701E" w:rsidRPr="00561D0F" w:rsidRDefault="003D46F0" w:rsidP="003D46F0">
      <w:pPr>
        <w:rPr>
          <w:lang w:val="sl-SI"/>
        </w:rPr>
      </w:pPr>
      <w:r w:rsidRPr="00561D0F">
        <w:rPr>
          <w:lang w:val="sl-SI"/>
        </w:rPr>
        <w:t xml:space="preserve">Organ upravljanja je pripravil osnutek Postopkovnika za </w:t>
      </w:r>
      <w:r w:rsidRPr="00561D0F">
        <w:rPr>
          <w:b/>
          <w:bCs/>
          <w:lang w:val="sl-SI"/>
        </w:rPr>
        <w:t>izvajanje horizontalnih omogočitvenih pogojev</w:t>
      </w:r>
      <w:r w:rsidRPr="00561D0F">
        <w:rPr>
          <w:lang w:val="sl-SI"/>
        </w:rPr>
        <w:t xml:space="preserve"> »Učinkovita uporaba in izvajanje Listine o temeljnih pravicah« ter »Izvajanje in uporaba Konvencije združenih narodov o pravicah invalidov v skladu s Sklepom Sveta 2010/48/ES«. Ker je postopkovnik šele v pripravi in program v začetni fazi izvajanja, v vmesnem vrednotenju nismo ocenjevali, v kolikšni meri oziroma na kak način se pri izvajanju programa upošteva horizontalne omogočitvene pogoje. Kontrolni seznam po našem mnenju uvaja dober okvir za izvajanje, kot tudi vključitev obveznih sestavin v odločitve/pogodbe o sofinanciranju. Odsvetujemo pa uvajanje dodatnih sistemskih administrativnih bremen, kot so kontrolni listi in predlagamo, da organ</w:t>
      </w:r>
      <w:r w:rsidR="00C95A9B" w:rsidRPr="00561D0F">
        <w:rPr>
          <w:lang w:val="sl-SI"/>
        </w:rPr>
        <w:t xml:space="preserve"> upravljanja</w:t>
      </w:r>
      <w:r w:rsidRPr="00561D0F">
        <w:rPr>
          <w:lang w:val="sl-SI"/>
        </w:rPr>
        <w:t xml:space="preserve"> prouči, </w:t>
      </w:r>
      <w:r w:rsidR="00EF701E" w:rsidRPr="00561D0F">
        <w:rPr>
          <w:lang w:val="sl-SI"/>
        </w:rPr>
        <w:t xml:space="preserve">ali bi bilo smiselno nadgraditi obstoječe kontrolne liste. </w:t>
      </w:r>
    </w:p>
    <w:p w14:paraId="15695007" w14:textId="77777777" w:rsidR="00B403C8" w:rsidRPr="00561D0F" w:rsidRDefault="003D46F0" w:rsidP="00B403C8">
      <w:pPr>
        <w:spacing w:after="0"/>
        <w:rPr>
          <w:lang w:val="sl-SI"/>
        </w:rPr>
      </w:pPr>
      <w:r w:rsidRPr="00561D0F">
        <w:rPr>
          <w:lang w:val="sl-SI"/>
        </w:rPr>
        <w:t xml:space="preserve">Organ upravljanja je za </w:t>
      </w:r>
      <w:r w:rsidRPr="00561D0F">
        <w:rPr>
          <w:b/>
          <w:lang w:val="sl-SI"/>
        </w:rPr>
        <w:t>zagotavljanje prepoznavnosti, preglednosti in komuniciranja</w:t>
      </w:r>
      <w:r w:rsidRPr="00561D0F">
        <w:rPr>
          <w:lang w:val="sl-SI"/>
        </w:rPr>
        <w:t xml:space="preserve"> evropske politike na področju notranjih zadev v obdobju 2021-2027 pripravil navodila, ki so v pomoč upravičencem pri izvajanju. Načrt komuniciranja in prepoznavnosti ter načrtovane aktivnosti so predstavljene v samem programu (spletna stran, socialna omrežja, videoposnetki, dogodki, publikacije). Organ upravljanja pri izvajanju aktivnosti sodeluje tudi z organom upravljanja Evropske kohezijske politike EKP, kar lahko pomembno prispeva k večji splošni prepoznavnosti skladov s področja notranje varnosti. Udeleženci fokusnih skupin in strukturiranih intervjujev se zavedajo, da je v primeru neupoštevanja pogodbenih obveznosti mogoče pričakovati znižanje finančne podpore. Poudarjajo, da je prepoznavnost skladov s področja notranjih zadev visoka tako v interni kot strokovni javnosti, prav tako so skladi prepoznani strani ciljnih skupin. </w:t>
      </w:r>
      <w:r w:rsidR="00B403C8" w:rsidRPr="00561D0F">
        <w:rPr>
          <w:lang w:val="sl-SI"/>
        </w:rPr>
        <w:t>Izziv predstavlja prepoznavnost skladov v širši javnosti, kot so organizacija dogodkov in postavitev trajnih tabel in panojev, ki so jasno vidni javnosti. Zlasti je slednje izziv za končne upravičence, ki izvajajo projekte v upravnih območjih, do katerih širša javnost nima dostopa.</w:t>
      </w:r>
    </w:p>
    <w:p w14:paraId="7DF05B43" w14:textId="042FDDCF" w:rsidR="003D46F0" w:rsidRPr="00561D0F" w:rsidRDefault="003D46F0" w:rsidP="003D46F0">
      <w:pPr>
        <w:rPr>
          <w:lang w:val="sl-SI"/>
        </w:rPr>
      </w:pPr>
    </w:p>
    <w:p w14:paraId="478F33CD" w14:textId="77777777" w:rsidR="00797D5B" w:rsidRPr="00561D0F" w:rsidRDefault="00797D5B" w:rsidP="003D46F0">
      <w:pPr>
        <w:rPr>
          <w:lang w:val="sl-SI"/>
        </w:rPr>
      </w:pPr>
    </w:p>
    <w:p w14:paraId="08EA1D4B" w14:textId="77777777" w:rsidR="003D46F0" w:rsidRPr="00561D0F" w:rsidRDefault="003D46F0" w:rsidP="003D46F0">
      <w:pPr>
        <w:rPr>
          <w:lang w:val="sl-SI"/>
        </w:rPr>
      </w:pPr>
      <w:r w:rsidRPr="00561D0F">
        <w:rPr>
          <w:noProof/>
          <w:lang w:val="sl-SI" w:eastAsia="sl-SI"/>
        </w:rPr>
        <w:lastRenderedPageBreak/>
        <w:drawing>
          <wp:anchor distT="0" distB="0" distL="114300" distR="114300" simplePos="0" relativeHeight="251658262" behindDoc="1" locked="0" layoutInCell="1" allowOverlap="1" wp14:anchorId="0966BBCB" wp14:editId="453F0588">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897306959" name="Graphic 89730695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561D0F">
        <w:rPr>
          <w:lang w:val="sl-SI"/>
        </w:rPr>
        <w:t>Skladno z vsem navedenim predlagamo naslednje:</w:t>
      </w:r>
    </w:p>
    <w:p w14:paraId="187274C8" w14:textId="01A51DC1" w:rsidR="003D46F0" w:rsidRPr="00561D0F" w:rsidRDefault="003D46F0" w:rsidP="0095107C">
      <w:pPr>
        <w:pStyle w:val="ListParagraph"/>
        <w:numPr>
          <w:ilvl w:val="0"/>
          <w:numId w:val="10"/>
        </w:numPr>
        <w:rPr>
          <w:lang w:val="sl-SI"/>
        </w:rPr>
      </w:pPr>
      <w:r w:rsidRPr="00561D0F">
        <w:rPr>
          <w:lang w:val="sl-SI"/>
        </w:rPr>
        <w:t xml:space="preserve">V primeru ozkih grl v podpornih službah, ko implementacije </w:t>
      </w:r>
      <w:r w:rsidR="00E60956" w:rsidRPr="00561D0F">
        <w:rPr>
          <w:lang w:val="sl-SI"/>
        </w:rPr>
        <w:t>SNV</w:t>
      </w:r>
      <w:r w:rsidRPr="00561D0F">
        <w:rPr>
          <w:lang w:val="sl-SI"/>
        </w:rPr>
        <w:t xml:space="preserve"> projektov ni mogoče zagotoviti s prerazporeditvijo dela,</w:t>
      </w:r>
      <w:r w:rsidR="00E04532" w:rsidRPr="00561D0F">
        <w:rPr>
          <w:lang w:val="sl-SI"/>
        </w:rPr>
        <w:t xml:space="preserve"> predlagamo, da končni upravičenci proučijo možnost</w:t>
      </w:r>
      <w:r w:rsidRPr="00561D0F">
        <w:rPr>
          <w:lang w:val="sl-SI"/>
        </w:rPr>
        <w:t xml:space="preserve"> </w:t>
      </w:r>
      <w:r w:rsidRPr="00561D0F">
        <w:rPr>
          <w:b/>
          <w:bCs/>
          <w:lang w:val="sl-SI"/>
        </w:rPr>
        <w:t>vključitev zunanjih izvajalcev</w:t>
      </w:r>
      <w:r w:rsidRPr="00561D0F">
        <w:rPr>
          <w:lang w:val="sl-SI"/>
        </w:rPr>
        <w:t xml:space="preserve"> za izvedbo projektnih aktivnosti, kot so postopki javnega naročanja, projektnega vodenja ipd., ko je to mogoče in narava projekta to dopušča.</w:t>
      </w:r>
    </w:p>
    <w:p w14:paraId="15DBBCF3" w14:textId="29F3C34D" w:rsidR="00A9454A" w:rsidRPr="00A9454A" w:rsidRDefault="003D46F0" w:rsidP="00A9454A">
      <w:pPr>
        <w:pStyle w:val="ListParagraph"/>
        <w:numPr>
          <w:ilvl w:val="0"/>
          <w:numId w:val="10"/>
        </w:numPr>
        <w:rPr>
          <w:lang w:val="sl-SI"/>
        </w:rPr>
      </w:pPr>
      <w:r w:rsidRPr="00561D0F">
        <w:rPr>
          <w:b/>
          <w:bCs/>
          <w:lang w:val="sl-SI"/>
        </w:rPr>
        <w:t>Poenostavitev in prilagoditev javnih razpisov za nevladne organizacije</w:t>
      </w:r>
      <w:r w:rsidRPr="00561D0F">
        <w:rPr>
          <w:lang w:val="sl-SI"/>
        </w:rPr>
        <w:t xml:space="preserve">, in sicer sproščanje omejitvenih pogojev/meril ter uporaba pavšalnih zneskov za izvajanje aktivnosti (na osebo, po aktivnosti) za dodatno poenostavitev poročanja. </w:t>
      </w:r>
    </w:p>
    <w:p w14:paraId="655076E7" w14:textId="77777777" w:rsidR="003D46F0" w:rsidRPr="00561D0F" w:rsidRDefault="003D46F0" w:rsidP="0095107C">
      <w:pPr>
        <w:pStyle w:val="ListParagraph"/>
        <w:numPr>
          <w:ilvl w:val="0"/>
          <w:numId w:val="10"/>
        </w:numPr>
        <w:rPr>
          <w:lang w:val="sl-SI"/>
        </w:rPr>
      </w:pPr>
      <w:r w:rsidRPr="00561D0F">
        <w:rPr>
          <w:lang w:val="sl-SI"/>
        </w:rPr>
        <w:t xml:space="preserve">Predlagamo, da v sklopu vrednotenja ob koncu programskega obdobja 2021 – 2027 oceni tudi, </w:t>
      </w:r>
      <w:r w:rsidRPr="00561D0F">
        <w:rPr>
          <w:b/>
          <w:bCs/>
          <w:lang w:val="sl-SI"/>
        </w:rPr>
        <w:t>v kolikšni meri oziroma na kak način</w:t>
      </w:r>
      <w:r w:rsidRPr="00561D0F">
        <w:rPr>
          <w:lang w:val="sl-SI"/>
        </w:rPr>
        <w:t xml:space="preserve"> se je pri izvajanju programa </w:t>
      </w:r>
      <w:r w:rsidRPr="00561D0F">
        <w:rPr>
          <w:b/>
          <w:bCs/>
          <w:lang w:val="sl-SI"/>
        </w:rPr>
        <w:t>upoštevalo horizontalne omogočitvene pogoje</w:t>
      </w:r>
      <w:r w:rsidRPr="00561D0F">
        <w:rPr>
          <w:lang w:val="sl-SI"/>
        </w:rPr>
        <w:t>.</w:t>
      </w:r>
    </w:p>
    <w:p w14:paraId="03DBF8E3" w14:textId="719EE349" w:rsidR="00055DAA" w:rsidRPr="00561D0F" w:rsidRDefault="003D46F0" w:rsidP="00055DAA">
      <w:pPr>
        <w:pStyle w:val="ListParagraph"/>
        <w:numPr>
          <w:ilvl w:val="0"/>
          <w:numId w:val="10"/>
        </w:numPr>
        <w:rPr>
          <w:lang w:val="sl-SI"/>
        </w:rPr>
      </w:pPr>
      <w:r w:rsidRPr="00561D0F">
        <w:rPr>
          <w:lang w:val="sl-SI"/>
        </w:rPr>
        <w:t xml:space="preserve">Organ upravljanja v sodelovanju z upravičenci </w:t>
      </w:r>
      <w:r w:rsidRPr="00561D0F">
        <w:rPr>
          <w:b/>
          <w:bCs/>
          <w:lang w:val="sl-SI"/>
        </w:rPr>
        <w:t>združuje čim več aktivnosti komuniciranja in prepoznavnosti</w:t>
      </w:r>
      <w:r w:rsidRPr="00561D0F">
        <w:rPr>
          <w:lang w:val="sl-SI"/>
        </w:rPr>
        <w:t xml:space="preserve"> ter s tem poenostavi izvajanje in uresničitev zahtev na področju komuniciranja in prepoznavnosti na nivoju posameznih projektov zlasti upoštevajoč lokacijo izvajanja, obseg sredstev, ciljne skupine in sorazmernost zahtevanih ukrepov. Prav tako predlagamo, da organ </w:t>
      </w:r>
      <w:r w:rsidR="00C95A9B" w:rsidRPr="00561D0F">
        <w:rPr>
          <w:lang w:val="sl-SI"/>
        </w:rPr>
        <w:t xml:space="preserve">upravljanja </w:t>
      </w:r>
      <w:r w:rsidRPr="00561D0F">
        <w:rPr>
          <w:lang w:val="sl-SI"/>
        </w:rPr>
        <w:t xml:space="preserve">prouči možnost izvedbe javnomnenjske raziskave o prepoznavnosti skladov na začetku izvajanja in nato ob samem zaključku izvajanja programskega obdobja in s tem ugotavljal učinkovitost in uspešnost izvedenih aktivnosti. </w:t>
      </w:r>
      <w:r w:rsidR="00055DAA" w:rsidRPr="00561D0F">
        <w:rPr>
          <w:lang w:val="sl-SI"/>
        </w:rPr>
        <w:t>Dodatno še predlagamo, da organ</w:t>
      </w:r>
      <w:r w:rsidR="00C95A9B" w:rsidRPr="00561D0F">
        <w:rPr>
          <w:lang w:val="sl-SI"/>
        </w:rPr>
        <w:t xml:space="preserve"> upravljanja</w:t>
      </w:r>
      <w:r w:rsidR="00055DAA" w:rsidRPr="00561D0F">
        <w:rPr>
          <w:lang w:val="sl-SI"/>
        </w:rPr>
        <w:t xml:space="preserve"> prouči in ustrezno popravi navodila za komuniciranje v zvezi s plakati in tablami, in sicer: ali so plakati in trajne table lahko objavljeni </w:t>
      </w:r>
      <w:r w:rsidR="00055DAA" w:rsidRPr="00561D0F">
        <w:rPr>
          <w:b/>
          <w:bCs/>
          <w:lang w:val="sl-SI"/>
        </w:rPr>
        <w:t>v upravnem območju</w:t>
      </w:r>
      <w:r w:rsidR="00055DAA" w:rsidRPr="00561D0F">
        <w:rPr>
          <w:lang w:val="sl-SI"/>
        </w:rPr>
        <w:t xml:space="preserve">, kadar gre za </w:t>
      </w:r>
      <w:r w:rsidR="00055DAA" w:rsidRPr="00561D0F">
        <w:rPr>
          <w:b/>
          <w:bCs/>
          <w:lang w:val="sl-SI"/>
        </w:rPr>
        <w:t>utemeljitev upravičenca glede na posebne zahteve</w:t>
      </w:r>
      <w:r w:rsidR="00055DAA" w:rsidRPr="00561D0F">
        <w:rPr>
          <w:lang w:val="sl-SI"/>
        </w:rPr>
        <w:t xml:space="preserve"> za javni prikaz informacij o podpori iz skladov, kadar je to upravičeno zaradi varnosti in javnega reda v skladu s členom 69(5) Uredbe 2021/1060/EU.</w:t>
      </w:r>
    </w:p>
    <w:p w14:paraId="15484524" w14:textId="77777777" w:rsidR="00C95F73" w:rsidRPr="00561D0F" w:rsidRDefault="00C95F73" w:rsidP="00C95F73">
      <w:pPr>
        <w:rPr>
          <w:lang w:val="sl-SI"/>
        </w:rPr>
      </w:pPr>
    </w:p>
    <w:p w14:paraId="1091316D" w14:textId="77777777" w:rsidR="00C95F73" w:rsidRPr="00561D0F" w:rsidRDefault="00C95F73" w:rsidP="00C95F73">
      <w:pPr>
        <w:pStyle w:val="Heading2"/>
        <w:rPr>
          <w:b/>
          <w:bCs/>
          <w:lang w:val="sl-SI"/>
        </w:rPr>
      </w:pPr>
      <w:bookmarkStart w:id="45" w:name="_Toc161844022"/>
      <w:r w:rsidRPr="00561D0F">
        <w:rPr>
          <w:b/>
          <w:bCs/>
          <w:lang w:val="sl-SI"/>
        </w:rPr>
        <w:t>Vprašanja vrednotenja po merilu »učinkovitost«</w:t>
      </w:r>
      <w:bookmarkEnd w:id="45"/>
    </w:p>
    <w:p w14:paraId="2D21D0AE" w14:textId="77777777" w:rsidR="00C95F73" w:rsidRPr="00561D0F" w:rsidRDefault="00C95F73" w:rsidP="00C95F73">
      <w:pPr>
        <w:rPr>
          <w:lang w:val="sl-SI"/>
        </w:rPr>
      </w:pPr>
    </w:p>
    <w:p w14:paraId="6FB3526E" w14:textId="77777777" w:rsidR="008C40E2" w:rsidRPr="00561D0F" w:rsidRDefault="008C40E2" w:rsidP="008C40E2">
      <w:pPr>
        <w:rPr>
          <w:color w:val="FF0000"/>
          <w:lang w:val="sl-SI"/>
        </w:rPr>
      </w:pPr>
      <w:r w:rsidRPr="00561D0F">
        <w:rPr>
          <w:lang w:val="sl-SI"/>
        </w:rPr>
        <w:t>V sklopu merila »učinkovitost« ocenjujemo razmerje med viri, ki se uporabijo, in spremembami oz. učinki, ki se dosežejo. V okviru vmesnega vrednotenja je bil poudarek na tem, v kolikšni meri zasnova programa omogoča učinkovito izvajanje in ali so mogoče poenostavitve. Ocena je podana na podatkih, ki izhajajo iz začetne faze izvajanja programa. Po tem merilu smo zato odgovarjali na naslednja vprašanja za vrednotenje:</w:t>
      </w:r>
    </w:p>
    <w:p w14:paraId="4D6E287E" w14:textId="77777777" w:rsidR="008C40E2" w:rsidRPr="00561D0F" w:rsidRDefault="008C40E2" w:rsidP="008C40E2">
      <w:pPr>
        <w:numPr>
          <w:ilvl w:val="0"/>
          <w:numId w:val="6"/>
        </w:numPr>
        <w:rPr>
          <w:lang w:val="sl-SI"/>
        </w:rPr>
      </w:pPr>
      <w:r w:rsidRPr="00561D0F">
        <w:rPr>
          <w:lang w:val="sl-SI"/>
        </w:rPr>
        <w:t>V kolikšni meri program podpira učinkovite ukrepe/projekte?</w:t>
      </w:r>
    </w:p>
    <w:p w14:paraId="16143E38" w14:textId="77777777" w:rsidR="008C40E2" w:rsidRPr="00561D0F" w:rsidRDefault="008C40E2" w:rsidP="008C40E2">
      <w:pPr>
        <w:numPr>
          <w:ilvl w:val="0"/>
          <w:numId w:val="6"/>
        </w:numPr>
        <w:rPr>
          <w:lang w:val="sl-SI"/>
        </w:rPr>
      </w:pPr>
      <w:r w:rsidRPr="00561D0F">
        <w:rPr>
          <w:lang w:val="sl-SI"/>
        </w:rPr>
        <w:t>V kolikšni meri je sistem upravljanja in kontrole učinkovit?</w:t>
      </w:r>
    </w:p>
    <w:p w14:paraId="21A3B905" w14:textId="77777777" w:rsidR="008C40E2" w:rsidRPr="00561D0F" w:rsidRDefault="008C40E2" w:rsidP="008C40E2">
      <w:pPr>
        <w:numPr>
          <w:ilvl w:val="0"/>
          <w:numId w:val="6"/>
        </w:numPr>
        <w:rPr>
          <w:lang w:val="sl-SI"/>
        </w:rPr>
      </w:pPr>
      <w:r w:rsidRPr="00561D0F">
        <w:rPr>
          <w:lang w:val="sl-SI"/>
        </w:rPr>
        <w:t>Kako upravičenci ocenjujejo učinkovitost vzpostavljenega sistema načrtovanja projektov?</w:t>
      </w:r>
    </w:p>
    <w:p w14:paraId="20FDC405" w14:textId="77777777" w:rsidR="008C40E2" w:rsidRPr="00561D0F" w:rsidRDefault="008C40E2" w:rsidP="008C40E2">
      <w:pPr>
        <w:numPr>
          <w:ilvl w:val="0"/>
          <w:numId w:val="6"/>
        </w:numPr>
        <w:rPr>
          <w:lang w:val="sl-SI"/>
        </w:rPr>
      </w:pPr>
      <w:r w:rsidRPr="00561D0F">
        <w:rPr>
          <w:lang w:val="sl-SI"/>
        </w:rPr>
        <w:t>Kako pregleden je sistem izvajanja projektov z vidika pravil, navodil in usmeritev za izvajanje?</w:t>
      </w:r>
    </w:p>
    <w:p w14:paraId="4255A711" w14:textId="77777777" w:rsidR="008C40E2" w:rsidRPr="00561D0F" w:rsidRDefault="008C40E2" w:rsidP="008C40E2">
      <w:pPr>
        <w:numPr>
          <w:ilvl w:val="0"/>
          <w:numId w:val="6"/>
        </w:numPr>
        <w:rPr>
          <w:lang w:val="sl-SI"/>
        </w:rPr>
      </w:pPr>
      <w:r w:rsidRPr="00561D0F">
        <w:rPr>
          <w:lang w:val="sl-SI"/>
        </w:rPr>
        <w:t>Kakšna je uporabniško izkušnja s sistemom Migra III?</w:t>
      </w:r>
    </w:p>
    <w:p w14:paraId="6AF71A4E" w14:textId="77777777" w:rsidR="008C40E2" w:rsidRPr="00561D0F" w:rsidRDefault="008C40E2" w:rsidP="008C40E2">
      <w:pPr>
        <w:numPr>
          <w:ilvl w:val="0"/>
          <w:numId w:val="6"/>
        </w:numPr>
        <w:rPr>
          <w:lang w:val="sl-SI"/>
        </w:rPr>
      </w:pPr>
      <w:r w:rsidRPr="00561D0F">
        <w:rPr>
          <w:lang w:val="sl-SI"/>
        </w:rPr>
        <w:t>Kako upravičenci ocenjujejo kvaliteto sodelovanja z organom upravljanja, tj. MNZ SES?</w:t>
      </w:r>
    </w:p>
    <w:p w14:paraId="24B90817" w14:textId="77777777" w:rsidR="008C40E2" w:rsidRPr="00561D0F" w:rsidRDefault="008C40E2" w:rsidP="008C40E2">
      <w:pPr>
        <w:numPr>
          <w:ilvl w:val="0"/>
          <w:numId w:val="6"/>
        </w:numPr>
        <w:rPr>
          <w:lang w:val="sl-SI"/>
        </w:rPr>
      </w:pPr>
      <w:r w:rsidRPr="00561D0F">
        <w:rPr>
          <w:lang w:val="sl-SI"/>
        </w:rPr>
        <w:t>Kateri so največji izzivi pri bolj učinkoviti izvedbi projektov s področja notranjih zadev?</w:t>
      </w:r>
    </w:p>
    <w:p w14:paraId="69782774" w14:textId="77777777" w:rsidR="008C40E2" w:rsidRPr="00561D0F" w:rsidRDefault="008C40E2" w:rsidP="008C40E2">
      <w:pPr>
        <w:numPr>
          <w:ilvl w:val="0"/>
          <w:numId w:val="6"/>
        </w:numPr>
        <w:rPr>
          <w:lang w:val="sl-SI"/>
        </w:rPr>
      </w:pPr>
      <w:r w:rsidRPr="00561D0F">
        <w:rPr>
          <w:lang w:val="sl-SI"/>
        </w:rPr>
        <w:t>V kolikšni meri je nadaljnja poenostavitev dosegljiva? Kako?</w:t>
      </w:r>
    </w:p>
    <w:p w14:paraId="3D7184BE" w14:textId="77777777" w:rsidR="001C2B95" w:rsidRPr="00561D0F" w:rsidRDefault="001C2B95" w:rsidP="001C2B95">
      <w:pPr>
        <w:rPr>
          <w:color w:val="FF0000"/>
          <w:lang w:val="sl-SI"/>
        </w:rPr>
      </w:pPr>
    </w:p>
    <w:p w14:paraId="65BAF5C1" w14:textId="77777777" w:rsidR="00055DAA" w:rsidRPr="00561D0F" w:rsidRDefault="00055DAA" w:rsidP="001C2B95">
      <w:pPr>
        <w:rPr>
          <w:color w:val="FF0000"/>
          <w:lang w:val="sl-SI"/>
        </w:rPr>
      </w:pPr>
    </w:p>
    <w:p w14:paraId="46FE45E3" w14:textId="77777777" w:rsidR="001C2B95" w:rsidRPr="00561D0F" w:rsidRDefault="001C2B95" w:rsidP="001C2B95">
      <w:pPr>
        <w:pStyle w:val="Heading3"/>
      </w:pPr>
      <w:bookmarkStart w:id="46" w:name="_Toc161844023"/>
      <w:r w:rsidRPr="00561D0F">
        <w:rPr>
          <w:noProof/>
          <w:lang w:eastAsia="sl-SI"/>
        </w:rPr>
        <w:lastRenderedPageBreak/>
        <w:drawing>
          <wp:anchor distT="0" distB="0" distL="114300" distR="114300" simplePos="0" relativeHeight="251658263" behindDoc="0" locked="0" layoutInCell="1" allowOverlap="1" wp14:anchorId="10642454" wp14:editId="6CD275D1">
            <wp:simplePos x="0" y="0"/>
            <wp:positionH relativeFrom="column">
              <wp:posOffset>0</wp:posOffset>
            </wp:positionH>
            <wp:positionV relativeFrom="paragraph">
              <wp:posOffset>-3175</wp:posOffset>
            </wp:positionV>
            <wp:extent cx="323850" cy="323850"/>
            <wp:effectExtent l="0" t="0" r="0" b="0"/>
            <wp:wrapSquare wrapText="bothSides"/>
            <wp:docPr id="1978994670" name="Graphic 1978994670"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561D0F">
        <w:t>Pristop in metodološka orodja</w:t>
      </w:r>
      <w:bookmarkEnd w:id="46"/>
    </w:p>
    <w:p w14:paraId="23CBFFA4" w14:textId="61ECB4BF" w:rsidR="001C2B95" w:rsidRPr="00561D0F" w:rsidRDefault="001C2B95" w:rsidP="001C2B95">
      <w:pPr>
        <w:rPr>
          <w:lang w:val="sl-SI"/>
        </w:rPr>
      </w:pPr>
      <w:r w:rsidRPr="00561D0F">
        <w:rPr>
          <w:lang w:val="sl-SI"/>
        </w:rPr>
        <w:t>Odgovori na navedena vprašanja so pridobljeni z uporabo metodoloških orodij: analiza dokumentacije, anketni vprašalnik, fokusne skupine in strukturirani intervjuji. Za pridobitev relevantnih podatkov smo pregledali vse ključne dokumente: uredba, program, akcijski načrt ter potrjene operacije, kot tudi pridobili podatke iz sistema Migra III. S pomočjo anketnega vprašalnika, fokusnih skupin in strukturiranih intervjujev smo pridobili mnenja in informacije ter presojali izkušnje deležnikov s samim izvajanjem programa</w:t>
      </w:r>
      <w:r w:rsidR="000B4D12" w:rsidRPr="00561D0F">
        <w:rPr>
          <w:lang w:val="sl-SI"/>
        </w:rPr>
        <w:t xml:space="preserve"> s poudarkom na učinkovitosti</w:t>
      </w:r>
      <w:r w:rsidRPr="00561D0F">
        <w:rPr>
          <w:lang w:val="sl-SI"/>
        </w:rPr>
        <w:t>.</w:t>
      </w:r>
    </w:p>
    <w:p w14:paraId="641AF8D0" w14:textId="77777777" w:rsidR="001C2B95" w:rsidRPr="00561D0F" w:rsidRDefault="001C2B95" w:rsidP="001C2B95">
      <w:pPr>
        <w:rPr>
          <w:lang w:val="sl-SI"/>
        </w:rPr>
      </w:pPr>
      <w:r w:rsidRPr="00561D0F">
        <w:rPr>
          <w:noProof/>
          <w:lang w:val="sl-SI" w:eastAsia="sl-SI"/>
        </w:rPr>
        <w:drawing>
          <wp:anchor distT="0" distB="0" distL="114300" distR="114300" simplePos="0" relativeHeight="251658264" behindDoc="1" locked="0" layoutInCell="1" allowOverlap="1" wp14:anchorId="60FEC1D1" wp14:editId="285E6889">
            <wp:simplePos x="0" y="0"/>
            <wp:positionH relativeFrom="column">
              <wp:posOffset>-9525</wp:posOffset>
            </wp:positionH>
            <wp:positionV relativeFrom="paragraph">
              <wp:posOffset>154940</wp:posOffset>
            </wp:positionV>
            <wp:extent cx="323850" cy="323850"/>
            <wp:effectExtent l="0" t="0" r="0" b="0"/>
            <wp:wrapSquare wrapText="bothSides"/>
            <wp:docPr id="1770723400" name="Graphic 1770723400"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79C83347" w14:textId="77777777" w:rsidR="001C2B95" w:rsidRPr="00561D0F" w:rsidRDefault="001C2B95" w:rsidP="001C2B95">
      <w:pPr>
        <w:pStyle w:val="Heading3"/>
      </w:pPr>
      <w:bookmarkStart w:id="47" w:name="_Toc161844024"/>
      <w:r w:rsidRPr="00561D0F">
        <w:t>Ključne ugotovitve in odgovori na vprašanja vrednotenja</w:t>
      </w:r>
      <w:bookmarkEnd w:id="47"/>
      <w:r w:rsidRPr="00561D0F">
        <w:t xml:space="preserve"> </w:t>
      </w:r>
    </w:p>
    <w:p w14:paraId="4794ADDC" w14:textId="30448DB2" w:rsidR="000644EB" w:rsidRPr="00561D0F" w:rsidRDefault="00CB4A01" w:rsidP="00402EAA">
      <w:pPr>
        <w:rPr>
          <w:lang w:val="sl-SI"/>
        </w:rPr>
      </w:pPr>
      <w:r w:rsidRPr="00561D0F">
        <w:rPr>
          <w:lang w:val="sl-SI"/>
        </w:rPr>
        <w:t xml:space="preserve">Sistem upravljanja in nadzora ima ključno vlogo pri zagotavljanju učinkovitosti izvajanja skladov s področja notranjih zadev, kar vključuje tudi učinkovitost pri izbiri projektov, nalogah upravljanja, pri delu odbora za spremljanje, izvajanju in upravljanju s sredstvi, evidentiranju in shranjevanju podatkov o posameznem projektu kot tudi o programu kot celoti. Učinkovito vzpostavljen sistem upravljanja in nadzora zahteva sorazmernost administrativnih bremen na vseh ravneh izvajanja, za organ upravljanja in druge organe v sistemu upravljanja in kontrol kot tudi za vse upravičence. </w:t>
      </w:r>
      <w:r w:rsidR="000644EB" w:rsidRPr="00561D0F">
        <w:rPr>
          <w:lang w:val="sl-SI"/>
        </w:rPr>
        <w:t xml:space="preserve">Ugotavljamo, da poleg vse večjega administrativnega bremena, ki ga uvaja EK na EU ravni, da se administrativno breme veča tudi na nacionalni ravni, da se pravne podlage razlagajo strožje, da se dodajajo kontrole in z njimi povezano administriranje dokazovanja ne le nastalih izdatkov pač pa predvsem izvedenih kontrol. Mnenje upravičencev je, da je pogosto pravilno izpolnjen kontrolni list bolj pomemben kot sama vsebina. Splošno ocenjujemo, da je administrativno upravljanje skladov pomembnejše od vsebinskega, ne le na nacionalni pač pa tudi EU ravni. </w:t>
      </w:r>
      <w:r w:rsidR="000644EB" w:rsidRPr="00561D0F">
        <w:rPr>
          <w:b/>
          <w:bCs/>
          <w:lang w:val="sl-SI"/>
        </w:rPr>
        <w:t>Sistem kot celota ni usmerjen v poenostavitve</w:t>
      </w:r>
      <w:r w:rsidR="000644EB" w:rsidRPr="00561D0F">
        <w:rPr>
          <w:lang w:val="sl-SI"/>
        </w:rPr>
        <w:t xml:space="preserve">, in sicer </w:t>
      </w:r>
      <w:r w:rsidR="000644EB" w:rsidRPr="00561D0F">
        <w:rPr>
          <w:b/>
          <w:bCs/>
          <w:lang w:val="sl-SI"/>
        </w:rPr>
        <w:t>na nobeni ravni izvajanja</w:t>
      </w:r>
      <w:r w:rsidR="000644EB" w:rsidRPr="00561D0F">
        <w:rPr>
          <w:lang w:val="sl-SI"/>
        </w:rPr>
        <w:t>, ne na EU ne na nacionalni. Slednje potrjujejo tako odgovori prejeti v anketnem vprašalniku kot tudi udeleženci na fokusnih skupina</w:t>
      </w:r>
      <w:r w:rsidR="00C95A9B" w:rsidRPr="00561D0F">
        <w:rPr>
          <w:lang w:val="sl-SI"/>
        </w:rPr>
        <w:t>h</w:t>
      </w:r>
      <w:r w:rsidR="000644EB" w:rsidRPr="00561D0F">
        <w:rPr>
          <w:lang w:val="sl-SI"/>
        </w:rPr>
        <w:t xml:space="preserve"> in strukturiranih intervjujih. Dodajajo še, da je bil celoten sistem vzpostavljen prepozno in da še vedno ni vzpostavljen v popolnosti.</w:t>
      </w:r>
    </w:p>
    <w:p w14:paraId="59B00482" w14:textId="5F336786" w:rsidR="00402EAA" w:rsidRPr="00561D0F" w:rsidRDefault="00402EAA" w:rsidP="00402EAA">
      <w:pPr>
        <w:rPr>
          <w:lang w:val="sl-SI"/>
        </w:rPr>
      </w:pPr>
      <w:r w:rsidRPr="00561D0F">
        <w:rPr>
          <w:lang w:val="sl-SI"/>
        </w:rPr>
        <w:t xml:space="preserve">V anketnem vprašalniku smo upravičence pozvali, naj na lestvici od 1 do 7 (pri čemer je 1 neučinkovito in 7 zelo učinkovito) ocenijo </w:t>
      </w:r>
      <w:r w:rsidRPr="00561D0F">
        <w:rPr>
          <w:b/>
          <w:bCs/>
          <w:lang w:val="sl-SI"/>
        </w:rPr>
        <w:t>učinkovitost vzpostavljenega sistema načrtovanja projektov</w:t>
      </w:r>
      <w:r w:rsidRPr="00561D0F">
        <w:rPr>
          <w:lang w:val="sl-SI"/>
        </w:rPr>
        <w:t xml:space="preserve"> t.j. priprave nacionalnih programov, priprava akcijskih načrtov, priprava projektne prijave. Ocenili so jo s povprečno oceno </w:t>
      </w:r>
      <w:r w:rsidRPr="00561D0F">
        <w:rPr>
          <w:b/>
          <w:bCs/>
          <w:lang w:val="sl-SI"/>
        </w:rPr>
        <w:t xml:space="preserve">4,1 </w:t>
      </w:r>
      <w:r w:rsidRPr="00561D0F">
        <w:rPr>
          <w:lang w:val="sl-SI"/>
        </w:rPr>
        <w:t xml:space="preserve">(minimum </w:t>
      </w:r>
      <w:r w:rsidR="002602AD" w:rsidRPr="00561D0F">
        <w:rPr>
          <w:lang w:val="sl-SI"/>
        </w:rPr>
        <w:t>2</w:t>
      </w:r>
      <w:r w:rsidRPr="00561D0F">
        <w:rPr>
          <w:lang w:val="sl-SI"/>
        </w:rPr>
        <w:t xml:space="preserve">, maksimum 6) s pojasnilom, da je po njihovem mnenju posamezne vidike težko oceniti toliko časa v naprej; </w:t>
      </w:r>
      <w:r w:rsidR="00080A82" w:rsidRPr="00561D0F">
        <w:rPr>
          <w:lang w:val="sl-SI"/>
        </w:rPr>
        <w:t xml:space="preserve">da je sicer </w:t>
      </w:r>
      <w:r w:rsidR="003A1782" w:rsidRPr="00561D0F">
        <w:rPr>
          <w:lang w:val="sl-SI"/>
        </w:rPr>
        <w:t>načrtovanje dobro zastavljeno, ampak je preveč usklajevanja, kar terja veliko časa; da je sistem zelo rigiden in omogoča ustrezno učinkovitost le v primeru že izkušenih vnašalce</w:t>
      </w:r>
      <w:r w:rsidR="00BE2E50" w:rsidRPr="00561D0F">
        <w:rPr>
          <w:lang w:val="sl-SI"/>
        </w:rPr>
        <w:t xml:space="preserve">v; da je potrebno veliko naknadnih sprememb in da ni </w:t>
      </w:r>
      <w:r w:rsidR="009415A5" w:rsidRPr="00561D0F">
        <w:rPr>
          <w:lang w:val="sl-SI"/>
        </w:rPr>
        <w:t xml:space="preserve">dovolj učinkovitega </w:t>
      </w:r>
      <w:r w:rsidR="00BE2E50" w:rsidRPr="00561D0F">
        <w:rPr>
          <w:lang w:val="sl-SI"/>
        </w:rPr>
        <w:t xml:space="preserve">usklajevanja oziroma sodelovanja med relevantnimi službami. </w:t>
      </w:r>
      <w:r w:rsidR="00DA562F" w:rsidRPr="00561D0F">
        <w:rPr>
          <w:lang w:val="sl-SI"/>
        </w:rPr>
        <w:t xml:space="preserve">Po drugi strani pa udeleženci na fokusnih skupina in strukturiranih intervjujih pravijo, da je sistem bolj strukturiran in pregleden, da je odziv in pomoč organa upravljanja vedno na voljo. Za vse upravičence, ki kontinuirano sodelujejo pri prijavi projektov, je proces dober, vendar pa je število popravkov veliko ter sistem potrjevanja projekta daljši kot v prejšnjem programskem obdobju. Nadalje upravičenci pojasnjujejo, da potrditev projekta v povprečju traja do meseca dni, kar je po </w:t>
      </w:r>
      <w:r w:rsidR="00DA562F" w:rsidRPr="008160E8">
        <w:rPr>
          <w:color w:val="000000" w:themeColor="text1"/>
          <w:lang w:val="sl-SI"/>
        </w:rPr>
        <w:t>mnenju ocenjevalcev sprejemljivo. Izboljšave pa bi bile mogoče morda pri načinu usklajevanja projektne prijave</w:t>
      </w:r>
      <w:r w:rsidR="00A52ED2" w:rsidRPr="008160E8">
        <w:rPr>
          <w:color w:val="000000" w:themeColor="text1"/>
          <w:lang w:val="sl-SI"/>
        </w:rPr>
        <w:t>, hitrejšem odzivu upravičencev</w:t>
      </w:r>
      <w:r w:rsidR="00DA562F" w:rsidRPr="008160E8">
        <w:rPr>
          <w:color w:val="000000" w:themeColor="text1"/>
          <w:lang w:val="sl-SI"/>
        </w:rPr>
        <w:t xml:space="preserve"> ter nato samem procesu podpisovanja </w:t>
      </w:r>
      <w:r w:rsidR="00DA562F" w:rsidRPr="00561D0F">
        <w:rPr>
          <w:lang w:val="sl-SI"/>
        </w:rPr>
        <w:t>in arhiviranja.</w:t>
      </w:r>
    </w:p>
    <w:p w14:paraId="2116EEDC" w14:textId="5A287236" w:rsidR="00402EAA" w:rsidRPr="00561D0F" w:rsidRDefault="00402EAA" w:rsidP="00402EAA">
      <w:pPr>
        <w:rPr>
          <w:lang w:val="sl-SI"/>
        </w:rPr>
      </w:pPr>
      <w:r w:rsidRPr="00561D0F">
        <w:rPr>
          <w:b/>
          <w:bCs/>
          <w:lang w:val="sl-SI"/>
        </w:rPr>
        <w:t>Preglednost sistema izvajanja projektov z vidika pravil, navodil in usmeritev za izvajanje</w:t>
      </w:r>
      <w:r w:rsidRPr="00561D0F">
        <w:rPr>
          <w:lang w:val="sl-SI"/>
        </w:rPr>
        <w:t xml:space="preserve"> sodelujoči v anketi ocenjujejo s povprečno oceno </w:t>
      </w:r>
      <w:r w:rsidRPr="00561D0F">
        <w:rPr>
          <w:b/>
          <w:bCs/>
          <w:lang w:val="sl-SI"/>
        </w:rPr>
        <w:t>4,</w:t>
      </w:r>
      <w:r w:rsidR="009415A5" w:rsidRPr="00561D0F">
        <w:rPr>
          <w:b/>
          <w:bCs/>
          <w:lang w:val="sl-SI"/>
        </w:rPr>
        <w:t>5</w:t>
      </w:r>
      <w:r w:rsidRPr="00561D0F">
        <w:rPr>
          <w:lang w:val="sl-SI"/>
        </w:rPr>
        <w:t xml:space="preserve"> (1 predstavlja nepregledno, 7 zelo pregledno), pri čemer so anketiranci kot minimalno vrednost izbrali </w:t>
      </w:r>
      <w:r w:rsidR="009415A5" w:rsidRPr="00561D0F">
        <w:rPr>
          <w:lang w:val="sl-SI"/>
        </w:rPr>
        <w:t>2</w:t>
      </w:r>
      <w:r w:rsidRPr="00561D0F">
        <w:rPr>
          <w:lang w:val="sl-SI"/>
        </w:rPr>
        <w:t xml:space="preserve">, maksimalno pa 7). Izbiro ocene sodelujoči utemeljujejo z navedbo, da je del pravil, navodil in usmeritev, ki so dostopni na spletni strani za posamezni sklad v redu, pri izvajanju posameznega projekta in predvsem poročanja v Migri pa da bi lahko bila bolj podrobna navodila in usmeritve; </w:t>
      </w:r>
      <w:r w:rsidR="00042ABC" w:rsidRPr="00561D0F">
        <w:rPr>
          <w:lang w:val="sl-SI"/>
        </w:rPr>
        <w:t xml:space="preserve">navodila ne zajemajo vseh posebnosti, ki se izpostavijo v fazi kontrole prijav, kar povzroča večji časovni okvir med oddano prvo prijavo in dejansko </w:t>
      </w:r>
      <w:r w:rsidR="00042ABC" w:rsidRPr="00561D0F">
        <w:rPr>
          <w:lang w:val="sl-SI"/>
        </w:rPr>
        <w:lastRenderedPageBreak/>
        <w:t xml:space="preserve">odločitvijo o podpori; </w:t>
      </w:r>
      <w:r w:rsidRPr="00561D0F">
        <w:rPr>
          <w:lang w:val="sl-SI"/>
        </w:rPr>
        <w:t>eden od upravičencev je navedel, da dobijo pravila in usmeritve prepozno; eden od upravičencev pa je izpostavil, da imajo težave pri iskanju vseh relevantnih navodil.</w:t>
      </w:r>
      <w:r w:rsidR="00654F30" w:rsidRPr="00561D0F">
        <w:rPr>
          <w:lang w:val="sl-SI"/>
        </w:rPr>
        <w:t xml:space="preserve"> Na fokusnih skupina</w:t>
      </w:r>
      <w:r w:rsidR="00143EB8" w:rsidRPr="00561D0F">
        <w:rPr>
          <w:lang w:val="sl-SI"/>
        </w:rPr>
        <w:t>h</w:t>
      </w:r>
      <w:r w:rsidR="00654F30" w:rsidRPr="00561D0F">
        <w:rPr>
          <w:lang w:val="sl-SI"/>
        </w:rPr>
        <w:t xml:space="preserve"> in strukturiranih intervjujih so udeleženci povedali, da je navodil in pravil res veliko in da je velikokrat raje pokličejo organ upravljanja kot da iščejo odgovor v navodilih.</w:t>
      </w:r>
    </w:p>
    <w:p w14:paraId="416C6272" w14:textId="2FD2094C" w:rsidR="00402EAA" w:rsidRPr="008160E8" w:rsidRDefault="00402EAA" w:rsidP="00402EAA">
      <w:pPr>
        <w:rPr>
          <w:color w:val="000000" w:themeColor="text1"/>
          <w:lang w:val="sl-SI"/>
        </w:rPr>
      </w:pPr>
      <w:r w:rsidRPr="00561D0F">
        <w:rPr>
          <w:lang w:val="sl-SI"/>
        </w:rPr>
        <w:t xml:space="preserve">Anketiranci so </w:t>
      </w:r>
      <w:r w:rsidRPr="00561D0F">
        <w:rPr>
          <w:b/>
          <w:bCs/>
          <w:lang w:val="sl-SI"/>
        </w:rPr>
        <w:t>uporabniško izkušnjo s sistemom Migra III</w:t>
      </w:r>
      <w:r w:rsidRPr="00561D0F">
        <w:rPr>
          <w:lang w:val="sl-SI"/>
        </w:rPr>
        <w:t xml:space="preserve"> ocenili s povprečno oceno </w:t>
      </w:r>
      <w:r w:rsidRPr="00561D0F">
        <w:rPr>
          <w:b/>
          <w:bCs/>
          <w:lang w:val="sl-SI"/>
        </w:rPr>
        <w:t>4</w:t>
      </w:r>
      <w:r w:rsidR="009D34B5" w:rsidRPr="00561D0F">
        <w:rPr>
          <w:b/>
          <w:bCs/>
          <w:lang w:val="sl-SI"/>
        </w:rPr>
        <w:t>,0</w:t>
      </w:r>
      <w:r w:rsidRPr="00561D0F">
        <w:rPr>
          <w:lang w:val="sl-SI"/>
        </w:rPr>
        <w:t xml:space="preserve"> (1 pomeni uporabniku neprijazno, 7 uporabniku zelo prijazno) z minimalno izbrano oceno 1 in maksimalno oceno </w:t>
      </w:r>
      <w:r w:rsidR="009D34B5" w:rsidRPr="00561D0F">
        <w:rPr>
          <w:lang w:val="sl-SI"/>
        </w:rPr>
        <w:t>7</w:t>
      </w:r>
      <w:r w:rsidRPr="00561D0F">
        <w:rPr>
          <w:lang w:val="sl-SI"/>
        </w:rPr>
        <w:t>. Upravičenci pojasnjujejo, da bi lahko Migra III omogočala še več dodatnih funkcionalnosti; da njena uporaba zaradi omejenih funkcionalnosti predstavlja večje administrativno breme; da je potrebno kar nekaj časa, da se na program privadiš, saj je precej zahteven.</w:t>
      </w:r>
      <w:r w:rsidR="00427CCB" w:rsidRPr="00561D0F">
        <w:rPr>
          <w:lang w:val="sl-SI"/>
        </w:rPr>
        <w:t xml:space="preserve"> </w:t>
      </w:r>
      <w:r w:rsidR="002530EE" w:rsidRPr="00561D0F">
        <w:rPr>
          <w:lang w:val="sl-SI"/>
        </w:rPr>
        <w:t xml:space="preserve">Izkazalo se je tudi, da je eden od izzivov npr. pripenjanje dokumentov skupnih javnih naročil, ki jih sicer za vsa ministrstva skupaj izvaja Ministrstvo za javno upravo, kar pomeni, da je dokumentacije, ki je potrebna </w:t>
      </w:r>
      <w:r w:rsidR="002530EE" w:rsidRPr="008160E8">
        <w:rPr>
          <w:color w:val="000000" w:themeColor="text1"/>
          <w:lang w:val="sl-SI"/>
        </w:rPr>
        <w:t>za dokazovanje nastalih stroškov pogosto nesorazmerna glede na višino upravičenih izdatkov</w:t>
      </w:r>
      <w:r w:rsidR="00A52ED2" w:rsidRPr="008160E8">
        <w:rPr>
          <w:color w:val="000000" w:themeColor="text1"/>
          <w:lang w:val="sl-SI"/>
        </w:rPr>
        <w:t>, je pa skladna s priporočili revizijskega organa.</w:t>
      </w:r>
    </w:p>
    <w:p w14:paraId="76097EE9" w14:textId="6408C132" w:rsidR="00402EAA" w:rsidRPr="00561D0F" w:rsidRDefault="00402EAA" w:rsidP="00402EAA">
      <w:pPr>
        <w:rPr>
          <w:lang w:val="sl-SI"/>
        </w:rPr>
      </w:pPr>
      <w:r w:rsidRPr="00561D0F">
        <w:rPr>
          <w:lang w:val="sl-SI"/>
        </w:rPr>
        <w:t xml:space="preserve">Upravičenci, ki so sodelovali v anketi, </w:t>
      </w:r>
      <w:r w:rsidRPr="00561D0F">
        <w:rPr>
          <w:b/>
          <w:bCs/>
          <w:lang w:val="sl-SI"/>
        </w:rPr>
        <w:t>ocenjujejo kvaliteto sodelovanja z organom upravljanja, tj. MNZ</w:t>
      </w:r>
      <w:r w:rsidRPr="00561D0F">
        <w:rPr>
          <w:lang w:val="sl-SI"/>
        </w:rPr>
        <w:t xml:space="preserve"> </w:t>
      </w:r>
      <w:r w:rsidR="0070769E" w:rsidRPr="008160E8">
        <w:rPr>
          <w:b/>
          <w:bCs/>
          <w:lang w:val="sl-SI"/>
        </w:rPr>
        <w:t>SES</w:t>
      </w:r>
      <w:r w:rsidR="0070769E" w:rsidRPr="00561D0F">
        <w:rPr>
          <w:lang w:val="sl-SI"/>
        </w:rPr>
        <w:t xml:space="preserve"> </w:t>
      </w:r>
      <w:r w:rsidRPr="00561D0F">
        <w:rPr>
          <w:lang w:val="sl-SI"/>
        </w:rPr>
        <w:t xml:space="preserve">s povprečno oceno </w:t>
      </w:r>
      <w:r w:rsidR="0054724A" w:rsidRPr="00561D0F">
        <w:rPr>
          <w:b/>
          <w:bCs/>
          <w:lang w:val="sl-SI"/>
        </w:rPr>
        <w:t>5,5</w:t>
      </w:r>
      <w:r w:rsidRPr="00561D0F">
        <w:rPr>
          <w:lang w:val="sl-SI"/>
        </w:rPr>
        <w:t xml:space="preserve"> (</w:t>
      </w:r>
      <w:r w:rsidR="00DF50EC" w:rsidRPr="00561D0F">
        <w:rPr>
          <w:lang w:val="sl-SI"/>
        </w:rPr>
        <w:t>1</w:t>
      </w:r>
      <w:r w:rsidRPr="00561D0F">
        <w:rPr>
          <w:lang w:val="sl-SI"/>
        </w:rPr>
        <w:t xml:space="preserve"> je zelo slabo, 7 pa zelo dobro), kot minimalna ocena je bila izbrana ocena </w:t>
      </w:r>
      <w:r w:rsidR="00A103D6" w:rsidRPr="00561D0F">
        <w:rPr>
          <w:lang w:val="sl-SI"/>
        </w:rPr>
        <w:t>2</w:t>
      </w:r>
      <w:r w:rsidRPr="00561D0F">
        <w:rPr>
          <w:lang w:val="sl-SI"/>
        </w:rPr>
        <w:t xml:space="preserve">, maksimalna pa 7. </w:t>
      </w:r>
      <w:r w:rsidR="00665A88" w:rsidRPr="00561D0F">
        <w:rPr>
          <w:lang w:val="sl-SI"/>
        </w:rPr>
        <w:t>Anketiranci</w:t>
      </w:r>
      <w:r w:rsidRPr="00561D0F">
        <w:rPr>
          <w:lang w:val="sl-SI"/>
        </w:rPr>
        <w:t xml:space="preserve"> so svojo izbiro utemeljili s pojasnilom, da je MNZ </w:t>
      </w:r>
      <w:r w:rsidR="008B5427" w:rsidRPr="00561D0F">
        <w:rPr>
          <w:lang w:val="sl-SI"/>
        </w:rPr>
        <w:t xml:space="preserve">korekten, </w:t>
      </w:r>
      <w:r w:rsidRPr="00561D0F">
        <w:rPr>
          <w:lang w:val="sl-SI"/>
        </w:rPr>
        <w:t xml:space="preserve">odziven in podporen; </w:t>
      </w:r>
      <w:r w:rsidR="008B5427" w:rsidRPr="00561D0F">
        <w:rPr>
          <w:lang w:val="sl-SI"/>
        </w:rPr>
        <w:t xml:space="preserve">da so vedno na voljo za pomoč; da </w:t>
      </w:r>
      <w:r w:rsidRPr="00561D0F">
        <w:rPr>
          <w:lang w:val="sl-SI"/>
        </w:rPr>
        <w:t xml:space="preserve">da je sicer sodelovanje dobro, vendar bi bilo še bolje, če bi relevantne </w:t>
      </w:r>
      <w:r w:rsidR="00857B19" w:rsidRPr="00561D0F">
        <w:rPr>
          <w:lang w:val="sl-SI"/>
        </w:rPr>
        <w:t xml:space="preserve">informacije </w:t>
      </w:r>
      <w:r w:rsidRPr="00561D0F">
        <w:rPr>
          <w:lang w:val="sl-SI"/>
        </w:rPr>
        <w:t>delili bolj ažurno;</w:t>
      </w:r>
      <w:r w:rsidR="008B5427" w:rsidRPr="00561D0F">
        <w:rPr>
          <w:lang w:val="sl-SI"/>
        </w:rPr>
        <w:t xml:space="preserve"> da je težava, ker komunikacija poteka na daljavo.</w:t>
      </w:r>
      <w:r w:rsidR="009A29CB" w:rsidRPr="00561D0F">
        <w:rPr>
          <w:lang w:val="sl-SI"/>
        </w:rPr>
        <w:t xml:space="preserve"> Vsi udeleženci fokusnih skupin in strukturiranih intervjujev so delo organa </w:t>
      </w:r>
      <w:r w:rsidR="0070769E" w:rsidRPr="00561D0F">
        <w:rPr>
          <w:lang w:val="sl-SI"/>
        </w:rPr>
        <w:t xml:space="preserve">upravljanja </w:t>
      </w:r>
      <w:r w:rsidR="009A29CB" w:rsidRPr="00561D0F">
        <w:rPr>
          <w:lang w:val="sl-SI"/>
        </w:rPr>
        <w:t>pohvalili, predvsem so izpostavili njihovo odzivnost, ažurnost in pripravljenost pomagati.</w:t>
      </w:r>
    </w:p>
    <w:p w14:paraId="483038FF" w14:textId="0B1F161A" w:rsidR="00402EAA" w:rsidRPr="00561D0F" w:rsidRDefault="00402EAA" w:rsidP="00402EAA">
      <w:pPr>
        <w:rPr>
          <w:lang w:val="sl-SI"/>
        </w:rPr>
      </w:pPr>
      <w:r w:rsidRPr="00561D0F">
        <w:rPr>
          <w:lang w:val="sl-SI"/>
        </w:rPr>
        <w:t xml:space="preserve">Kot največje </w:t>
      </w:r>
      <w:r w:rsidRPr="00561D0F">
        <w:rPr>
          <w:b/>
          <w:bCs/>
          <w:lang w:val="sl-SI"/>
        </w:rPr>
        <w:t>izzive pri bolj učinkoviti izvedbi projektov s področja notranjih zadev</w:t>
      </w:r>
      <w:r w:rsidRPr="00561D0F">
        <w:rPr>
          <w:lang w:val="sl-SI"/>
        </w:rPr>
        <w:t xml:space="preserve"> so anketiranci v anketi navedli, da so največji izzivi pri </w:t>
      </w:r>
      <w:r w:rsidR="009F0FF8" w:rsidRPr="00561D0F">
        <w:rPr>
          <w:lang w:val="sl-SI"/>
        </w:rPr>
        <w:t xml:space="preserve">pripravi razpisov </w:t>
      </w:r>
      <w:r w:rsidR="00EF1B30" w:rsidRPr="00561D0F">
        <w:rPr>
          <w:lang w:val="sl-SI"/>
        </w:rPr>
        <w:t xml:space="preserve">in dolgi roki pri izvedbi javnih naročil; </w:t>
      </w:r>
      <w:r w:rsidR="00CE5047" w:rsidRPr="00561D0F">
        <w:rPr>
          <w:lang w:val="sl-SI"/>
        </w:rPr>
        <w:t xml:space="preserve">veliko administrativno breme; težave </w:t>
      </w:r>
      <w:r w:rsidR="00EF1B30" w:rsidRPr="00561D0F">
        <w:rPr>
          <w:lang w:val="sl-SI"/>
        </w:rPr>
        <w:t xml:space="preserve">pri </w:t>
      </w:r>
      <w:r w:rsidRPr="00561D0F">
        <w:rPr>
          <w:lang w:val="sl-SI"/>
        </w:rPr>
        <w:t xml:space="preserve">koordiniranju rednega dela in </w:t>
      </w:r>
      <w:r w:rsidR="47B6E33D" w:rsidRPr="00561D0F">
        <w:rPr>
          <w:lang w:val="sl-SI"/>
        </w:rPr>
        <w:t>i</w:t>
      </w:r>
      <w:r w:rsidRPr="00561D0F">
        <w:rPr>
          <w:lang w:val="sl-SI"/>
        </w:rPr>
        <w:t xml:space="preserve">zvajanja posameznih projektov tako iz vidika kadrov kot iz vidika financ; težava je pri načrtovanju izvedbe posameznih </w:t>
      </w:r>
      <w:r w:rsidR="5ED8DBF9" w:rsidRPr="00561D0F">
        <w:rPr>
          <w:lang w:val="sl-SI"/>
        </w:rPr>
        <w:t>projektov</w:t>
      </w:r>
      <w:r w:rsidRPr="00561D0F">
        <w:rPr>
          <w:lang w:val="sl-SI"/>
        </w:rPr>
        <w:t xml:space="preserve"> zaradi programa SNV, ki omejuje porabo največ 35 % sredstev za nabavo sredstev oz</w:t>
      </w:r>
      <w:r w:rsidR="501FF14B" w:rsidRPr="00561D0F">
        <w:rPr>
          <w:lang w:val="sl-SI"/>
        </w:rPr>
        <w:t>.</w:t>
      </w:r>
      <w:r w:rsidRPr="00561D0F">
        <w:rPr>
          <w:lang w:val="sl-SI"/>
        </w:rPr>
        <w:t xml:space="preserve"> investicij, kar zaradi znižanja integralnega proračuna na investicijah predstavlja težavo v zagotavljanju sredstev za potrebe investicij in posledično izvedbe posameznih projektov; obsežen sistem poročanja</w:t>
      </w:r>
      <w:r w:rsidR="00CA7B91" w:rsidRPr="00561D0F">
        <w:rPr>
          <w:lang w:val="sl-SI"/>
        </w:rPr>
        <w:t xml:space="preserve"> in predložitve številnih potrebnih dokazil</w:t>
      </w:r>
      <w:r w:rsidRPr="00561D0F">
        <w:rPr>
          <w:lang w:val="sl-SI"/>
        </w:rPr>
        <w:t xml:space="preserve">; </w:t>
      </w:r>
      <w:r w:rsidR="00666C50" w:rsidRPr="00561D0F">
        <w:rPr>
          <w:lang w:val="sl-SI"/>
        </w:rPr>
        <w:t>v</w:t>
      </w:r>
      <w:r w:rsidRPr="00561D0F">
        <w:rPr>
          <w:lang w:val="sl-SI"/>
        </w:rPr>
        <w:t>naprej predvideti točne specifikacije in količine opreme.</w:t>
      </w:r>
    </w:p>
    <w:p w14:paraId="22D6913F" w14:textId="38C59AE3" w:rsidR="00C77771" w:rsidRPr="00561D0F" w:rsidRDefault="00402EAA" w:rsidP="00402EAA">
      <w:pPr>
        <w:rPr>
          <w:lang w:val="sl-SI"/>
        </w:rPr>
      </w:pPr>
      <w:r w:rsidRPr="00561D0F">
        <w:rPr>
          <w:lang w:val="sl-SI"/>
        </w:rPr>
        <w:t xml:space="preserve">Kot </w:t>
      </w:r>
      <w:r w:rsidRPr="00561D0F">
        <w:rPr>
          <w:b/>
          <w:bCs/>
          <w:lang w:val="sl-SI"/>
        </w:rPr>
        <w:t>predloge za izboljšavo za večjo uspešnost in učinkovitost projektov s področja notranjih zadev</w:t>
      </w:r>
      <w:r w:rsidRPr="00561D0F">
        <w:rPr>
          <w:lang w:val="sl-SI"/>
        </w:rPr>
        <w:t xml:space="preserve"> so sodelujoči v anketi najpogosteje navedli poenostavitev izvajanja projektov</w:t>
      </w:r>
      <w:r w:rsidR="00DA336B" w:rsidRPr="00561D0F">
        <w:rPr>
          <w:lang w:val="sl-SI"/>
        </w:rPr>
        <w:t>;</w:t>
      </w:r>
      <w:r w:rsidRPr="00561D0F">
        <w:rPr>
          <w:lang w:val="sl-SI"/>
        </w:rPr>
        <w:t xml:space="preserve"> manj zahtevnosti na področju poročanja in spremljanja</w:t>
      </w:r>
      <w:r w:rsidR="00427AE8" w:rsidRPr="00561D0F">
        <w:rPr>
          <w:lang w:val="sl-SI"/>
        </w:rPr>
        <w:t>;</w:t>
      </w:r>
      <w:r w:rsidRPr="00561D0F">
        <w:rPr>
          <w:lang w:val="sl-SI"/>
        </w:rPr>
        <w:t xml:space="preserve"> večji obseg poenostavljenih oblik stroškov pavšalnih zneskov</w:t>
      </w:r>
      <w:r w:rsidR="00427AE8" w:rsidRPr="00561D0F">
        <w:rPr>
          <w:lang w:val="sl-SI"/>
        </w:rPr>
        <w:t>;</w:t>
      </w:r>
      <w:r w:rsidRPr="00561D0F">
        <w:rPr>
          <w:lang w:val="sl-SI"/>
        </w:rPr>
        <w:t xml:space="preserve"> fleksibilnosti pri projektu v smislu sprememb prijav</w:t>
      </w:r>
      <w:r w:rsidR="00427AE8" w:rsidRPr="00561D0F">
        <w:rPr>
          <w:lang w:val="sl-SI"/>
        </w:rPr>
        <w:t>; več pomoči pri pridobivanju virov in pripravi projektne dokumentacije; jasne informacije o upravičenosti projektov; učinkovitejša podpora pri nosilcu projekta pri uporabi Migra III</w:t>
      </w:r>
      <w:r w:rsidRPr="00561D0F">
        <w:rPr>
          <w:lang w:val="sl-SI"/>
        </w:rPr>
        <w:t>.</w:t>
      </w:r>
    </w:p>
    <w:p w14:paraId="153A7307" w14:textId="43064C0D" w:rsidR="00221E75" w:rsidRPr="00561D0F" w:rsidRDefault="00221E75" w:rsidP="00221E75">
      <w:pPr>
        <w:rPr>
          <w:lang w:val="sl-SI"/>
        </w:rPr>
      </w:pPr>
      <w:r w:rsidRPr="00561D0F">
        <w:rPr>
          <w:lang w:val="sl-SI"/>
        </w:rPr>
        <w:t xml:space="preserve">Če učinkovitost sistema pogledamo v luči realizacije preteklega obdobja, </w:t>
      </w:r>
      <w:r w:rsidR="00175BE6" w:rsidRPr="00561D0F">
        <w:rPr>
          <w:lang w:val="sl-SI"/>
        </w:rPr>
        <w:t xml:space="preserve">upoštevajoč, </w:t>
      </w:r>
      <w:r w:rsidRPr="00561D0F">
        <w:rPr>
          <w:lang w:val="sl-SI"/>
        </w:rPr>
        <w:t xml:space="preserve">da so bila vsa </w:t>
      </w:r>
      <w:r w:rsidRPr="00561D0F">
        <w:rPr>
          <w:b/>
          <w:lang w:val="sl-SI"/>
        </w:rPr>
        <w:t>sredstva uspešno počrpana</w:t>
      </w:r>
      <w:r w:rsidRPr="00561D0F">
        <w:rPr>
          <w:lang w:val="sl-SI"/>
        </w:rPr>
        <w:t xml:space="preserve"> in brez večjih nepravilnosti, potem lahko trdimo, da je sistem pravilno vzpostavljen in </w:t>
      </w:r>
      <w:r w:rsidRPr="00561D0F">
        <w:rPr>
          <w:b/>
          <w:lang w:val="sl-SI"/>
        </w:rPr>
        <w:t>z vidika realizacije projektov učinkovit</w:t>
      </w:r>
      <w:r w:rsidRPr="00561D0F">
        <w:rPr>
          <w:lang w:val="sl-SI"/>
        </w:rPr>
        <w:t xml:space="preserve">. </w:t>
      </w:r>
    </w:p>
    <w:p w14:paraId="7E5B8597" w14:textId="77777777" w:rsidR="00221E75" w:rsidRPr="00561D0F" w:rsidRDefault="00221E75" w:rsidP="00221E75">
      <w:pPr>
        <w:rPr>
          <w:lang w:val="sl-SI"/>
        </w:rPr>
      </w:pPr>
      <w:r w:rsidRPr="00561D0F">
        <w:rPr>
          <w:lang w:val="sl-SI"/>
        </w:rPr>
        <w:t xml:space="preserve">V novem finančnem obdobju je </w:t>
      </w:r>
      <w:r w:rsidRPr="00561D0F">
        <w:rPr>
          <w:b/>
          <w:bCs/>
          <w:lang w:val="sl-SI"/>
        </w:rPr>
        <w:t>prednost vzpostavljenega sistema, da se ni spreminjal</w:t>
      </w:r>
      <w:r w:rsidRPr="00561D0F">
        <w:rPr>
          <w:lang w:val="sl-SI"/>
        </w:rPr>
        <w:t xml:space="preserve"> in da je bila s tem zagotovljena </w:t>
      </w:r>
      <w:r w:rsidRPr="00561D0F">
        <w:rPr>
          <w:b/>
          <w:bCs/>
          <w:lang w:val="sl-SI"/>
        </w:rPr>
        <w:t>kontinuiteta izvajanja</w:t>
      </w:r>
      <w:r w:rsidRPr="00561D0F">
        <w:rPr>
          <w:lang w:val="sl-SI"/>
        </w:rPr>
        <w:t xml:space="preserve">. Prednost je njegova majhnost z znanimi deležniki in končnimi upravičenci, s kontinuirano sestavo ter zagotovljenim prenosom znanja, zato je tudi lažje obvladljiv. Sistem ima lasten IT sistem, kar poenostavlja njegovo upravljanja, </w:t>
      </w:r>
      <w:r w:rsidRPr="00561D0F">
        <w:rPr>
          <w:b/>
          <w:bCs/>
          <w:lang w:val="sl-SI"/>
        </w:rPr>
        <w:t>čeprav je podvržen enakemu številu pravil in obsegu administracije kot veliki sistemi z veliko več sredstvi</w:t>
      </w:r>
      <w:r w:rsidRPr="00561D0F">
        <w:rPr>
          <w:lang w:val="sl-SI"/>
        </w:rPr>
        <w:t xml:space="preserve">.  </w:t>
      </w:r>
    </w:p>
    <w:p w14:paraId="1820FEF3" w14:textId="77777777" w:rsidR="00221E75" w:rsidRPr="00561D0F" w:rsidRDefault="00221E75" w:rsidP="00221E75">
      <w:pPr>
        <w:rPr>
          <w:lang w:val="sl-SI"/>
        </w:rPr>
      </w:pPr>
      <w:r w:rsidRPr="00561D0F">
        <w:rPr>
          <w:lang w:val="sl-SI"/>
        </w:rPr>
        <w:t xml:space="preserve">V programskem obdobju 2021 – 2027 je organ upravljanja uvedel naslednje </w:t>
      </w:r>
      <w:r w:rsidRPr="00561D0F">
        <w:rPr>
          <w:b/>
          <w:lang w:val="sl-SI"/>
        </w:rPr>
        <w:t>poenostavitve</w:t>
      </w:r>
      <w:r w:rsidRPr="00561D0F">
        <w:rPr>
          <w:b/>
          <w:bCs/>
          <w:lang w:val="sl-SI"/>
        </w:rPr>
        <w:t>:</w:t>
      </w:r>
      <w:r w:rsidRPr="00561D0F">
        <w:rPr>
          <w:b/>
          <w:lang w:val="sl-SI"/>
        </w:rPr>
        <w:t xml:space="preserve"> </w:t>
      </w:r>
      <w:r w:rsidRPr="00561D0F">
        <w:rPr>
          <w:lang w:val="sl-SI"/>
        </w:rPr>
        <w:t xml:space="preserve">uvedel je 3 mesečne roke za pripravo zahtevkov za povračilo; uvedel je poenostavljene metode pri obračunu stroškov dela ter nudil usmeritve upravičencem pri pripravi metodologije za poenostavitve; programirani so bili zgolj predpisani kazalniki </w:t>
      </w:r>
      <w:r w:rsidRPr="00561D0F">
        <w:rPr>
          <w:lang w:val="sl-SI"/>
        </w:rPr>
        <w:lastRenderedPageBreak/>
        <w:t xml:space="preserve">učinka in rezultata, ki jih niso širili na posebne projektne kazalnike; kontrola se bo izvajala na vzorcu in ne več 100%.  </w:t>
      </w:r>
    </w:p>
    <w:p w14:paraId="44E164F4" w14:textId="77777777" w:rsidR="00221E75" w:rsidRPr="00561D0F" w:rsidRDefault="00221E75" w:rsidP="00221E75">
      <w:pPr>
        <w:rPr>
          <w:lang w:val="sl-SI"/>
        </w:rPr>
      </w:pPr>
      <w:r w:rsidRPr="00561D0F">
        <w:rPr>
          <w:noProof/>
          <w:lang w:val="sl-SI" w:eastAsia="sl-SI"/>
        </w:rPr>
        <w:drawing>
          <wp:anchor distT="0" distB="0" distL="114300" distR="114300" simplePos="0" relativeHeight="251658267" behindDoc="1" locked="0" layoutInCell="1" allowOverlap="1" wp14:anchorId="6626DC2B" wp14:editId="7BD9392E">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450555828" name="Graphic 450555828"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561D0F">
        <w:rPr>
          <w:lang w:val="sl-SI"/>
        </w:rPr>
        <w:t>Skladno z vsem navedenim predlagamo naslednje:</w:t>
      </w:r>
    </w:p>
    <w:p w14:paraId="15EAB2B8" w14:textId="16D1EA48" w:rsidR="00221E75" w:rsidRPr="008160E8" w:rsidRDefault="00221E75" w:rsidP="00221E75">
      <w:pPr>
        <w:pStyle w:val="ListParagraph"/>
        <w:numPr>
          <w:ilvl w:val="0"/>
          <w:numId w:val="10"/>
        </w:numPr>
        <w:rPr>
          <w:color w:val="000000" w:themeColor="text1"/>
          <w:lang w:val="sl-SI"/>
        </w:rPr>
      </w:pPr>
      <w:r w:rsidRPr="00561D0F">
        <w:rPr>
          <w:b/>
          <w:lang w:val="sl-SI"/>
        </w:rPr>
        <w:t>Zaporednost procesa načrtovanja</w:t>
      </w:r>
      <w:r w:rsidRPr="00561D0F">
        <w:rPr>
          <w:lang w:val="sl-SI"/>
        </w:rPr>
        <w:t xml:space="preserve"> </w:t>
      </w:r>
      <w:r w:rsidR="00104271" w:rsidRPr="00561D0F">
        <w:rPr>
          <w:lang w:val="sl-SI"/>
        </w:rPr>
        <w:t>–</w:t>
      </w:r>
      <w:r w:rsidRPr="00561D0F">
        <w:rPr>
          <w:lang w:val="sl-SI"/>
        </w:rPr>
        <w:t xml:space="preserve"> najprej potrditev programa, nato priprava akcijskega načrta in šele potem prijava projekta negativno vpliva na začetek izvajanja programa in s tem učinkovitost črpanja sredstev. Upoštevajoč, da je 80% projektov podobnih ali enakih projektom iz preteklega programskega obdobja, bi bilo smiselno proučiti, kako bi se izvajanje programa lahko začelo nemudoma po njegovi potrditvi oziroma že na začetku izvajanja, da bi se izognili ponavljajoči se vrzeli </w:t>
      </w:r>
      <w:r w:rsidRPr="008160E8">
        <w:rPr>
          <w:color w:val="000000" w:themeColor="text1"/>
          <w:lang w:val="sl-SI"/>
        </w:rPr>
        <w:t>izvajanja med programskimi obdobji.</w:t>
      </w:r>
    </w:p>
    <w:p w14:paraId="67D6FAA8" w14:textId="028A0C1E" w:rsidR="00221E75" w:rsidRPr="008160E8" w:rsidRDefault="00221E75" w:rsidP="00221E75">
      <w:pPr>
        <w:pStyle w:val="ListParagraph"/>
        <w:numPr>
          <w:ilvl w:val="0"/>
          <w:numId w:val="10"/>
        </w:numPr>
        <w:rPr>
          <w:color w:val="000000" w:themeColor="text1"/>
          <w:lang w:val="sl-SI"/>
        </w:rPr>
      </w:pPr>
      <w:r w:rsidRPr="008160E8">
        <w:rPr>
          <w:color w:val="000000" w:themeColor="text1"/>
          <w:lang w:val="sl-SI"/>
        </w:rPr>
        <w:t xml:space="preserve">Večji obseg sredstev zahteva </w:t>
      </w:r>
      <w:r w:rsidRPr="008160E8">
        <w:rPr>
          <w:b/>
          <w:bCs/>
          <w:color w:val="000000" w:themeColor="text1"/>
          <w:lang w:val="sl-SI"/>
        </w:rPr>
        <w:t>večjo absorpcijsko sposobnost</w:t>
      </w:r>
      <w:r w:rsidR="00A52ED2" w:rsidRPr="008160E8">
        <w:rPr>
          <w:color w:val="000000" w:themeColor="text1"/>
          <w:lang w:val="sl-SI"/>
        </w:rPr>
        <w:t xml:space="preserve"> celotnega sistema, kar se lahko doseže na ravni upravičencev </w:t>
      </w:r>
      <w:r w:rsidR="00A52ED2" w:rsidRPr="008160E8">
        <w:rPr>
          <w:b/>
          <w:bCs/>
          <w:color w:val="000000" w:themeColor="text1"/>
          <w:lang w:val="sl-SI"/>
        </w:rPr>
        <w:t>z boljšo organiziranostjo</w:t>
      </w:r>
      <w:r w:rsidR="00A52ED2" w:rsidRPr="008160E8">
        <w:rPr>
          <w:color w:val="000000" w:themeColor="text1"/>
          <w:lang w:val="sl-SI"/>
        </w:rPr>
        <w:t xml:space="preserve"> (predvsem na področju izvedbe javnih naročil) kot tudi </w:t>
      </w:r>
      <w:r w:rsidR="00A52ED2" w:rsidRPr="008160E8">
        <w:rPr>
          <w:b/>
          <w:bCs/>
          <w:color w:val="000000" w:themeColor="text1"/>
          <w:lang w:val="sl-SI"/>
        </w:rPr>
        <w:t>z uporabo poenostavitev</w:t>
      </w:r>
      <w:r w:rsidR="00A52ED2" w:rsidRPr="008160E8">
        <w:rPr>
          <w:color w:val="000000" w:themeColor="text1"/>
          <w:lang w:val="sl-SI"/>
        </w:rPr>
        <w:t>, predvsem z uporabo pavšalnih zneskov.</w:t>
      </w:r>
    </w:p>
    <w:p w14:paraId="07A07815" w14:textId="2FEA8FBB" w:rsidR="00326FDA" w:rsidRPr="00561D0F" w:rsidRDefault="00221E75" w:rsidP="00A52ED2">
      <w:pPr>
        <w:pStyle w:val="ListParagraph"/>
        <w:numPr>
          <w:ilvl w:val="0"/>
          <w:numId w:val="10"/>
        </w:numPr>
        <w:rPr>
          <w:lang w:val="sl-SI"/>
        </w:rPr>
      </w:pPr>
      <w:r w:rsidRPr="008160E8">
        <w:rPr>
          <w:b/>
          <w:bCs/>
          <w:color w:val="000000" w:themeColor="text1"/>
          <w:lang w:val="sl-SI"/>
        </w:rPr>
        <w:t xml:space="preserve">Prenos znanja. </w:t>
      </w:r>
      <w:r w:rsidRPr="008160E8">
        <w:rPr>
          <w:color w:val="000000" w:themeColor="text1"/>
          <w:lang w:val="sl-SI"/>
        </w:rPr>
        <w:t xml:space="preserve">Predlagamo </w:t>
      </w:r>
      <w:r w:rsidR="00A52ED2" w:rsidRPr="008160E8">
        <w:rPr>
          <w:color w:val="000000" w:themeColor="text1"/>
          <w:lang w:val="sl-SI"/>
        </w:rPr>
        <w:t xml:space="preserve">bolj pogosto </w:t>
      </w:r>
      <w:r w:rsidRPr="008160E8">
        <w:rPr>
          <w:color w:val="000000" w:themeColor="text1"/>
          <w:lang w:val="sl-SI"/>
        </w:rPr>
        <w:t xml:space="preserve">organizacijo </w:t>
      </w:r>
      <w:r w:rsidRPr="00561D0F">
        <w:rPr>
          <w:lang w:val="sl-SI"/>
        </w:rPr>
        <w:t>delovnih srečanj ali sestankov, na katerih bi upravičenci lahko izmenjali svoje izkušnje, kot tudi uvodne delavnice za projekte nevladnih organizacij, s čimer bi se izognili napakam v izvajanju.</w:t>
      </w:r>
    </w:p>
    <w:p w14:paraId="7CF8C9FA" w14:textId="77777777" w:rsidR="00D8517F" w:rsidRPr="00561D0F" w:rsidRDefault="00D8517F" w:rsidP="00D8517F">
      <w:pPr>
        <w:rPr>
          <w:lang w:val="sl-SI"/>
        </w:rPr>
      </w:pPr>
    </w:p>
    <w:p w14:paraId="3C6FACCD" w14:textId="77777777" w:rsidR="00C95F73" w:rsidRPr="00561D0F" w:rsidRDefault="00C95F73" w:rsidP="00C95F73">
      <w:pPr>
        <w:pStyle w:val="Heading2"/>
        <w:rPr>
          <w:b/>
          <w:bCs/>
          <w:lang w:val="sl-SI"/>
        </w:rPr>
      </w:pPr>
      <w:bookmarkStart w:id="48" w:name="_Toc161844025"/>
      <w:r w:rsidRPr="00561D0F">
        <w:rPr>
          <w:b/>
          <w:bCs/>
          <w:lang w:val="sl-SI"/>
        </w:rPr>
        <w:t>Vprašanja vrednotenja po merilu »skladnost«</w:t>
      </w:r>
      <w:bookmarkEnd w:id="48"/>
    </w:p>
    <w:p w14:paraId="23450B9E" w14:textId="77777777" w:rsidR="00C95F73" w:rsidRPr="00561D0F" w:rsidRDefault="00C95F73" w:rsidP="00C95F73">
      <w:pPr>
        <w:rPr>
          <w:lang w:val="sl-SI"/>
        </w:rPr>
      </w:pPr>
    </w:p>
    <w:p w14:paraId="29D619E7" w14:textId="77777777" w:rsidR="002B560E" w:rsidRPr="00561D0F" w:rsidRDefault="002B560E" w:rsidP="002B560E">
      <w:pPr>
        <w:rPr>
          <w:lang w:val="sl-SI"/>
        </w:rPr>
      </w:pPr>
      <w:r w:rsidRPr="00561D0F">
        <w:rPr>
          <w:lang w:val="sl-SI"/>
        </w:rPr>
        <w:t>V sklopu merila »skladnost« ocenjujemo, kako dobro različne aktivnosti delujejo skupaj, tako znotraj istega področja ali programa (notranja skladnost), kot tudi z drugimi instrumenti in skladi (zunanja skladnost). Po tem merilu smo zato odgovarjali na naslednja vprašanja za vrednotenje:</w:t>
      </w:r>
    </w:p>
    <w:p w14:paraId="15AC6C77" w14:textId="77777777" w:rsidR="002B560E" w:rsidRPr="00561D0F" w:rsidRDefault="002B560E" w:rsidP="0095107C">
      <w:pPr>
        <w:numPr>
          <w:ilvl w:val="0"/>
          <w:numId w:val="7"/>
        </w:numPr>
        <w:rPr>
          <w:lang w:val="sl-SI"/>
        </w:rPr>
      </w:pPr>
      <w:r w:rsidRPr="00561D0F">
        <w:rPr>
          <w:lang w:val="sl-SI"/>
        </w:rPr>
        <w:t>V kolikšni meri je program notranje usklajen, zlasti s podporo v okviru tematskega sklada prek različnih načinov upravljanja?</w:t>
      </w:r>
    </w:p>
    <w:p w14:paraId="12C9D7E4" w14:textId="77777777" w:rsidR="002B560E" w:rsidRPr="00561D0F" w:rsidRDefault="002B560E" w:rsidP="0095107C">
      <w:pPr>
        <w:numPr>
          <w:ilvl w:val="0"/>
          <w:numId w:val="7"/>
        </w:numPr>
        <w:rPr>
          <w:lang w:val="sl-SI"/>
        </w:rPr>
      </w:pPr>
      <w:r w:rsidRPr="00561D0F">
        <w:rPr>
          <w:lang w:val="sl-SI"/>
        </w:rPr>
        <w:t>V kolikšni meri je program usklajen z drugimi EU sredstvi?</w:t>
      </w:r>
    </w:p>
    <w:p w14:paraId="10F458C7" w14:textId="77777777" w:rsidR="00310BC7" w:rsidRPr="00561D0F" w:rsidRDefault="00310BC7" w:rsidP="00310BC7">
      <w:pPr>
        <w:rPr>
          <w:lang w:val="sl-SI"/>
        </w:rPr>
      </w:pPr>
    </w:p>
    <w:p w14:paraId="5EAD5060" w14:textId="77777777" w:rsidR="00310BC7" w:rsidRPr="00561D0F" w:rsidRDefault="00310BC7" w:rsidP="00310BC7">
      <w:pPr>
        <w:pStyle w:val="Heading3"/>
      </w:pPr>
      <w:bookmarkStart w:id="49" w:name="_Toc161844026"/>
      <w:r w:rsidRPr="00561D0F">
        <w:rPr>
          <w:noProof/>
          <w:lang w:eastAsia="sl-SI"/>
        </w:rPr>
        <w:drawing>
          <wp:anchor distT="0" distB="0" distL="114300" distR="114300" simplePos="0" relativeHeight="251658265" behindDoc="0" locked="0" layoutInCell="1" allowOverlap="1" wp14:anchorId="270078EE" wp14:editId="582BFF4D">
            <wp:simplePos x="0" y="0"/>
            <wp:positionH relativeFrom="column">
              <wp:posOffset>0</wp:posOffset>
            </wp:positionH>
            <wp:positionV relativeFrom="paragraph">
              <wp:posOffset>-3175</wp:posOffset>
            </wp:positionV>
            <wp:extent cx="323850" cy="323850"/>
            <wp:effectExtent l="0" t="0" r="0" b="0"/>
            <wp:wrapSquare wrapText="bothSides"/>
            <wp:docPr id="1155296446" name="Graphic 115529644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561D0F">
        <w:t>Pristop in metodološka orodja</w:t>
      </w:r>
      <w:bookmarkEnd w:id="49"/>
    </w:p>
    <w:p w14:paraId="39F14ED0" w14:textId="678BD398" w:rsidR="00310BC7" w:rsidRPr="00561D0F" w:rsidRDefault="00310BC7" w:rsidP="00310BC7">
      <w:pPr>
        <w:rPr>
          <w:lang w:val="sl-SI"/>
        </w:rPr>
      </w:pPr>
      <w:r w:rsidRPr="00561D0F">
        <w:rPr>
          <w:lang w:val="sl-SI"/>
        </w:rPr>
        <w:t xml:space="preserve">Odgovori na navedena vprašanja so pridobljeni z uporabo metodoloških orodij: analiza dokumentacije, anketni vprašalnik, fokusne skupine in strukturirani intervjuji. Za pridobitev relevantnih podatkov smo pregledali vse ključne dokumente: uredba, </w:t>
      </w:r>
      <w:r w:rsidR="008A0045" w:rsidRPr="00561D0F">
        <w:rPr>
          <w:lang w:val="sl-SI"/>
        </w:rPr>
        <w:t xml:space="preserve">partnerski sporazum, </w:t>
      </w:r>
      <w:r w:rsidRPr="00561D0F">
        <w:rPr>
          <w:lang w:val="sl-SI"/>
        </w:rPr>
        <w:t>program, akcijski načrt ter potrjene operacije, kot tudi pridobili podatke iz sistema Migra III. S pomočjo anketnega vprašalnika, fokusnih skupin in strukturiranih intervjujev smo pridobili mnenja in informacije ter presojali izkušnje deležnikov s samim izvajanjem programa.</w:t>
      </w:r>
    </w:p>
    <w:p w14:paraId="79695687" w14:textId="77777777" w:rsidR="00310BC7" w:rsidRPr="00561D0F" w:rsidRDefault="00310BC7" w:rsidP="00310BC7">
      <w:pPr>
        <w:rPr>
          <w:lang w:val="sl-SI"/>
        </w:rPr>
      </w:pPr>
      <w:r w:rsidRPr="00561D0F">
        <w:rPr>
          <w:noProof/>
          <w:lang w:val="sl-SI" w:eastAsia="sl-SI"/>
        </w:rPr>
        <w:drawing>
          <wp:anchor distT="0" distB="0" distL="114300" distR="114300" simplePos="0" relativeHeight="251658266" behindDoc="1" locked="0" layoutInCell="1" allowOverlap="1" wp14:anchorId="2AEE19B2" wp14:editId="0B5C8AA6">
            <wp:simplePos x="0" y="0"/>
            <wp:positionH relativeFrom="column">
              <wp:posOffset>-9525</wp:posOffset>
            </wp:positionH>
            <wp:positionV relativeFrom="paragraph">
              <wp:posOffset>154940</wp:posOffset>
            </wp:positionV>
            <wp:extent cx="323850" cy="323850"/>
            <wp:effectExtent l="0" t="0" r="0" b="0"/>
            <wp:wrapSquare wrapText="bothSides"/>
            <wp:docPr id="1172220267" name="Graphic 1172220267"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5929787F" w14:textId="77777777" w:rsidR="00310BC7" w:rsidRPr="00561D0F" w:rsidRDefault="00310BC7" w:rsidP="00310BC7">
      <w:pPr>
        <w:pStyle w:val="Heading3"/>
      </w:pPr>
      <w:bookmarkStart w:id="50" w:name="_Toc161844027"/>
      <w:r w:rsidRPr="00561D0F">
        <w:t>Ključne ugotovitve in odgovori na vprašanja vrednotenja</w:t>
      </w:r>
      <w:bookmarkEnd w:id="50"/>
      <w:r w:rsidRPr="00561D0F">
        <w:t xml:space="preserve"> </w:t>
      </w:r>
    </w:p>
    <w:p w14:paraId="646C0451" w14:textId="5201D319" w:rsidR="002B560E" w:rsidRPr="00561D0F" w:rsidRDefault="002B560E" w:rsidP="002B560E">
      <w:pPr>
        <w:spacing w:before="100"/>
        <w:rPr>
          <w:lang w:val="sl-SI"/>
        </w:rPr>
      </w:pPr>
      <w:r w:rsidRPr="00561D0F">
        <w:rPr>
          <w:lang w:val="sl-SI"/>
        </w:rPr>
        <w:t xml:space="preserve">Enoten sistem upravljanja in nadzora, struktura in organizacijska ureditev zagotavljajo notranje in zunanje usklajeno izvajanje programa. </w:t>
      </w:r>
      <w:r w:rsidRPr="00561D0F">
        <w:rPr>
          <w:b/>
          <w:bCs/>
          <w:lang w:val="sl-SI"/>
        </w:rPr>
        <w:t xml:space="preserve">Projekti znotraj programa </w:t>
      </w:r>
      <w:r w:rsidR="002C3CD8" w:rsidRPr="00561D0F">
        <w:rPr>
          <w:b/>
          <w:bCs/>
          <w:lang w:val="sl-SI"/>
        </w:rPr>
        <w:t>SNV</w:t>
      </w:r>
      <w:r w:rsidRPr="00561D0F">
        <w:rPr>
          <w:lang w:val="sl-SI"/>
        </w:rPr>
        <w:t xml:space="preserve"> so medsebojno </w:t>
      </w:r>
      <w:r w:rsidRPr="00561D0F">
        <w:rPr>
          <w:b/>
          <w:bCs/>
          <w:lang w:val="sl-SI"/>
        </w:rPr>
        <w:t>povezani in komplementarni</w:t>
      </w:r>
      <w:r w:rsidRPr="00561D0F">
        <w:rPr>
          <w:lang w:val="sl-SI"/>
        </w:rPr>
        <w:t xml:space="preserve">, zlasti zaradi vzpostavljenega sistema koordinacije na strani organa upravljanja in samih upravičencev. </w:t>
      </w:r>
      <w:r w:rsidRPr="00561D0F">
        <w:rPr>
          <w:b/>
          <w:bCs/>
          <w:lang w:val="sl-SI"/>
        </w:rPr>
        <w:t>Dopolnjevanje projektov</w:t>
      </w:r>
      <w:r w:rsidRPr="00561D0F">
        <w:rPr>
          <w:lang w:val="sl-SI"/>
        </w:rPr>
        <w:t xml:space="preserve"> skladov s področja notranje varnosti je mogoče zaznati predvsem na področju informacijskih sistemov, saj zaradi prepletanja vsebin in interoperabilnosti segajo na področje upravljanja meja, migracij in notranje varnosti, zato ima organ upravljanja vzpostavljene mehanizme za zagotavljanje učinkovitega spremljanja. Upoštevajoč, da je na podlagi neposredne dodelitve razdeljenih kar </w:t>
      </w:r>
      <w:r w:rsidR="00BC6599" w:rsidRPr="00561D0F">
        <w:rPr>
          <w:lang w:val="sl-SI"/>
        </w:rPr>
        <w:t xml:space="preserve">99 </w:t>
      </w:r>
      <w:r w:rsidRPr="00561D0F">
        <w:rPr>
          <w:lang w:val="sl-SI"/>
        </w:rPr>
        <w:t xml:space="preserve">% načrtovanih sredstev, kar vključuje tudi projekte s področja informacijske tehnologije, sam sistem izvrševanja proračuna dodatno zagotavlja, da nikakor ne prihaja do dvojnega </w:t>
      </w:r>
      <w:r w:rsidRPr="00561D0F">
        <w:rPr>
          <w:lang w:val="sl-SI"/>
        </w:rPr>
        <w:lastRenderedPageBreak/>
        <w:t xml:space="preserve">financiranja. V primeru skupnih IT sistemov se skladnost zagotavlja na nivoju aktivnosti in ključev delitve. Sicer pa velja, da je vsak projekt načeloma financiran izključno iz enega vira financiranja, zato do vsebinskega prekrivanja praviloma ne prihaja. </w:t>
      </w:r>
    </w:p>
    <w:p w14:paraId="2523945F" w14:textId="77777777" w:rsidR="00CE411D" w:rsidRPr="00561D0F" w:rsidRDefault="002B560E" w:rsidP="002B560E">
      <w:pPr>
        <w:spacing w:before="100"/>
        <w:rPr>
          <w:lang w:val="sl-SI"/>
        </w:rPr>
      </w:pPr>
      <w:r w:rsidRPr="00561D0F">
        <w:rPr>
          <w:lang w:val="sl-SI"/>
        </w:rPr>
        <w:t xml:space="preserve">Organ upravljanja je vzpostavil tudi sistem za </w:t>
      </w:r>
      <w:r w:rsidRPr="00561D0F">
        <w:rPr>
          <w:b/>
          <w:bCs/>
          <w:lang w:val="sl-SI"/>
        </w:rPr>
        <w:t>sodelovanja z organi upravljanja za druge sklade</w:t>
      </w:r>
      <w:r w:rsidRPr="00561D0F">
        <w:rPr>
          <w:lang w:val="sl-SI"/>
        </w:rPr>
        <w:t xml:space="preserve">, ki so vključeni v partnerski sporazum. Vzpostavljeni so mehanizmi za zagotavljanje učinkovitega spremljanja, ki potekajo na podlagi medresorskih skupin in usklajevanj, sestankov, posvetov ter medsebojnega pregleda dokumentacije. Ker je program </w:t>
      </w:r>
      <w:r w:rsidR="002C3CD8" w:rsidRPr="00561D0F">
        <w:rPr>
          <w:lang w:val="sl-SI"/>
        </w:rPr>
        <w:t>SNV</w:t>
      </w:r>
      <w:r w:rsidRPr="00561D0F">
        <w:rPr>
          <w:lang w:val="sl-SI"/>
        </w:rPr>
        <w:t xml:space="preserve"> šele v začetni fazi izvajanja, je število potrjenih projektov kot tudi njihovo izvajanje po obsegu še majhno in v vmesnem vrednotenju zato niso bili predmet nadaljnje analize.</w:t>
      </w:r>
    </w:p>
    <w:p w14:paraId="775DDBE0" w14:textId="77777777" w:rsidR="00CE411D" w:rsidRPr="00561D0F" w:rsidRDefault="00CE411D" w:rsidP="00CE411D">
      <w:pPr>
        <w:spacing w:before="100"/>
        <w:rPr>
          <w:lang w:val="sl-SI"/>
        </w:rPr>
      </w:pPr>
      <w:r w:rsidRPr="00561D0F">
        <w:rPr>
          <w:lang w:val="sl-SI"/>
        </w:rPr>
        <w:t>Na koncu velja še izpostaviti, da v času vrednotenja še ni bilo izkazanega zanimanja za dodatno podporo v okviru tematskega sklada.</w:t>
      </w:r>
    </w:p>
    <w:p w14:paraId="77D0B8BC" w14:textId="77777777" w:rsidR="00C95F73" w:rsidRPr="00561D0F" w:rsidRDefault="00C95F73" w:rsidP="00C95F73">
      <w:pPr>
        <w:rPr>
          <w:lang w:val="sl-SI"/>
        </w:rPr>
      </w:pPr>
    </w:p>
    <w:p w14:paraId="1D4BF404" w14:textId="77777777" w:rsidR="00C95F73" w:rsidRPr="00561D0F" w:rsidRDefault="00C95F73" w:rsidP="00C95F73">
      <w:pPr>
        <w:pStyle w:val="Heading2"/>
        <w:rPr>
          <w:b/>
          <w:bCs/>
          <w:lang w:val="sl-SI"/>
        </w:rPr>
      </w:pPr>
      <w:bookmarkStart w:id="51" w:name="_Toc161844028"/>
      <w:r w:rsidRPr="00561D0F">
        <w:rPr>
          <w:b/>
          <w:bCs/>
          <w:lang w:val="sl-SI"/>
        </w:rPr>
        <w:t>Vprašanje vrednotenja po merilu »dodana vrednost EU«</w:t>
      </w:r>
      <w:bookmarkEnd w:id="51"/>
    </w:p>
    <w:p w14:paraId="05DD10B4" w14:textId="77777777" w:rsidR="00C95F73" w:rsidRPr="00561D0F" w:rsidRDefault="00C95F73" w:rsidP="00C95F73">
      <w:pPr>
        <w:rPr>
          <w:lang w:val="sl-SI"/>
        </w:rPr>
      </w:pPr>
    </w:p>
    <w:p w14:paraId="0CD6754D" w14:textId="77777777" w:rsidR="00C95F73" w:rsidRPr="00561D0F" w:rsidRDefault="00C95F73" w:rsidP="00C95F73">
      <w:pPr>
        <w:rPr>
          <w:lang w:val="sl-SI"/>
        </w:rPr>
      </w:pPr>
      <w:r w:rsidRPr="00561D0F">
        <w:rPr>
          <w:lang w:val="sl-SI"/>
        </w:rPr>
        <w:t>V sklopu merila »dodana vrednost EU« ocenjujemo »dodatno« podporo, ponujeno preko programa, v primerjavi s tistim, kar bi bilo mogoče doseči na nacionalni ali lokalni ravni, da zagotovimo, da se proračun EU porabi na področjih, na katerih lahko prinese največ koristi. Po tem merilu smo zato odgovarjali na naslednja vprašanja za vrednotenje:</w:t>
      </w:r>
    </w:p>
    <w:p w14:paraId="1A5ECF63" w14:textId="77777777" w:rsidR="00C95F73" w:rsidRPr="00561D0F" w:rsidRDefault="00C95F73" w:rsidP="0095107C">
      <w:pPr>
        <w:numPr>
          <w:ilvl w:val="0"/>
          <w:numId w:val="8"/>
        </w:numPr>
        <w:rPr>
          <w:lang w:val="sl-SI"/>
        </w:rPr>
      </w:pPr>
      <w:r w:rsidRPr="00561D0F">
        <w:rPr>
          <w:lang w:val="sl-SI"/>
        </w:rPr>
        <w:t>V kolikšni meri in na kak način program ustvarja dodano vrednost EU?</w:t>
      </w:r>
    </w:p>
    <w:p w14:paraId="4246B639" w14:textId="77777777" w:rsidR="00C95F73" w:rsidRPr="00561D0F" w:rsidRDefault="00C95F73" w:rsidP="00C95F73">
      <w:pPr>
        <w:pStyle w:val="ListParagraph"/>
        <w:rPr>
          <w:lang w:val="sl-SI"/>
        </w:rPr>
      </w:pPr>
    </w:p>
    <w:p w14:paraId="2DC97775" w14:textId="77777777" w:rsidR="00C95F73" w:rsidRPr="00561D0F" w:rsidRDefault="00C95F73" w:rsidP="550CCABC">
      <w:pPr>
        <w:pStyle w:val="Heading3"/>
        <w:ind w:left="720"/>
      </w:pPr>
      <w:bookmarkStart w:id="52" w:name="_Toc161844029"/>
      <w:r w:rsidRPr="00561D0F">
        <w:rPr>
          <w:noProof/>
          <w:lang w:eastAsia="sl-SI"/>
        </w:rPr>
        <w:drawing>
          <wp:anchor distT="0" distB="0" distL="114300" distR="114300" simplePos="0" relativeHeight="251658256" behindDoc="0" locked="0" layoutInCell="1" allowOverlap="1" wp14:anchorId="66875D4A" wp14:editId="7212CEB3">
            <wp:simplePos x="0" y="0"/>
            <wp:positionH relativeFrom="column">
              <wp:posOffset>0</wp:posOffset>
            </wp:positionH>
            <wp:positionV relativeFrom="paragraph">
              <wp:posOffset>-3175</wp:posOffset>
            </wp:positionV>
            <wp:extent cx="323850" cy="323850"/>
            <wp:effectExtent l="0" t="0" r="0" b="0"/>
            <wp:wrapSquare wrapText="bothSides"/>
            <wp:docPr id="1168041018" name="Graphic 1168041018"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561D0F">
        <w:t>Pristop in metodološka orodja</w:t>
      </w:r>
      <w:bookmarkEnd w:id="52"/>
    </w:p>
    <w:p w14:paraId="24F899AC" w14:textId="77777777" w:rsidR="00C95F73" w:rsidRPr="00561D0F" w:rsidRDefault="00C95F73" w:rsidP="00C95F73">
      <w:pPr>
        <w:pStyle w:val="ListParagraph"/>
        <w:rPr>
          <w:lang w:val="sl-SI"/>
        </w:rPr>
      </w:pPr>
      <w:r w:rsidRPr="00561D0F">
        <w:rPr>
          <w:lang w:val="sl-SI"/>
        </w:rPr>
        <w:t xml:space="preserve">Odgovor na navedeno vprašanja smo pridobili z uporabo metodološkega orodja - anketni vprašalnik, in sicer smo iskali odgovor na vprašanje, kako pomembna so sredstva sklada in projekti, ki jih upravičenci izvajajo na svojem področju dela, ter kaj najbolje opiše dodano vrednost EU.   </w:t>
      </w:r>
    </w:p>
    <w:p w14:paraId="702C30FA" w14:textId="77777777" w:rsidR="00C95F73" w:rsidRPr="00561D0F" w:rsidRDefault="00C95F73" w:rsidP="00C95F73">
      <w:pPr>
        <w:rPr>
          <w:lang w:val="sl-SI"/>
        </w:rPr>
      </w:pPr>
      <w:r w:rsidRPr="00561D0F">
        <w:rPr>
          <w:noProof/>
          <w:lang w:val="sl-SI" w:eastAsia="sl-SI"/>
        </w:rPr>
        <w:drawing>
          <wp:anchor distT="0" distB="0" distL="114300" distR="114300" simplePos="0" relativeHeight="251658257" behindDoc="1" locked="0" layoutInCell="1" allowOverlap="1" wp14:anchorId="56909BAB" wp14:editId="04B0C5AB">
            <wp:simplePos x="0" y="0"/>
            <wp:positionH relativeFrom="column">
              <wp:posOffset>-9525</wp:posOffset>
            </wp:positionH>
            <wp:positionV relativeFrom="paragraph">
              <wp:posOffset>154940</wp:posOffset>
            </wp:positionV>
            <wp:extent cx="323850" cy="323850"/>
            <wp:effectExtent l="0" t="0" r="0" b="0"/>
            <wp:wrapSquare wrapText="bothSides"/>
            <wp:docPr id="208426983" name="Graphic 208426983"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6A5FCA53" w14:textId="77777777" w:rsidR="00C95F73" w:rsidRPr="00561D0F" w:rsidRDefault="00C95F73" w:rsidP="550CCABC">
      <w:pPr>
        <w:pStyle w:val="Heading3"/>
      </w:pPr>
      <w:bookmarkStart w:id="53" w:name="_Toc161844030"/>
      <w:r w:rsidRPr="00561D0F">
        <w:t>Ključne ugotovitve in odgovori na vprašanja vrednotenja</w:t>
      </w:r>
      <w:bookmarkEnd w:id="53"/>
      <w:r w:rsidRPr="00561D0F">
        <w:t xml:space="preserve"> </w:t>
      </w:r>
    </w:p>
    <w:p w14:paraId="77E1B461" w14:textId="7D15677D" w:rsidR="00C95F73" w:rsidRPr="00561D0F" w:rsidRDefault="00C95F73" w:rsidP="00C95F73">
      <w:pPr>
        <w:rPr>
          <w:lang w:val="sl-SI"/>
        </w:rPr>
      </w:pPr>
      <w:r w:rsidRPr="00561D0F">
        <w:rPr>
          <w:lang w:val="sl-SI"/>
        </w:rPr>
        <w:t xml:space="preserve">Program </w:t>
      </w:r>
      <w:r w:rsidR="00195ECD" w:rsidRPr="00561D0F">
        <w:rPr>
          <w:lang w:val="sl-SI"/>
        </w:rPr>
        <w:t>SNV</w:t>
      </w:r>
      <w:r w:rsidRPr="00561D0F">
        <w:rPr>
          <w:lang w:val="sl-SI"/>
        </w:rPr>
        <w:t xml:space="preserve"> se osredotoča na področja, intervencije in ciljne skupine, kjer rezultati na ravni EU presegajo rezultate, ki bi jih sicer dosegle države članice posamično. </w:t>
      </w:r>
    </w:p>
    <w:p w14:paraId="28D1F276" w14:textId="55A08ACD" w:rsidR="00C95F73" w:rsidRPr="00561D0F" w:rsidRDefault="00C95F73" w:rsidP="00C95F73">
      <w:pPr>
        <w:rPr>
          <w:lang w:val="sl-SI"/>
        </w:rPr>
      </w:pPr>
      <w:r w:rsidRPr="00561D0F">
        <w:rPr>
          <w:lang w:val="sl-SI"/>
        </w:rPr>
        <w:t xml:space="preserve">Upravičenci so na vprašanje, da ocenijo, </w:t>
      </w:r>
      <w:r w:rsidRPr="00561D0F">
        <w:rPr>
          <w:b/>
          <w:bCs/>
          <w:lang w:val="sl-SI"/>
        </w:rPr>
        <w:t>kako pomembna so sredstva sklada</w:t>
      </w:r>
      <w:r w:rsidRPr="00561D0F">
        <w:rPr>
          <w:lang w:val="sl-SI"/>
        </w:rPr>
        <w:t xml:space="preserve"> in projekti, ki jih izvajajo na svojem področju dela, odgovarjali na lestvici od 1 (niso pomembni) do 4 (zelo pomembni). Kar </w:t>
      </w:r>
      <w:r w:rsidR="00195ECD" w:rsidRPr="00561D0F">
        <w:rPr>
          <w:b/>
          <w:bCs/>
          <w:lang w:val="sl-SI"/>
        </w:rPr>
        <w:t xml:space="preserve">95 </w:t>
      </w:r>
      <w:r w:rsidRPr="00561D0F">
        <w:rPr>
          <w:b/>
          <w:bCs/>
          <w:lang w:val="sl-SI"/>
        </w:rPr>
        <w:t>%</w:t>
      </w:r>
      <w:r w:rsidRPr="00561D0F">
        <w:rPr>
          <w:lang w:val="sl-SI"/>
        </w:rPr>
        <w:t xml:space="preserve"> vseh upravičencev je odgovorilo, da so ta sredstva </w:t>
      </w:r>
      <w:r w:rsidRPr="00561D0F">
        <w:rPr>
          <w:b/>
          <w:bCs/>
          <w:lang w:val="sl-SI"/>
        </w:rPr>
        <w:t>zelo pomembna</w:t>
      </w:r>
      <w:r w:rsidRPr="00561D0F">
        <w:rPr>
          <w:lang w:val="sl-SI"/>
        </w:rPr>
        <w:t xml:space="preserve"> (ocena 4), preostalih </w:t>
      </w:r>
      <w:r w:rsidR="00195ECD" w:rsidRPr="00561D0F">
        <w:rPr>
          <w:lang w:val="sl-SI"/>
        </w:rPr>
        <w:t xml:space="preserve">5 </w:t>
      </w:r>
      <w:r w:rsidRPr="00561D0F">
        <w:rPr>
          <w:lang w:val="sl-SI"/>
        </w:rPr>
        <w:t xml:space="preserve">% </w:t>
      </w:r>
      <w:r w:rsidR="00195ECD" w:rsidRPr="00561D0F">
        <w:rPr>
          <w:lang w:val="sl-SI"/>
        </w:rPr>
        <w:t xml:space="preserve">oz. eden od anketirancev </w:t>
      </w:r>
      <w:r w:rsidRPr="00561D0F">
        <w:rPr>
          <w:lang w:val="sl-SI"/>
        </w:rPr>
        <w:t>pa je odgovoril, da so sredstva srednje pomembna (ocena 3). Navedeno dokazuje kako pomembn</w:t>
      </w:r>
      <w:r w:rsidR="00195ECD" w:rsidRPr="00561D0F">
        <w:rPr>
          <w:lang w:val="sl-SI"/>
        </w:rPr>
        <w:t>a</w:t>
      </w:r>
      <w:r w:rsidRPr="00561D0F">
        <w:rPr>
          <w:lang w:val="sl-SI"/>
        </w:rPr>
        <w:t xml:space="preserve"> so </w:t>
      </w:r>
      <w:r w:rsidR="00195ECD" w:rsidRPr="00561D0F">
        <w:rPr>
          <w:lang w:val="sl-SI"/>
        </w:rPr>
        <w:t>SNV</w:t>
      </w:r>
      <w:r w:rsidRPr="00561D0F">
        <w:rPr>
          <w:lang w:val="sl-SI"/>
        </w:rPr>
        <w:t xml:space="preserve"> sredstv</w:t>
      </w:r>
      <w:r w:rsidR="00195ECD" w:rsidRPr="00561D0F">
        <w:rPr>
          <w:lang w:val="sl-SI"/>
        </w:rPr>
        <w:t>a</w:t>
      </w:r>
      <w:r w:rsidRPr="00561D0F">
        <w:rPr>
          <w:lang w:val="sl-SI"/>
        </w:rPr>
        <w:t xml:space="preserve"> za področja financiranja. Upravičenci svoje odgovore utemeljujejo z odgovori, da jim ta sredstva omogočajo, da izvajajo aktivnosti, ki jih želijo zagotoviti ciljnim skupinam in jih sicer ne bi mogli zagotoviti</w:t>
      </w:r>
      <w:r w:rsidR="00195ECD" w:rsidRPr="00561D0F">
        <w:rPr>
          <w:lang w:val="sl-SI"/>
        </w:rPr>
        <w:t xml:space="preserve"> oz. bi jih lahko zagotovili na zelo omejen način; da projekti vsebujejo posebna znanja in usposabljanja, ki so izredno pomemba za uspešnejšo in varnejšo izvedbo policijskih nalog; ker so sredstva v rednem proračunu omejena in se lahko ta sredstva namenijo za nakup opreme, usposabljanja, posodobitev in avtomatizacijo procesov; ker so projekti vsebinska nadgradnja rednega dela in s tem prinašajo dodano vrednosti</w:t>
      </w:r>
      <w:r w:rsidRPr="00561D0F">
        <w:rPr>
          <w:lang w:val="sl-SI"/>
        </w:rPr>
        <w:t xml:space="preserve">. </w:t>
      </w:r>
    </w:p>
    <w:p w14:paraId="194F7136" w14:textId="77777777" w:rsidR="00C95F73" w:rsidRPr="00561D0F" w:rsidRDefault="00C95F73" w:rsidP="00C95F73">
      <w:pPr>
        <w:rPr>
          <w:lang w:val="sl-SI"/>
        </w:rPr>
      </w:pPr>
      <w:r w:rsidRPr="00561D0F">
        <w:rPr>
          <w:lang w:val="sl-SI"/>
        </w:rPr>
        <w:t xml:space="preserve">Poleg zgornjega vprašanja smo upravičence prosili, da </w:t>
      </w:r>
      <w:r w:rsidRPr="00561D0F">
        <w:rPr>
          <w:b/>
          <w:bCs/>
          <w:lang w:val="sl-SI"/>
        </w:rPr>
        <w:t>razvrstijo po pomembnosti</w:t>
      </w:r>
      <w:r w:rsidRPr="00561D0F">
        <w:rPr>
          <w:lang w:val="sl-SI"/>
        </w:rPr>
        <w:t xml:space="preserve"> od 1 do 5 (pri čemer je 1 najpomembnejše), kaj od navedenega najbolje opiše </w:t>
      </w:r>
      <w:r w:rsidRPr="00561D0F">
        <w:rPr>
          <w:b/>
          <w:bCs/>
          <w:lang w:val="sl-SI"/>
        </w:rPr>
        <w:t>EU dodano vrednost projektov</w:t>
      </w:r>
      <w:r w:rsidRPr="00561D0F">
        <w:rPr>
          <w:lang w:val="sl-SI"/>
        </w:rPr>
        <w:t>, ki jih izvajajo. Spodaj v tabeli so prikazani prejeti odgovori in končno rangiranje po pomembnosti dodane vrednosti EU glede na delež prejetih odgovorov.</w:t>
      </w:r>
    </w:p>
    <w:p w14:paraId="17B6DE04" w14:textId="33B1A908" w:rsidR="00C95F73" w:rsidRPr="00561D0F" w:rsidRDefault="00820013" w:rsidP="550CCABC">
      <w:pPr>
        <w:rPr>
          <w:lang w:val="sl-SI"/>
        </w:rPr>
      </w:pPr>
      <w:r w:rsidRPr="00561D0F">
        <w:rPr>
          <w:noProof/>
          <w:lang w:val="sl-SI" w:eastAsia="sl-SI"/>
        </w:rPr>
        <w:lastRenderedPageBreak/>
        <w:drawing>
          <wp:inline distT="0" distB="0" distL="0" distR="0" wp14:anchorId="41AE6D8D" wp14:editId="7BB3E7F7">
            <wp:extent cx="5731510" cy="2133600"/>
            <wp:effectExtent l="0" t="0" r="0" b="0"/>
            <wp:docPr id="179451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9846" name=""/>
                    <pic:cNvPicPr/>
                  </pic:nvPicPr>
                  <pic:blipFill>
                    <a:blip r:embed="rId42"/>
                    <a:stretch>
                      <a:fillRect/>
                    </a:stretch>
                  </pic:blipFill>
                  <pic:spPr>
                    <a:xfrm>
                      <a:off x="0" y="0"/>
                      <a:ext cx="5731510" cy="2133600"/>
                    </a:xfrm>
                    <a:prstGeom prst="rect">
                      <a:avLst/>
                    </a:prstGeom>
                  </pic:spPr>
                </pic:pic>
              </a:graphicData>
            </a:graphic>
          </wp:inline>
        </w:drawing>
      </w:r>
    </w:p>
    <w:p w14:paraId="5D6FF82C" w14:textId="5D3A74E8" w:rsidR="00C95F73" w:rsidRPr="00561D0F" w:rsidRDefault="00C95F73" w:rsidP="00C95F73">
      <w:pPr>
        <w:spacing w:before="240"/>
        <w:rPr>
          <w:lang w:val="sl-SI"/>
        </w:rPr>
      </w:pPr>
      <w:r w:rsidRPr="00561D0F">
        <w:rPr>
          <w:lang w:val="sl-SI"/>
        </w:rPr>
        <w:t>Poleg tega, da kar 9</w:t>
      </w:r>
      <w:r w:rsidR="666CFCD6" w:rsidRPr="00561D0F">
        <w:rPr>
          <w:lang w:val="sl-SI"/>
        </w:rPr>
        <w:t>5</w:t>
      </w:r>
      <w:r w:rsidRPr="00561D0F">
        <w:rPr>
          <w:lang w:val="sl-SI"/>
        </w:rPr>
        <w:t xml:space="preserve">% upravičencev ocenjuje, da so sredstva </w:t>
      </w:r>
      <w:r w:rsidR="419A8CD6" w:rsidRPr="00561D0F">
        <w:rPr>
          <w:lang w:val="sl-SI"/>
        </w:rPr>
        <w:t>SNV</w:t>
      </w:r>
      <w:r w:rsidR="4A38FDFE" w:rsidRPr="00561D0F">
        <w:rPr>
          <w:lang w:val="sl-SI"/>
        </w:rPr>
        <w:t xml:space="preserve"> </w:t>
      </w:r>
      <w:r w:rsidRPr="00561D0F">
        <w:rPr>
          <w:lang w:val="sl-SI"/>
        </w:rPr>
        <w:t xml:space="preserve">zelo pomembna, so upravičenci kot najpomembnejšo dodano vrednost EU izbrali, da </w:t>
      </w:r>
      <w:r w:rsidRPr="00561D0F">
        <w:rPr>
          <w:b/>
          <w:bCs/>
          <w:lang w:val="sl-SI"/>
        </w:rPr>
        <w:t xml:space="preserve">sredstva </w:t>
      </w:r>
      <w:r w:rsidR="21137E6A" w:rsidRPr="00561D0F">
        <w:rPr>
          <w:b/>
          <w:bCs/>
          <w:lang w:val="sl-SI"/>
        </w:rPr>
        <w:t xml:space="preserve">SNV </w:t>
      </w:r>
      <w:r w:rsidRPr="00561D0F">
        <w:rPr>
          <w:b/>
          <w:bCs/>
          <w:lang w:val="sl-SI"/>
        </w:rPr>
        <w:t>omogočajo implementacijo projektov, ki jih sicer ne bi bilo mogoče financirati iz lastnih in/ali nacionalnih sredstev</w:t>
      </w:r>
      <w:r w:rsidRPr="00561D0F">
        <w:rPr>
          <w:lang w:val="sl-SI"/>
        </w:rPr>
        <w:t xml:space="preserve">. </w:t>
      </w:r>
    </w:p>
    <w:p w14:paraId="2B909D15" w14:textId="77777777" w:rsidR="00C95F73" w:rsidRPr="00561D0F" w:rsidRDefault="00C95F73" w:rsidP="00C95F73">
      <w:pPr>
        <w:rPr>
          <w:lang w:val="sl-SI"/>
        </w:rPr>
      </w:pPr>
    </w:p>
    <w:p w14:paraId="16917A64" w14:textId="77777777" w:rsidR="00674028" w:rsidRPr="00561D0F" w:rsidRDefault="00674028" w:rsidP="00674028">
      <w:pPr>
        <w:pStyle w:val="Heading1"/>
        <w:rPr>
          <w:lang w:val="sl-SI"/>
        </w:rPr>
      </w:pPr>
      <w:bookmarkStart w:id="54" w:name="_Toc161844031"/>
      <w:r w:rsidRPr="00561D0F">
        <w:rPr>
          <w:lang w:val="sl-SI"/>
        </w:rPr>
        <w:t>Pregled opravljenih nalog</w:t>
      </w:r>
      <w:bookmarkEnd w:id="54"/>
    </w:p>
    <w:p w14:paraId="66111CDA" w14:textId="77777777" w:rsidR="00674028" w:rsidRPr="00561D0F" w:rsidRDefault="00674028" w:rsidP="00674028">
      <w:pPr>
        <w:rPr>
          <w:lang w:val="sl-SI"/>
        </w:rPr>
      </w:pPr>
    </w:p>
    <w:p w14:paraId="398CBED2" w14:textId="4037EC35" w:rsidR="00B00C01" w:rsidRPr="00561D0F" w:rsidRDefault="00B00C01" w:rsidP="00B00C01">
      <w:pPr>
        <w:rPr>
          <w:lang w:val="sl-SI"/>
        </w:rPr>
      </w:pPr>
      <w:r w:rsidRPr="00561D0F">
        <w:rPr>
          <w:lang w:val="sl-SI"/>
        </w:rPr>
        <w:t>V obdobju od podpisa pogodbe dne 18.12.2023 do priprave končnega poročila smo izvedli naslednje naloge:</w:t>
      </w:r>
    </w:p>
    <w:p w14:paraId="3008A7DA" w14:textId="77777777" w:rsidR="001C682D" w:rsidRPr="00561D0F" w:rsidRDefault="001C682D" w:rsidP="001C682D">
      <w:pPr>
        <w:pStyle w:val="ListParagraph"/>
        <w:numPr>
          <w:ilvl w:val="0"/>
          <w:numId w:val="4"/>
        </w:numPr>
        <w:rPr>
          <w:lang w:val="sl-SI"/>
        </w:rPr>
      </w:pPr>
      <w:r w:rsidRPr="00561D0F">
        <w:rPr>
          <w:lang w:val="sl-SI"/>
        </w:rPr>
        <w:t>uvodni sestanek z naročnikom smo imeli 20.12.2023;</w:t>
      </w:r>
    </w:p>
    <w:p w14:paraId="571C33A1" w14:textId="77777777" w:rsidR="001C682D" w:rsidRPr="00561D0F" w:rsidRDefault="001C682D" w:rsidP="001C682D">
      <w:pPr>
        <w:pStyle w:val="ListParagraph"/>
        <w:numPr>
          <w:ilvl w:val="0"/>
          <w:numId w:val="4"/>
        </w:numPr>
        <w:rPr>
          <w:lang w:val="sl-SI"/>
        </w:rPr>
      </w:pPr>
      <w:r w:rsidRPr="00561D0F">
        <w:rPr>
          <w:lang w:val="sl-SI"/>
        </w:rPr>
        <w:t>pregledali smo celotno dokumentacijo skladov s področja notranjih zadev, in sicer uredbe, programski dokumenti, okvir smotrnosti, sistem upravljanja in nadzora, navodila, itd.;</w:t>
      </w:r>
    </w:p>
    <w:p w14:paraId="6FF594BB" w14:textId="77777777" w:rsidR="001C682D" w:rsidRPr="00561D0F" w:rsidRDefault="001C682D" w:rsidP="001C682D">
      <w:pPr>
        <w:pStyle w:val="ListParagraph"/>
        <w:numPr>
          <w:ilvl w:val="0"/>
          <w:numId w:val="4"/>
        </w:numPr>
        <w:rPr>
          <w:lang w:val="sl-SI"/>
        </w:rPr>
      </w:pPr>
      <w:r w:rsidRPr="00561D0F">
        <w:rPr>
          <w:lang w:val="sl-SI"/>
        </w:rPr>
        <w:t>izvedli smo dodatne delovne sestanke in posvetovanja z organom upravljanja;</w:t>
      </w:r>
    </w:p>
    <w:p w14:paraId="3B57C3B1" w14:textId="77777777" w:rsidR="001C682D" w:rsidRPr="00561D0F" w:rsidRDefault="001C682D" w:rsidP="001C682D">
      <w:pPr>
        <w:pStyle w:val="ListParagraph"/>
        <w:numPr>
          <w:ilvl w:val="0"/>
          <w:numId w:val="4"/>
        </w:numPr>
        <w:rPr>
          <w:lang w:val="sl-SI"/>
        </w:rPr>
      </w:pPr>
      <w:r w:rsidRPr="00561D0F">
        <w:rPr>
          <w:lang w:val="sl-SI"/>
        </w:rPr>
        <w:t>pripravili anketni vprašalnik, ga uskladili z naročnikom, ga objavili na porta</w:t>
      </w:r>
      <w:r w:rsidRPr="008160E8">
        <w:rPr>
          <w:lang w:val="sl-SI"/>
        </w:rPr>
        <w:t>lu</w:t>
      </w:r>
      <w:r w:rsidRPr="00561D0F">
        <w:rPr>
          <w:lang w:val="sl-SI"/>
        </w:rPr>
        <w:t xml:space="preserve"> 1ka in ga posredovali upravičenc</w:t>
      </w:r>
      <w:r w:rsidRPr="008160E8">
        <w:rPr>
          <w:lang w:val="sl-SI"/>
        </w:rPr>
        <w:t>em</w:t>
      </w:r>
      <w:r w:rsidRPr="00561D0F">
        <w:rPr>
          <w:lang w:val="sl-SI"/>
        </w:rPr>
        <w:t xml:space="preserve"> dne 12.2.2024 na 163 naslovov;</w:t>
      </w:r>
    </w:p>
    <w:p w14:paraId="30FB3D96" w14:textId="77777777" w:rsidR="001C682D" w:rsidRPr="00561D0F" w:rsidRDefault="001C682D" w:rsidP="001C682D">
      <w:pPr>
        <w:pStyle w:val="ListParagraph"/>
        <w:numPr>
          <w:ilvl w:val="0"/>
          <w:numId w:val="4"/>
        </w:numPr>
        <w:rPr>
          <w:lang w:val="sl-SI"/>
        </w:rPr>
      </w:pPr>
      <w:r w:rsidRPr="00561D0F">
        <w:rPr>
          <w:lang w:val="sl-SI"/>
        </w:rPr>
        <w:t>pripravili smo vprašalnik za fokusne skupine in strukturirane intervjuje, ga uskladili z naročnikom ter izvedli skupaj za vse sklade 2 fokusni skupini (Policija – 7 notranje organizacijskih enot) in 8 strukturiranih intervjujev (MORS, MZEZ, UOIM, MNZ – Direktorat za logistiko, Direktorat za migracije, Služba za preprečevanje in boj proti trgovini z ljudmi, Policija – Center za tujce, organ upravljanja);</w:t>
      </w:r>
    </w:p>
    <w:p w14:paraId="317666A1" w14:textId="77777777" w:rsidR="001C682D" w:rsidRPr="00561D0F" w:rsidRDefault="001C682D" w:rsidP="001C682D">
      <w:pPr>
        <w:pStyle w:val="ListParagraph"/>
        <w:numPr>
          <w:ilvl w:val="0"/>
          <w:numId w:val="4"/>
        </w:numPr>
        <w:rPr>
          <w:lang w:val="sl-SI"/>
        </w:rPr>
      </w:pPr>
      <w:r w:rsidRPr="00561D0F">
        <w:rPr>
          <w:lang w:val="sl-SI"/>
        </w:rPr>
        <w:t>vzpostavili matriko vrednotenja; po merilih za ocenjevanje pripravili vprašanja za vrednotenje ter na podlagi izbranih metodoloških orodij odgovorili na vsa vprašanja vrednotenja;</w:t>
      </w:r>
    </w:p>
    <w:p w14:paraId="264BFEBD" w14:textId="77777777" w:rsidR="001C682D" w:rsidRPr="00561D0F" w:rsidRDefault="001C682D" w:rsidP="001C682D">
      <w:pPr>
        <w:pStyle w:val="ListParagraph"/>
        <w:numPr>
          <w:ilvl w:val="0"/>
          <w:numId w:val="4"/>
        </w:numPr>
        <w:rPr>
          <w:lang w:val="sl-SI"/>
        </w:rPr>
      </w:pPr>
      <w:r w:rsidRPr="00561D0F">
        <w:rPr>
          <w:lang w:val="sl-SI"/>
        </w:rPr>
        <w:t>pripravili osnutek končnega poročila do 1.3.2024 ter ga posredovali naročniku v pripombe;</w:t>
      </w:r>
    </w:p>
    <w:p w14:paraId="4C7860BE" w14:textId="77777777" w:rsidR="001C682D" w:rsidRPr="00561D0F" w:rsidRDefault="001C682D" w:rsidP="001C682D">
      <w:pPr>
        <w:pStyle w:val="ListParagraph"/>
        <w:numPr>
          <w:ilvl w:val="0"/>
          <w:numId w:val="4"/>
        </w:numPr>
        <w:rPr>
          <w:lang w:val="sl-SI"/>
        </w:rPr>
      </w:pPr>
      <w:r w:rsidRPr="00561D0F">
        <w:rPr>
          <w:lang w:val="sl-SI"/>
        </w:rPr>
        <w:t>prvi usklajevalni sestane</w:t>
      </w:r>
      <w:r w:rsidRPr="008160E8">
        <w:rPr>
          <w:lang w:val="sl-SI"/>
        </w:rPr>
        <w:t>k</w:t>
      </w:r>
      <w:r w:rsidRPr="00561D0F">
        <w:rPr>
          <w:lang w:val="sl-SI"/>
        </w:rPr>
        <w:t xml:space="preserve"> z naročnikom dne 11.3.2024;</w:t>
      </w:r>
    </w:p>
    <w:p w14:paraId="412428D3" w14:textId="77777777" w:rsidR="001C682D" w:rsidRPr="00561D0F" w:rsidRDefault="001C682D" w:rsidP="001C682D">
      <w:pPr>
        <w:pStyle w:val="ListParagraph"/>
        <w:numPr>
          <w:ilvl w:val="0"/>
          <w:numId w:val="4"/>
        </w:numPr>
        <w:rPr>
          <w:lang w:val="sl-SI"/>
        </w:rPr>
      </w:pPr>
      <w:r w:rsidRPr="00561D0F">
        <w:rPr>
          <w:lang w:val="sl-SI"/>
        </w:rPr>
        <w:t xml:space="preserve">posredovali posodobljen osnutek končnega poročila naročniku dne 20.3.2024 in </w:t>
      </w:r>
    </w:p>
    <w:p w14:paraId="233EEB4A" w14:textId="77777777" w:rsidR="001C682D" w:rsidRPr="00561D0F" w:rsidRDefault="001C682D" w:rsidP="001C682D">
      <w:pPr>
        <w:pStyle w:val="ListParagraph"/>
        <w:numPr>
          <w:ilvl w:val="0"/>
          <w:numId w:val="4"/>
        </w:numPr>
        <w:rPr>
          <w:lang w:val="sl-SI"/>
        </w:rPr>
      </w:pPr>
      <w:r w:rsidRPr="00561D0F">
        <w:rPr>
          <w:lang w:val="sl-SI"/>
        </w:rPr>
        <w:t xml:space="preserve">končno poročilo oddano naročniku dne </w:t>
      </w:r>
      <w:r w:rsidRPr="008160E8">
        <w:rPr>
          <w:lang w:val="sl-SI"/>
        </w:rPr>
        <w:t>25</w:t>
      </w:r>
      <w:r w:rsidRPr="00561D0F">
        <w:rPr>
          <w:lang w:val="sl-SI"/>
        </w:rPr>
        <w:t>.3.2024.</w:t>
      </w:r>
    </w:p>
    <w:p w14:paraId="22DE77EE" w14:textId="77777777" w:rsidR="007B296C" w:rsidRPr="00561D0F" w:rsidRDefault="007B296C" w:rsidP="00B00C01">
      <w:pPr>
        <w:rPr>
          <w:lang w:val="sl-SI"/>
        </w:rPr>
      </w:pPr>
    </w:p>
    <w:sectPr w:rsidR="007B296C" w:rsidRPr="00561D0F" w:rsidSect="00F1202B">
      <w:headerReference w:type="default" r:id="rId43"/>
      <w:footerReference w:type="default" r:id="rId44"/>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FCD13" w14:textId="77777777" w:rsidR="005A05FF" w:rsidRDefault="005A05FF" w:rsidP="002E0D26">
      <w:r>
        <w:separator/>
      </w:r>
    </w:p>
  </w:endnote>
  <w:endnote w:type="continuationSeparator" w:id="0">
    <w:p w14:paraId="5498FF97" w14:textId="77777777" w:rsidR="005A05FF" w:rsidRDefault="005A05FF" w:rsidP="002E0D26">
      <w:r>
        <w:continuationSeparator/>
      </w:r>
    </w:p>
  </w:endnote>
  <w:endnote w:type="continuationNotice" w:id="1">
    <w:p w14:paraId="5F0B0A7F" w14:textId="77777777" w:rsidR="005A05FF" w:rsidRDefault="005A05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B64E" w14:textId="77777777" w:rsidR="00A52ED2" w:rsidRDefault="00A52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4325" w14:textId="77777777" w:rsidR="00A52ED2" w:rsidRDefault="00A52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E0E0" w14:textId="77777777" w:rsidR="00A52ED2" w:rsidRDefault="00A52E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715868"/>
      <w:docPartObj>
        <w:docPartGallery w:val="Page Numbers (Bottom of Page)"/>
        <w:docPartUnique/>
      </w:docPartObj>
    </w:sdtPr>
    <w:sdtEndPr/>
    <w:sdtContent>
      <w:p w14:paraId="43ED7C04" w14:textId="041D3A4C" w:rsidR="00A52ED2" w:rsidRDefault="00A52ED2">
        <w:pPr>
          <w:pStyle w:val="Footer"/>
          <w:jc w:val="center"/>
        </w:pPr>
        <w:r>
          <w:fldChar w:fldCharType="begin"/>
        </w:r>
        <w:r>
          <w:instrText>PAGE   \* MERGEFORMAT</w:instrText>
        </w:r>
        <w:r>
          <w:fldChar w:fldCharType="separate"/>
        </w:r>
        <w:r w:rsidR="00841E68" w:rsidRPr="00841E68">
          <w:rPr>
            <w:noProof/>
            <w:lang w:val="sl-SI"/>
          </w:rPr>
          <w:t>2</w:t>
        </w:r>
        <w:r w:rsidR="00841E68" w:rsidRPr="00841E68">
          <w:rPr>
            <w:noProof/>
            <w:lang w:val="sl-SI"/>
          </w:rPr>
          <w:t>8</w:t>
        </w:r>
        <w:r>
          <w:fldChar w:fldCharType="end"/>
        </w:r>
      </w:p>
    </w:sdtContent>
  </w:sdt>
  <w:p w14:paraId="679E8660" w14:textId="77777777" w:rsidR="00A52ED2" w:rsidRDefault="00A52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C3C0" w14:textId="77777777" w:rsidR="005A05FF" w:rsidRDefault="005A05FF" w:rsidP="002E0D26">
      <w:r>
        <w:separator/>
      </w:r>
    </w:p>
  </w:footnote>
  <w:footnote w:type="continuationSeparator" w:id="0">
    <w:p w14:paraId="2CB158B1" w14:textId="77777777" w:rsidR="005A05FF" w:rsidRDefault="005A05FF" w:rsidP="002E0D26">
      <w:r>
        <w:continuationSeparator/>
      </w:r>
    </w:p>
  </w:footnote>
  <w:footnote w:type="continuationNotice" w:id="1">
    <w:p w14:paraId="7D6EB367" w14:textId="77777777" w:rsidR="005A05FF" w:rsidRDefault="005A05FF">
      <w:pPr>
        <w:spacing w:after="0"/>
      </w:pPr>
    </w:p>
  </w:footnote>
  <w:footnote w:id="2">
    <w:p w14:paraId="5CFD79AB" w14:textId="77777777" w:rsidR="00A52ED2" w:rsidRPr="00866C7B" w:rsidRDefault="00A52ED2" w:rsidP="00B76F20">
      <w:pPr>
        <w:pStyle w:val="FootnoteText"/>
        <w:rPr>
          <w:sz w:val="16"/>
          <w:szCs w:val="16"/>
          <w:lang w:val="hr-HR"/>
        </w:rPr>
      </w:pPr>
      <w:r w:rsidRPr="0075254F">
        <w:rPr>
          <w:rStyle w:val="FootnoteReference"/>
          <w:sz w:val="15"/>
          <w:szCs w:val="15"/>
        </w:rPr>
        <w:footnoteRef/>
      </w:r>
      <w:r w:rsidRPr="0075254F">
        <w:rPr>
          <w:sz w:val="15"/>
          <w:szCs w:val="15"/>
        </w:rPr>
        <w:t xml:space="preserve"> </w:t>
      </w:r>
      <w:r w:rsidRPr="00866C7B">
        <w:rPr>
          <w:sz w:val="16"/>
          <w:szCs w:val="16"/>
        </w:rPr>
        <w:t>Developing logics of intervention and related common indicators for the next ESF Operational Programmes</w:t>
      </w:r>
      <w:r w:rsidRPr="00866C7B">
        <w:rPr>
          <w:sz w:val="16"/>
          <w:szCs w:val="16"/>
          <w:lang w:val="hr-HR"/>
        </w:rPr>
        <w:t xml:space="preserve">, European Commission – DG EMPL, 2011 </w:t>
      </w:r>
    </w:p>
  </w:footnote>
  <w:footnote w:id="3">
    <w:p w14:paraId="03989D4D" w14:textId="74567834" w:rsidR="00A52ED2" w:rsidRPr="00EF598A" w:rsidRDefault="00A52ED2" w:rsidP="00EF598A">
      <w:pPr>
        <w:pStyle w:val="FootnoteText"/>
        <w:jc w:val="left"/>
        <w:rPr>
          <w:lang w:val="sl-SI"/>
        </w:rPr>
      </w:pPr>
      <w:r>
        <w:rPr>
          <w:rStyle w:val="FootnoteReference"/>
        </w:rPr>
        <w:footnoteRef/>
      </w:r>
      <w:r>
        <w:t xml:space="preserve"> </w:t>
      </w:r>
      <w:hyperlink r:id="rId1" w:history="1">
        <w:r w:rsidRPr="004A78B7">
          <w:rPr>
            <w:rStyle w:val="Hyperlink"/>
          </w:rPr>
          <w:t>https://evropskasredstva.si/nacionalni-program-sklada-za-notranjo-varnost/</w:t>
        </w:r>
      </w:hyperlink>
      <w:r>
        <w:t xml:space="preserve"> </w:t>
      </w:r>
    </w:p>
  </w:footnote>
  <w:footnote w:id="4">
    <w:p w14:paraId="06C38715" w14:textId="77777777" w:rsidR="00A52ED2" w:rsidRPr="00842148" w:rsidRDefault="00A52ED2" w:rsidP="00AC4FC6">
      <w:pPr>
        <w:pStyle w:val="FootnoteText"/>
        <w:rPr>
          <w:lang w:val="sl-SI"/>
        </w:rPr>
      </w:pPr>
      <w:r>
        <w:rPr>
          <w:rStyle w:val="FootnoteReference"/>
        </w:rPr>
        <w:footnoteRef/>
      </w:r>
      <w:r>
        <w:t xml:space="preserve"> </w:t>
      </w:r>
      <w:r>
        <w:rPr>
          <w:lang w:val="sl-SI"/>
        </w:rPr>
        <w:t>Seštevek prispevka Unije in nacionalnega prispevka</w:t>
      </w:r>
    </w:p>
  </w:footnote>
  <w:footnote w:id="5">
    <w:p w14:paraId="24458F7C" w14:textId="77777777" w:rsidR="00A52ED2" w:rsidRPr="00132159" w:rsidRDefault="00A52ED2" w:rsidP="00C95F73">
      <w:pPr>
        <w:pStyle w:val="FootnoteText"/>
        <w:rPr>
          <w:lang w:val="sl-SI"/>
        </w:rPr>
      </w:pPr>
      <w:r>
        <w:rPr>
          <w:rStyle w:val="FootnoteReference"/>
        </w:rPr>
        <w:footnoteRef/>
      </w:r>
      <w:r>
        <w:t xml:space="preserve"> </w:t>
      </w:r>
      <w:r w:rsidRPr="00CD7A63">
        <w:rPr>
          <w:sz w:val="16"/>
          <w:szCs w:val="16"/>
          <w:lang w:val="sl-SI"/>
        </w:rPr>
        <w:t>Pri programih, ki jih podpirajo AMIF, SNV in IUMV, lahko država članica v programskem obdobju prerazporedi dodelitve med vrstami ukrepov v okviru iste prednostne naloge, dodatno pa do 15 % prvotne dodelitve za prednostno nalogo na drugo prednostno nalogo istega sklada.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1BA" w14:textId="77777777" w:rsidR="00A52ED2" w:rsidRDefault="00A52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2867" w14:textId="77777777" w:rsidR="00A52ED2" w:rsidRDefault="00A52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D738" w14:textId="77777777" w:rsidR="00A52ED2" w:rsidRDefault="00A52E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A0EF" w14:textId="0BA37447" w:rsidR="00A52ED2" w:rsidRDefault="00A52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D03E0"/>
    <w:multiLevelType w:val="hybridMultilevel"/>
    <w:tmpl w:val="8DCA27A6"/>
    <w:lvl w:ilvl="0" w:tplc="963AA9F8">
      <w:start w:val="1"/>
      <w:numFmt w:val="bullet"/>
      <w:lvlText w:val="-"/>
      <w:lvlJc w:val="left"/>
      <w:pPr>
        <w:ind w:left="1155" w:hanging="360"/>
      </w:pPr>
      <w:rPr>
        <w:rFonts w:ascii="Verdana" w:eastAsiaTheme="minorHAnsi" w:hAnsi="Verdana"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15:restartNumberingAfterBreak="0">
    <w:nsid w:val="26EE22B4"/>
    <w:multiLevelType w:val="hybridMultilevel"/>
    <w:tmpl w:val="0FCC586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A836C7F"/>
    <w:multiLevelType w:val="multilevel"/>
    <w:tmpl w:val="5ABC5C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ED70130"/>
    <w:multiLevelType w:val="hybridMultilevel"/>
    <w:tmpl w:val="9356D9B6"/>
    <w:lvl w:ilvl="0" w:tplc="C29A1FD8">
      <w:start w:val="1"/>
      <w:numFmt w:val="bullet"/>
      <w:lvlText w:val="•"/>
      <w:lvlJc w:val="left"/>
      <w:pPr>
        <w:tabs>
          <w:tab w:val="num" w:pos="720"/>
        </w:tabs>
        <w:ind w:left="720" w:hanging="360"/>
      </w:pPr>
      <w:rPr>
        <w:rFonts w:ascii="Arial" w:hAnsi="Arial" w:hint="default"/>
      </w:rPr>
    </w:lvl>
    <w:lvl w:ilvl="1" w:tplc="F8683E58" w:tentative="1">
      <w:start w:val="1"/>
      <w:numFmt w:val="bullet"/>
      <w:lvlText w:val="•"/>
      <w:lvlJc w:val="left"/>
      <w:pPr>
        <w:tabs>
          <w:tab w:val="num" w:pos="1440"/>
        </w:tabs>
        <w:ind w:left="1440" w:hanging="360"/>
      </w:pPr>
      <w:rPr>
        <w:rFonts w:ascii="Arial" w:hAnsi="Arial" w:hint="default"/>
      </w:rPr>
    </w:lvl>
    <w:lvl w:ilvl="2" w:tplc="19AE9AB6" w:tentative="1">
      <w:start w:val="1"/>
      <w:numFmt w:val="bullet"/>
      <w:lvlText w:val="•"/>
      <w:lvlJc w:val="left"/>
      <w:pPr>
        <w:tabs>
          <w:tab w:val="num" w:pos="2160"/>
        </w:tabs>
        <w:ind w:left="2160" w:hanging="360"/>
      </w:pPr>
      <w:rPr>
        <w:rFonts w:ascii="Arial" w:hAnsi="Arial" w:hint="default"/>
      </w:rPr>
    </w:lvl>
    <w:lvl w:ilvl="3" w:tplc="B2C2414E" w:tentative="1">
      <w:start w:val="1"/>
      <w:numFmt w:val="bullet"/>
      <w:lvlText w:val="•"/>
      <w:lvlJc w:val="left"/>
      <w:pPr>
        <w:tabs>
          <w:tab w:val="num" w:pos="2880"/>
        </w:tabs>
        <w:ind w:left="2880" w:hanging="360"/>
      </w:pPr>
      <w:rPr>
        <w:rFonts w:ascii="Arial" w:hAnsi="Arial" w:hint="default"/>
      </w:rPr>
    </w:lvl>
    <w:lvl w:ilvl="4" w:tplc="A4CCC644" w:tentative="1">
      <w:start w:val="1"/>
      <w:numFmt w:val="bullet"/>
      <w:lvlText w:val="•"/>
      <w:lvlJc w:val="left"/>
      <w:pPr>
        <w:tabs>
          <w:tab w:val="num" w:pos="3600"/>
        </w:tabs>
        <w:ind w:left="3600" w:hanging="360"/>
      </w:pPr>
      <w:rPr>
        <w:rFonts w:ascii="Arial" w:hAnsi="Arial" w:hint="default"/>
      </w:rPr>
    </w:lvl>
    <w:lvl w:ilvl="5" w:tplc="D94A8B2A" w:tentative="1">
      <w:start w:val="1"/>
      <w:numFmt w:val="bullet"/>
      <w:lvlText w:val="•"/>
      <w:lvlJc w:val="left"/>
      <w:pPr>
        <w:tabs>
          <w:tab w:val="num" w:pos="4320"/>
        </w:tabs>
        <w:ind w:left="4320" w:hanging="360"/>
      </w:pPr>
      <w:rPr>
        <w:rFonts w:ascii="Arial" w:hAnsi="Arial" w:hint="default"/>
      </w:rPr>
    </w:lvl>
    <w:lvl w:ilvl="6" w:tplc="524EDC1E" w:tentative="1">
      <w:start w:val="1"/>
      <w:numFmt w:val="bullet"/>
      <w:lvlText w:val="•"/>
      <w:lvlJc w:val="left"/>
      <w:pPr>
        <w:tabs>
          <w:tab w:val="num" w:pos="5040"/>
        </w:tabs>
        <w:ind w:left="5040" w:hanging="360"/>
      </w:pPr>
      <w:rPr>
        <w:rFonts w:ascii="Arial" w:hAnsi="Arial" w:hint="default"/>
      </w:rPr>
    </w:lvl>
    <w:lvl w:ilvl="7" w:tplc="20C20170" w:tentative="1">
      <w:start w:val="1"/>
      <w:numFmt w:val="bullet"/>
      <w:lvlText w:val="•"/>
      <w:lvlJc w:val="left"/>
      <w:pPr>
        <w:tabs>
          <w:tab w:val="num" w:pos="5760"/>
        </w:tabs>
        <w:ind w:left="5760" w:hanging="360"/>
      </w:pPr>
      <w:rPr>
        <w:rFonts w:ascii="Arial" w:hAnsi="Arial" w:hint="default"/>
      </w:rPr>
    </w:lvl>
    <w:lvl w:ilvl="8" w:tplc="8A02DA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6A45AB"/>
    <w:multiLevelType w:val="hybridMultilevel"/>
    <w:tmpl w:val="F31AC044"/>
    <w:lvl w:ilvl="0" w:tplc="CBE496B2">
      <w:numFmt w:val="bullet"/>
      <w:lvlText w:val="-"/>
      <w:lvlJc w:val="left"/>
      <w:pPr>
        <w:ind w:left="720" w:hanging="72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B373466"/>
    <w:multiLevelType w:val="hybridMultilevel"/>
    <w:tmpl w:val="D91EED52"/>
    <w:lvl w:ilvl="0" w:tplc="0D223AD4">
      <w:start w:val="1"/>
      <w:numFmt w:val="bullet"/>
      <w:lvlText w:val="•"/>
      <w:lvlJc w:val="left"/>
      <w:pPr>
        <w:tabs>
          <w:tab w:val="num" w:pos="720"/>
        </w:tabs>
        <w:ind w:left="720" w:hanging="360"/>
      </w:pPr>
      <w:rPr>
        <w:rFonts w:ascii="Arial" w:hAnsi="Arial" w:hint="default"/>
      </w:rPr>
    </w:lvl>
    <w:lvl w:ilvl="1" w:tplc="6346E652" w:tentative="1">
      <w:start w:val="1"/>
      <w:numFmt w:val="bullet"/>
      <w:lvlText w:val="•"/>
      <w:lvlJc w:val="left"/>
      <w:pPr>
        <w:tabs>
          <w:tab w:val="num" w:pos="1440"/>
        </w:tabs>
        <w:ind w:left="1440" w:hanging="360"/>
      </w:pPr>
      <w:rPr>
        <w:rFonts w:ascii="Arial" w:hAnsi="Arial" w:hint="default"/>
      </w:rPr>
    </w:lvl>
    <w:lvl w:ilvl="2" w:tplc="9D125930" w:tentative="1">
      <w:start w:val="1"/>
      <w:numFmt w:val="bullet"/>
      <w:lvlText w:val="•"/>
      <w:lvlJc w:val="left"/>
      <w:pPr>
        <w:tabs>
          <w:tab w:val="num" w:pos="2160"/>
        </w:tabs>
        <w:ind w:left="2160" w:hanging="360"/>
      </w:pPr>
      <w:rPr>
        <w:rFonts w:ascii="Arial" w:hAnsi="Arial" w:hint="default"/>
      </w:rPr>
    </w:lvl>
    <w:lvl w:ilvl="3" w:tplc="EA0457A4" w:tentative="1">
      <w:start w:val="1"/>
      <w:numFmt w:val="bullet"/>
      <w:lvlText w:val="•"/>
      <w:lvlJc w:val="left"/>
      <w:pPr>
        <w:tabs>
          <w:tab w:val="num" w:pos="2880"/>
        </w:tabs>
        <w:ind w:left="2880" w:hanging="360"/>
      </w:pPr>
      <w:rPr>
        <w:rFonts w:ascii="Arial" w:hAnsi="Arial" w:hint="default"/>
      </w:rPr>
    </w:lvl>
    <w:lvl w:ilvl="4" w:tplc="9A960D72" w:tentative="1">
      <w:start w:val="1"/>
      <w:numFmt w:val="bullet"/>
      <w:lvlText w:val="•"/>
      <w:lvlJc w:val="left"/>
      <w:pPr>
        <w:tabs>
          <w:tab w:val="num" w:pos="3600"/>
        </w:tabs>
        <w:ind w:left="3600" w:hanging="360"/>
      </w:pPr>
      <w:rPr>
        <w:rFonts w:ascii="Arial" w:hAnsi="Arial" w:hint="default"/>
      </w:rPr>
    </w:lvl>
    <w:lvl w:ilvl="5" w:tplc="31E45686" w:tentative="1">
      <w:start w:val="1"/>
      <w:numFmt w:val="bullet"/>
      <w:lvlText w:val="•"/>
      <w:lvlJc w:val="left"/>
      <w:pPr>
        <w:tabs>
          <w:tab w:val="num" w:pos="4320"/>
        </w:tabs>
        <w:ind w:left="4320" w:hanging="360"/>
      </w:pPr>
      <w:rPr>
        <w:rFonts w:ascii="Arial" w:hAnsi="Arial" w:hint="default"/>
      </w:rPr>
    </w:lvl>
    <w:lvl w:ilvl="6" w:tplc="B84010A0" w:tentative="1">
      <w:start w:val="1"/>
      <w:numFmt w:val="bullet"/>
      <w:lvlText w:val="•"/>
      <w:lvlJc w:val="left"/>
      <w:pPr>
        <w:tabs>
          <w:tab w:val="num" w:pos="5040"/>
        </w:tabs>
        <w:ind w:left="5040" w:hanging="360"/>
      </w:pPr>
      <w:rPr>
        <w:rFonts w:ascii="Arial" w:hAnsi="Arial" w:hint="default"/>
      </w:rPr>
    </w:lvl>
    <w:lvl w:ilvl="7" w:tplc="17683FCA" w:tentative="1">
      <w:start w:val="1"/>
      <w:numFmt w:val="bullet"/>
      <w:lvlText w:val="•"/>
      <w:lvlJc w:val="left"/>
      <w:pPr>
        <w:tabs>
          <w:tab w:val="num" w:pos="5760"/>
        </w:tabs>
        <w:ind w:left="5760" w:hanging="360"/>
      </w:pPr>
      <w:rPr>
        <w:rFonts w:ascii="Arial" w:hAnsi="Arial" w:hint="default"/>
      </w:rPr>
    </w:lvl>
    <w:lvl w:ilvl="8" w:tplc="AD120E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0474E9"/>
    <w:multiLevelType w:val="hybridMultilevel"/>
    <w:tmpl w:val="AE5C84BA"/>
    <w:lvl w:ilvl="0" w:tplc="53DE05BA">
      <w:start w:val="1"/>
      <w:numFmt w:val="bullet"/>
      <w:lvlText w:val="•"/>
      <w:lvlJc w:val="left"/>
      <w:pPr>
        <w:tabs>
          <w:tab w:val="num" w:pos="720"/>
        </w:tabs>
        <w:ind w:left="720" w:hanging="360"/>
      </w:pPr>
      <w:rPr>
        <w:rFonts w:ascii="Arial" w:hAnsi="Arial" w:hint="default"/>
      </w:rPr>
    </w:lvl>
    <w:lvl w:ilvl="1" w:tplc="1D3C0F3E" w:tentative="1">
      <w:start w:val="1"/>
      <w:numFmt w:val="bullet"/>
      <w:lvlText w:val="•"/>
      <w:lvlJc w:val="left"/>
      <w:pPr>
        <w:tabs>
          <w:tab w:val="num" w:pos="1440"/>
        </w:tabs>
        <w:ind w:left="1440" w:hanging="360"/>
      </w:pPr>
      <w:rPr>
        <w:rFonts w:ascii="Arial" w:hAnsi="Arial" w:hint="default"/>
      </w:rPr>
    </w:lvl>
    <w:lvl w:ilvl="2" w:tplc="096E0810" w:tentative="1">
      <w:start w:val="1"/>
      <w:numFmt w:val="bullet"/>
      <w:lvlText w:val="•"/>
      <w:lvlJc w:val="left"/>
      <w:pPr>
        <w:tabs>
          <w:tab w:val="num" w:pos="2160"/>
        </w:tabs>
        <w:ind w:left="2160" w:hanging="360"/>
      </w:pPr>
      <w:rPr>
        <w:rFonts w:ascii="Arial" w:hAnsi="Arial" w:hint="default"/>
      </w:rPr>
    </w:lvl>
    <w:lvl w:ilvl="3" w:tplc="955C8684" w:tentative="1">
      <w:start w:val="1"/>
      <w:numFmt w:val="bullet"/>
      <w:lvlText w:val="•"/>
      <w:lvlJc w:val="left"/>
      <w:pPr>
        <w:tabs>
          <w:tab w:val="num" w:pos="2880"/>
        </w:tabs>
        <w:ind w:left="2880" w:hanging="360"/>
      </w:pPr>
      <w:rPr>
        <w:rFonts w:ascii="Arial" w:hAnsi="Arial" w:hint="default"/>
      </w:rPr>
    </w:lvl>
    <w:lvl w:ilvl="4" w:tplc="05E2FFEA" w:tentative="1">
      <w:start w:val="1"/>
      <w:numFmt w:val="bullet"/>
      <w:lvlText w:val="•"/>
      <w:lvlJc w:val="left"/>
      <w:pPr>
        <w:tabs>
          <w:tab w:val="num" w:pos="3600"/>
        </w:tabs>
        <w:ind w:left="3600" w:hanging="360"/>
      </w:pPr>
      <w:rPr>
        <w:rFonts w:ascii="Arial" w:hAnsi="Arial" w:hint="default"/>
      </w:rPr>
    </w:lvl>
    <w:lvl w:ilvl="5" w:tplc="4B5EBAF6" w:tentative="1">
      <w:start w:val="1"/>
      <w:numFmt w:val="bullet"/>
      <w:lvlText w:val="•"/>
      <w:lvlJc w:val="left"/>
      <w:pPr>
        <w:tabs>
          <w:tab w:val="num" w:pos="4320"/>
        </w:tabs>
        <w:ind w:left="4320" w:hanging="360"/>
      </w:pPr>
      <w:rPr>
        <w:rFonts w:ascii="Arial" w:hAnsi="Arial" w:hint="default"/>
      </w:rPr>
    </w:lvl>
    <w:lvl w:ilvl="6" w:tplc="02944D0A" w:tentative="1">
      <w:start w:val="1"/>
      <w:numFmt w:val="bullet"/>
      <w:lvlText w:val="•"/>
      <w:lvlJc w:val="left"/>
      <w:pPr>
        <w:tabs>
          <w:tab w:val="num" w:pos="5040"/>
        </w:tabs>
        <w:ind w:left="5040" w:hanging="360"/>
      </w:pPr>
      <w:rPr>
        <w:rFonts w:ascii="Arial" w:hAnsi="Arial" w:hint="default"/>
      </w:rPr>
    </w:lvl>
    <w:lvl w:ilvl="7" w:tplc="D632F204" w:tentative="1">
      <w:start w:val="1"/>
      <w:numFmt w:val="bullet"/>
      <w:lvlText w:val="•"/>
      <w:lvlJc w:val="left"/>
      <w:pPr>
        <w:tabs>
          <w:tab w:val="num" w:pos="5760"/>
        </w:tabs>
        <w:ind w:left="5760" w:hanging="360"/>
      </w:pPr>
      <w:rPr>
        <w:rFonts w:ascii="Arial" w:hAnsi="Arial" w:hint="default"/>
      </w:rPr>
    </w:lvl>
    <w:lvl w:ilvl="8" w:tplc="4BD20C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36C2253"/>
    <w:multiLevelType w:val="hybridMultilevel"/>
    <w:tmpl w:val="336AF41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7E252C5"/>
    <w:multiLevelType w:val="hybridMultilevel"/>
    <w:tmpl w:val="3B3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C7090"/>
    <w:multiLevelType w:val="hybridMultilevel"/>
    <w:tmpl w:val="2FE4A238"/>
    <w:lvl w:ilvl="0" w:tplc="CD0AA94A">
      <w:start w:val="1"/>
      <w:numFmt w:val="bullet"/>
      <w:lvlText w:val="•"/>
      <w:lvlJc w:val="left"/>
      <w:pPr>
        <w:tabs>
          <w:tab w:val="num" w:pos="720"/>
        </w:tabs>
        <w:ind w:left="720" w:hanging="360"/>
      </w:pPr>
      <w:rPr>
        <w:rFonts w:ascii="Arial" w:hAnsi="Arial" w:hint="default"/>
      </w:rPr>
    </w:lvl>
    <w:lvl w:ilvl="1" w:tplc="0D967250" w:tentative="1">
      <w:start w:val="1"/>
      <w:numFmt w:val="bullet"/>
      <w:lvlText w:val="•"/>
      <w:lvlJc w:val="left"/>
      <w:pPr>
        <w:tabs>
          <w:tab w:val="num" w:pos="1440"/>
        </w:tabs>
        <w:ind w:left="1440" w:hanging="360"/>
      </w:pPr>
      <w:rPr>
        <w:rFonts w:ascii="Arial" w:hAnsi="Arial" w:hint="default"/>
      </w:rPr>
    </w:lvl>
    <w:lvl w:ilvl="2" w:tplc="E99CBCD4" w:tentative="1">
      <w:start w:val="1"/>
      <w:numFmt w:val="bullet"/>
      <w:lvlText w:val="•"/>
      <w:lvlJc w:val="left"/>
      <w:pPr>
        <w:tabs>
          <w:tab w:val="num" w:pos="2160"/>
        </w:tabs>
        <w:ind w:left="2160" w:hanging="360"/>
      </w:pPr>
      <w:rPr>
        <w:rFonts w:ascii="Arial" w:hAnsi="Arial" w:hint="default"/>
      </w:rPr>
    </w:lvl>
    <w:lvl w:ilvl="3" w:tplc="B7EC63E6" w:tentative="1">
      <w:start w:val="1"/>
      <w:numFmt w:val="bullet"/>
      <w:lvlText w:val="•"/>
      <w:lvlJc w:val="left"/>
      <w:pPr>
        <w:tabs>
          <w:tab w:val="num" w:pos="2880"/>
        </w:tabs>
        <w:ind w:left="2880" w:hanging="360"/>
      </w:pPr>
      <w:rPr>
        <w:rFonts w:ascii="Arial" w:hAnsi="Arial" w:hint="default"/>
      </w:rPr>
    </w:lvl>
    <w:lvl w:ilvl="4" w:tplc="089CACFA" w:tentative="1">
      <w:start w:val="1"/>
      <w:numFmt w:val="bullet"/>
      <w:lvlText w:val="•"/>
      <w:lvlJc w:val="left"/>
      <w:pPr>
        <w:tabs>
          <w:tab w:val="num" w:pos="3600"/>
        </w:tabs>
        <w:ind w:left="3600" w:hanging="360"/>
      </w:pPr>
      <w:rPr>
        <w:rFonts w:ascii="Arial" w:hAnsi="Arial" w:hint="default"/>
      </w:rPr>
    </w:lvl>
    <w:lvl w:ilvl="5" w:tplc="842AA724" w:tentative="1">
      <w:start w:val="1"/>
      <w:numFmt w:val="bullet"/>
      <w:lvlText w:val="•"/>
      <w:lvlJc w:val="left"/>
      <w:pPr>
        <w:tabs>
          <w:tab w:val="num" w:pos="4320"/>
        </w:tabs>
        <w:ind w:left="4320" w:hanging="360"/>
      </w:pPr>
      <w:rPr>
        <w:rFonts w:ascii="Arial" w:hAnsi="Arial" w:hint="default"/>
      </w:rPr>
    </w:lvl>
    <w:lvl w:ilvl="6" w:tplc="AD40232C" w:tentative="1">
      <w:start w:val="1"/>
      <w:numFmt w:val="bullet"/>
      <w:lvlText w:val="•"/>
      <w:lvlJc w:val="left"/>
      <w:pPr>
        <w:tabs>
          <w:tab w:val="num" w:pos="5040"/>
        </w:tabs>
        <w:ind w:left="5040" w:hanging="360"/>
      </w:pPr>
      <w:rPr>
        <w:rFonts w:ascii="Arial" w:hAnsi="Arial" w:hint="default"/>
      </w:rPr>
    </w:lvl>
    <w:lvl w:ilvl="7" w:tplc="982A0C54" w:tentative="1">
      <w:start w:val="1"/>
      <w:numFmt w:val="bullet"/>
      <w:lvlText w:val="•"/>
      <w:lvlJc w:val="left"/>
      <w:pPr>
        <w:tabs>
          <w:tab w:val="num" w:pos="5760"/>
        </w:tabs>
        <w:ind w:left="5760" w:hanging="360"/>
      </w:pPr>
      <w:rPr>
        <w:rFonts w:ascii="Arial" w:hAnsi="Arial" w:hint="default"/>
      </w:rPr>
    </w:lvl>
    <w:lvl w:ilvl="8" w:tplc="31828F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8E7DD2"/>
    <w:multiLevelType w:val="hybridMultilevel"/>
    <w:tmpl w:val="57B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18905034">
    <w:abstractNumId w:val="2"/>
  </w:num>
  <w:num w:numId="2" w16cid:durableId="972444994">
    <w:abstractNumId w:val="10"/>
  </w:num>
  <w:num w:numId="3" w16cid:durableId="1176653699">
    <w:abstractNumId w:val="8"/>
  </w:num>
  <w:num w:numId="4" w16cid:durableId="1607075823">
    <w:abstractNumId w:val="4"/>
  </w:num>
  <w:num w:numId="5" w16cid:durableId="1907952158">
    <w:abstractNumId w:val="3"/>
  </w:num>
  <w:num w:numId="6" w16cid:durableId="1190753353">
    <w:abstractNumId w:val="5"/>
  </w:num>
  <w:num w:numId="7" w16cid:durableId="2020159566">
    <w:abstractNumId w:val="6"/>
  </w:num>
  <w:num w:numId="8" w16cid:durableId="1240211439">
    <w:abstractNumId w:val="9"/>
  </w:num>
  <w:num w:numId="9" w16cid:durableId="1621959475">
    <w:abstractNumId w:val="7"/>
  </w:num>
  <w:num w:numId="10" w16cid:durableId="141049887">
    <w:abstractNumId w:val="0"/>
  </w:num>
  <w:num w:numId="11" w16cid:durableId="187153344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2A"/>
    <w:rsid w:val="00001474"/>
    <w:rsid w:val="00007BE0"/>
    <w:rsid w:val="00012042"/>
    <w:rsid w:val="00012095"/>
    <w:rsid w:val="00012377"/>
    <w:rsid w:val="00012B05"/>
    <w:rsid w:val="000136AA"/>
    <w:rsid w:val="00014276"/>
    <w:rsid w:val="00014F4D"/>
    <w:rsid w:val="00015C79"/>
    <w:rsid w:val="0001695A"/>
    <w:rsid w:val="00020F7C"/>
    <w:rsid w:val="00021D91"/>
    <w:rsid w:val="000222C1"/>
    <w:rsid w:val="0002408F"/>
    <w:rsid w:val="0002453F"/>
    <w:rsid w:val="000256C5"/>
    <w:rsid w:val="00026F51"/>
    <w:rsid w:val="000271B6"/>
    <w:rsid w:val="00027DA3"/>
    <w:rsid w:val="00030377"/>
    <w:rsid w:val="00030977"/>
    <w:rsid w:val="00030D5A"/>
    <w:rsid w:val="00030E6A"/>
    <w:rsid w:val="00032601"/>
    <w:rsid w:val="00032FDF"/>
    <w:rsid w:val="00034115"/>
    <w:rsid w:val="00034840"/>
    <w:rsid w:val="00036085"/>
    <w:rsid w:val="000368AD"/>
    <w:rsid w:val="00042ABC"/>
    <w:rsid w:val="00043DAA"/>
    <w:rsid w:val="0004580F"/>
    <w:rsid w:val="0004651A"/>
    <w:rsid w:val="00051475"/>
    <w:rsid w:val="00051668"/>
    <w:rsid w:val="0005414F"/>
    <w:rsid w:val="00055DAA"/>
    <w:rsid w:val="00056244"/>
    <w:rsid w:val="00057562"/>
    <w:rsid w:val="00061322"/>
    <w:rsid w:val="00061524"/>
    <w:rsid w:val="000628C4"/>
    <w:rsid w:val="000638E5"/>
    <w:rsid w:val="000644EB"/>
    <w:rsid w:val="00066162"/>
    <w:rsid w:val="0006635A"/>
    <w:rsid w:val="00066D6B"/>
    <w:rsid w:val="00070197"/>
    <w:rsid w:val="0007036F"/>
    <w:rsid w:val="00070A51"/>
    <w:rsid w:val="00071832"/>
    <w:rsid w:val="0007604F"/>
    <w:rsid w:val="00076D8C"/>
    <w:rsid w:val="00077B7C"/>
    <w:rsid w:val="00077DC3"/>
    <w:rsid w:val="00080A82"/>
    <w:rsid w:val="00080EEE"/>
    <w:rsid w:val="000811D4"/>
    <w:rsid w:val="00082A95"/>
    <w:rsid w:val="0008308D"/>
    <w:rsid w:val="00083A71"/>
    <w:rsid w:val="00084E22"/>
    <w:rsid w:val="00086960"/>
    <w:rsid w:val="00086DFD"/>
    <w:rsid w:val="00087611"/>
    <w:rsid w:val="00093B0F"/>
    <w:rsid w:val="00094709"/>
    <w:rsid w:val="00096681"/>
    <w:rsid w:val="000975E7"/>
    <w:rsid w:val="00097B95"/>
    <w:rsid w:val="000A1EF0"/>
    <w:rsid w:val="000A2424"/>
    <w:rsid w:val="000A2B2E"/>
    <w:rsid w:val="000A33A6"/>
    <w:rsid w:val="000A3C92"/>
    <w:rsid w:val="000A3F4F"/>
    <w:rsid w:val="000A443E"/>
    <w:rsid w:val="000A49B4"/>
    <w:rsid w:val="000A4D64"/>
    <w:rsid w:val="000A5AD2"/>
    <w:rsid w:val="000A662D"/>
    <w:rsid w:val="000A68BC"/>
    <w:rsid w:val="000A782A"/>
    <w:rsid w:val="000B0CBC"/>
    <w:rsid w:val="000B149B"/>
    <w:rsid w:val="000B18D6"/>
    <w:rsid w:val="000B1DE8"/>
    <w:rsid w:val="000B4D12"/>
    <w:rsid w:val="000B58F4"/>
    <w:rsid w:val="000B5BD0"/>
    <w:rsid w:val="000B70AB"/>
    <w:rsid w:val="000C16F2"/>
    <w:rsid w:val="000C1B55"/>
    <w:rsid w:val="000C3E7C"/>
    <w:rsid w:val="000C5E92"/>
    <w:rsid w:val="000C6096"/>
    <w:rsid w:val="000C64DA"/>
    <w:rsid w:val="000C6A7F"/>
    <w:rsid w:val="000C719E"/>
    <w:rsid w:val="000D224E"/>
    <w:rsid w:val="000D24F6"/>
    <w:rsid w:val="000D3989"/>
    <w:rsid w:val="000D41BA"/>
    <w:rsid w:val="000D4A95"/>
    <w:rsid w:val="000D5111"/>
    <w:rsid w:val="000D6570"/>
    <w:rsid w:val="000D671A"/>
    <w:rsid w:val="000D68DE"/>
    <w:rsid w:val="000D68F6"/>
    <w:rsid w:val="000D7CC9"/>
    <w:rsid w:val="000E2D3B"/>
    <w:rsid w:val="000E3D0E"/>
    <w:rsid w:val="000E4618"/>
    <w:rsid w:val="000E62A9"/>
    <w:rsid w:val="000F14B9"/>
    <w:rsid w:val="000F370F"/>
    <w:rsid w:val="000F41E2"/>
    <w:rsid w:val="000F4867"/>
    <w:rsid w:val="000F4ECF"/>
    <w:rsid w:val="000F6A9C"/>
    <w:rsid w:val="000F6F87"/>
    <w:rsid w:val="0010013B"/>
    <w:rsid w:val="00100B48"/>
    <w:rsid w:val="001010F4"/>
    <w:rsid w:val="001011DD"/>
    <w:rsid w:val="00102AC1"/>
    <w:rsid w:val="00102CB8"/>
    <w:rsid w:val="0010322A"/>
    <w:rsid w:val="00104271"/>
    <w:rsid w:val="00104FC2"/>
    <w:rsid w:val="001063D1"/>
    <w:rsid w:val="001071F6"/>
    <w:rsid w:val="00111722"/>
    <w:rsid w:val="00113E7B"/>
    <w:rsid w:val="0011547F"/>
    <w:rsid w:val="00115790"/>
    <w:rsid w:val="00120BC4"/>
    <w:rsid w:val="00121C87"/>
    <w:rsid w:val="00125E88"/>
    <w:rsid w:val="001269D0"/>
    <w:rsid w:val="0013019D"/>
    <w:rsid w:val="00131D51"/>
    <w:rsid w:val="0013425A"/>
    <w:rsid w:val="0013457C"/>
    <w:rsid w:val="00134AFD"/>
    <w:rsid w:val="001368B6"/>
    <w:rsid w:val="00136F12"/>
    <w:rsid w:val="00137FEE"/>
    <w:rsid w:val="00140697"/>
    <w:rsid w:val="001408D9"/>
    <w:rsid w:val="0014217F"/>
    <w:rsid w:val="00142445"/>
    <w:rsid w:val="001428D2"/>
    <w:rsid w:val="00143EB8"/>
    <w:rsid w:val="00143EF0"/>
    <w:rsid w:val="00151B03"/>
    <w:rsid w:val="0015338D"/>
    <w:rsid w:val="001538A5"/>
    <w:rsid w:val="00154FB3"/>
    <w:rsid w:val="0015669E"/>
    <w:rsid w:val="001621A0"/>
    <w:rsid w:val="00162F14"/>
    <w:rsid w:val="0016445F"/>
    <w:rsid w:val="00164461"/>
    <w:rsid w:val="00165560"/>
    <w:rsid w:val="00165A2D"/>
    <w:rsid w:val="0016714E"/>
    <w:rsid w:val="00167BA9"/>
    <w:rsid w:val="00170C0D"/>
    <w:rsid w:val="00172C37"/>
    <w:rsid w:val="001753CF"/>
    <w:rsid w:val="00175BE6"/>
    <w:rsid w:val="001765E8"/>
    <w:rsid w:val="00181396"/>
    <w:rsid w:val="00181C06"/>
    <w:rsid w:val="001825AA"/>
    <w:rsid w:val="00184843"/>
    <w:rsid w:val="0018542D"/>
    <w:rsid w:val="001871CE"/>
    <w:rsid w:val="00191CA8"/>
    <w:rsid w:val="00192045"/>
    <w:rsid w:val="00195ECD"/>
    <w:rsid w:val="00196ACB"/>
    <w:rsid w:val="00196CCC"/>
    <w:rsid w:val="001A092E"/>
    <w:rsid w:val="001A2D36"/>
    <w:rsid w:val="001A30B2"/>
    <w:rsid w:val="001A4340"/>
    <w:rsid w:val="001A4696"/>
    <w:rsid w:val="001A4B60"/>
    <w:rsid w:val="001A6561"/>
    <w:rsid w:val="001A66ED"/>
    <w:rsid w:val="001A6B17"/>
    <w:rsid w:val="001A70A2"/>
    <w:rsid w:val="001A7A9F"/>
    <w:rsid w:val="001B08E9"/>
    <w:rsid w:val="001B10AE"/>
    <w:rsid w:val="001B22CE"/>
    <w:rsid w:val="001B2A41"/>
    <w:rsid w:val="001B45CF"/>
    <w:rsid w:val="001B5809"/>
    <w:rsid w:val="001B6702"/>
    <w:rsid w:val="001B6B80"/>
    <w:rsid w:val="001C2B95"/>
    <w:rsid w:val="001C30E1"/>
    <w:rsid w:val="001C3CAE"/>
    <w:rsid w:val="001C3D43"/>
    <w:rsid w:val="001C58C4"/>
    <w:rsid w:val="001C5CBA"/>
    <w:rsid w:val="001C5FEB"/>
    <w:rsid w:val="001C682D"/>
    <w:rsid w:val="001C763F"/>
    <w:rsid w:val="001D0830"/>
    <w:rsid w:val="001D20EA"/>
    <w:rsid w:val="001D2334"/>
    <w:rsid w:val="001D2C37"/>
    <w:rsid w:val="001D3290"/>
    <w:rsid w:val="001D4B66"/>
    <w:rsid w:val="001D6E98"/>
    <w:rsid w:val="001E0A1F"/>
    <w:rsid w:val="001E1BEC"/>
    <w:rsid w:val="001E24BA"/>
    <w:rsid w:val="001F087C"/>
    <w:rsid w:val="001F352A"/>
    <w:rsid w:val="001F3DEF"/>
    <w:rsid w:val="001F4DB1"/>
    <w:rsid w:val="001F4F07"/>
    <w:rsid w:val="001F5E46"/>
    <w:rsid w:val="002001CD"/>
    <w:rsid w:val="002002B3"/>
    <w:rsid w:val="002010A9"/>
    <w:rsid w:val="00202063"/>
    <w:rsid w:val="00205267"/>
    <w:rsid w:val="00205965"/>
    <w:rsid w:val="002062F0"/>
    <w:rsid w:val="00206B0C"/>
    <w:rsid w:val="00207334"/>
    <w:rsid w:val="0020748F"/>
    <w:rsid w:val="0021087C"/>
    <w:rsid w:val="00211892"/>
    <w:rsid w:val="00214448"/>
    <w:rsid w:val="00215876"/>
    <w:rsid w:val="00215978"/>
    <w:rsid w:val="00215A71"/>
    <w:rsid w:val="00217FE5"/>
    <w:rsid w:val="00221E75"/>
    <w:rsid w:val="00221F7E"/>
    <w:rsid w:val="00222139"/>
    <w:rsid w:val="002265C7"/>
    <w:rsid w:val="002268F7"/>
    <w:rsid w:val="00230D05"/>
    <w:rsid w:val="00231654"/>
    <w:rsid w:val="00232101"/>
    <w:rsid w:val="00232950"/>
    <w:rsid w:val="00235F1B"/>
    <w:rsid w:val="00237E02"/>
    <w:rsid w:val="00240207"/>
    <w:rsid w:val="00242E31"/>
    <w:rsid w:val="0024325C"/>
    <w:rsid w:val="002439F3"/>
    <w:rsid w:val="00246200"/>
    <w:rsid w:val="002470D9"/>
    <w:rsid w:val="0024734B"/>
    <w:rsid w:val="00247D71"/>
    <w:rsid w:val="002519B2"/>
    <w:rsid w:val="002530EE"/>
    <w:rsid w:val="00253433"/>
    <w:rsid w:val="00253A35"/>
    <w:rsid w:val="002602AD"/>
    <w:rsid w:val="00260601"/>
    <w:rsid w:val="00262691"/>
    <w:rsid w:val="0026316C"/>
    <w:rsid w:val="002631A6"/>
    <w:rsid w:val="002640BB"/>
    <w:rsid w:val="0026481F"/>
    <w:rsid w:val="00267174"/>
    <w:rsid w:val="00270B88"/>
    <w:rsid w:val="002714F0"/>
    <w:rsid w:val="00271665"/>
    <w:rsid w:val="00272221"/>
    <w:rsid w:val="00273CF5"/>
    <w:rsid w:val="0027403D"/>
    <w:rsid w:val="002741E0"/>
    <w:rsid w:val="00275F34"/>
    <w:rsid w:val="00276D77"/>
    <w:rsid w:val="002772DA"/>
    <w:rsid w:val="002778E0"/>
    <w:rsid w:val="00277BB3"/>
    <w:rsid w:val="00281D5C"/>
    <w:rsid w:val="00281FDF"/>
    <w:rsid w:val="00282C9C"/>
    <w:rsid w:val="002836AF"/>
    <w:rsid w:val="0028443F"/>
    <w:rsid w:val="00292267"/>
    <w:rsid w:val="00294C5D"/>
    <w:rsid w:val="0029592C"/>
    <w:rsid w:val="00296BAC"/>
    <w:rsid w:val="002A0DE6"/>
    <w:rsid w:val="002A21C9"/>
    <w:rsid w:val="002A22EB"/>
    <w:rsid w:val="002A26DE"/>
    <w:rsid w:val="002A3849"/>
    <w:rsid w:val="002A45B0"/>
    <w:rsid w:val="002A738C"/>
    <w:rsid w:val="002A7561"/>
    <w:rsid w:val="002A789A"/>
    <w:rsid w:val="002A7D89"/>
    <w:rsid w:val="002B4A77"/>
    <w:rsid w:val="002B560E"/>
    <w:rsid w:val="002B6B26"/>
    <w:rsid w:val="002B7A79"/>
    <w:rsid w:val="002C3CD8"/>
    <w:rsid w:val="002C3F9A"/>
    <w:rsid w:val="002C674E"/>
    <w:rsid w:val="002C742E"/>
    <w:rsid w:val="002C7CC6"/>
    <w:rsid w:val="002D1E4D"/>
    <w:rsid w:val="002D2F26"/>
    <w:rsid w:val="002D34D7"/>
    <w:rsid w:val="002D4853"/>
    <w:rsid w:val="002D7209"/>
    <w:rsid w:val="002D7C2A"/>
    <w:rsid w:val="002E038F"/>
    <w:rsid w:val="002E068D"/>
    <w:rsid w:val="002E0D26"/>
    <w:rsid w:val="002E168F"/>
    <w:rsid w:val="002E1DA7"/>
    <w:rsid w:val="002E2336"/>
    <w:rsid w:val="002E407C"/>
    <w:rsid w:val="002E45C0"/>
    <w:rsid w:val="002E4917"/>
    <w:rsid w:val="002E7DB4"/>
    <w:rsid w:val="002E7E91"/>
    <w:rsid w:val="002F1280"/>
    <w:rsid w:val="002F36E2"/>
    <w:rsid w:val="002F4F8D"/>
    <w:rsid w:val="002F56A4"/>
    <w:rsid w:val="002F6355"/>
    <w:rsid w:val="002F64DE"/>
    <w:rsid w:val="002F6EF0"/>
    <w:rsid w:val="002F720F"/>
    <w:rsid w:val="0030015E"/>
    <w:rsid w:val="003012DD"/>
    <w:rsid w:val="003023F1"/>
    <w:rsid w:val="003026CD"/>
    <w:rsid w:val="00302C3B"/>
    <w:rsid w:val="00303F7E"/>
    <w:rsid w:val="003040AF"/>
    <w:rsid w:val="00305E87"/>
    <w:rsid w:val="00305EFF"/>
    <w:rsid w:val="003066ED"/>
    <w:rsid w:val="003102F4"/>
    <w:rsid w:val="00310686"/>
    <w:rsid w:val="00310BC7"/>
    <w:rsid w:val="003124C6"/>
    <w:rsid w:val="00312831"/>
    <w:rsid w:val="00312F98"/>
    <w:rsid w:val="003215E2"/>
    <w:rsid w:val="00322DE9"/>
    <w:rsid w:val="00325B2C"/>
    <w:rsid w:val="00326248"/>
    <w:rsid w:val="00326FDA"/>
    <w:rsid w:val="00335F4D"/>
    <w:rsid w:val="003362B3"/>
    <w:rsid w:val="00337233"/>
    <w:rsid w:val="003378CD"/>
    <w:rsid w:val="003419B7"/>
    <w:rsid w:val="0034349C"/>
    <w:rsid w:val="00347532"/>
    <w:rsid w:val="00350471"/>
    <w:rsid w:val="00352020"/>
    <w:rsid w:val="0035265B"/>
    <w:rsid w:val="00352885"/>
    <w:rsid w:val="0035377F"/>
    <w:rsid w:val="003550FE"/>
    <w:rsid w:val="00355C84"/>
    <w:rsid w:val="003561A5"/>
    <w:rsid w:val="003561C7"/>
    <w:rsid w:val="00360303"/>
    <w:rsid w:val="003604C7"/>
    <w:rsid w:val="00361886"/>
    <w:rsid w:val="00361B03"/>
    <w:rsid w:val="00365BEF"/>
    <w:rsid w:val="00366BAE"/>
    <w:rsid w:val="00370212"/>
    <w:rsid w:val="003709D7"/>
    <w:rsid w:val="00371253"/>
    <w:rsid w:val="003714AF"/>
    <w:rsid w:val="00371DB1"/>
    <w:rsid w:val="00371E8D"/>
    <w:rsid w:val="00373654"/>
    <w:rsid w:val="00374192"/>
    <w:rsid w:val="003764E4"/>
    <w:rsid w:val="00376EA7"/>
    <w:rsid w:val="0037762C"/>
    <w:rsid w:val="0038124D"/>
    <w:rsid w:val="0038324C"/>
    <w:rsid w:val="00384046"/>
    <w:rsid w:val="00384197"/>
    <w:rsid w:val="00385C84"/>
    <w:rsid w:val="00385D08"/>
    <w:rsid w:val="00386CE7"/>
    <w:rsid w:val="00387EDB"/>
    <w:rsid w:val="00390249"/>
    <w:rsid w:val="00392820"/>
    <w:rsid w:val="00392844"/>
    <w:rsid w:val="00392C74"/>
    <w:rsid w:val="00393D77"/>
    <w:rsid w:val="00396EB6"/>
    <w:rsid w:val="003A0E42"/>
    <w:rsid w:val="003A13C1"/>
    <w:rsid w:val="003A1713"/>
    <w:rsid w:val="003A1782"/>
    <w:rsid w:val="003A1A8B"/>
    <w:rsid w:val="003A1E5B"/>
    <w:rsid w:val="003A3345"/>
    <w:rsid w:val="003A521D"/>
    <w:rsid w:val="003A72F2"/>
    <w:rsid w:val="003B08ED"/>
    <w:rsid w:val="003B0DD2"/>
    <w:rsid w:val="003B1099"/>
    <w:rsid w:val="003B2105"/>
    <w:rsid w:val="003B37A1"/>
    <w:rsid w:val="003B78B5"/>
    <w:rsid w:val="003C126E"/>
    <w:rsid w:val="003C1ABB"/>
    <w:rsid w:val="003C1D82"/>
    <w:rsid w:val="003C3275"/>
    <w:rsid w:val="003C3CDE"/>
    <w:rsid w:val="003C6453"/>
    <w:rsid w:val="003D29EE"/>
    <w:rsid w:val="003D2A2F"/>
    <w:rsid w:val="003D422D"/>
    <w:rsid w:val="003D46F0"/>
    <w:rsid w:val="003D4D93"/>
    <w:rsid w:val="003D54A3"/>
    <w:rsid w:val="003D620C"/>
    <w:rsid w:val="003D656D"/>
    <w:rsid w:val="003D69B0"/>
    <w:rsid w:val="003D6CF0"/>
    <w:rsid w:val="003D7B88"/>
    <w:rsid w:val="003E2D2F"/>
    <w:rsid w:val="003E3F70"/>
    <w:rsid w:val="003E520E"/>
    <w:rsid w:val="003E6E74"/>
    <w:rsid w:val="003F0B07"/>
    <w:rsid w:val="003F1943"/>
    <w:rsid w:val="003F3CC6"/>
    <w:rsid w:val="003F3F48"/>
    <w:rsid w:val="003F4644"/>
    <w:rsid w:val="003F4C3D"/>
    <w:rsid w:val="003F5104"/>
    <w:rsid w:val="003F6874"/>
    <w:rsid w:val="003F7726"/>
    <w:rsid w:val="00401689"/>
    <w:rsid w:val="00402A80"/>
    <w:rsid w:val="00402EAA"/>
    <w:rsid w:val="00403ED7"/>
    <w:rsid w:val="00410BA1"/>
    <w:rsid w:val="0041115C"/>
    <w:rsid w:val="00413292"/>
    <w:rsid w:val="00414614"/>
    <w:rsid w:val="00415F3C"/>
    <w:rsid w:val="00416ED7"/>
    <w:rsid w:val="004211DA"/>
    <w:rsid w:val="00421859"/>
    <w:rsid w:val="0042233C"/>
    <w:rsid w:val="004225AA"/>
    <w:rsid w:val="00422905"/>
    <w:rsid w:val="00422A36"/>
    <w:rsid w:val="004234A3"/>
    <w:rsid w:val="00427AE8"/>
    <w:rsid w:val="00427CCB"/>
    <w:rsid w:val="00431C5D"/>
    <w:rsid w:val="00434913"/>
    <w:rsid w:val="004402EF"/>
    <w:rsid w:val="004414A0"/>
    <w:rsid w:val="004434CB"/>
    <w:rsid w:val="004446F9"/>
    <w:rsid w:val="00446C61"/>
    <w:rsid w:val="0044727B"/>
    <w:rsid w:val="00447886"/>
    <w:rsid w:val="0045065C"/>
    <w:rsid w:val="00451A29"/>
    <w:rsid w:val="004534EE"/>
    <w:rsid w:val="00454E6F"/>
    <w:rsid w:val="004550FA"/>
    <w:rsid w:val="00462582"/>
    <w:rsid w:val="004640FD"/>
    <w:rsid w:val="00465FDD"/>
    <w:rsid w:val="00466C38"/>
    <w:rsid w:val="00470375"/>
    <w:rsid w:val="00471020"/>
    <w:rsid w:val="004714BD"/>
    <w:rsid w:val="00471F38"/>
    <w:rsid w:val="0047407A"/>
    <w:rsid w:val="0047492C"/>
    <w:rsid w:val="00475B35"/>
    <w:rsid w:val="00477B90"/>
    <w:rsid w:val="00477C8B"/>
    <w:rsid w:val="0048247A"/>
    <w:rsid w:val="00484C0C"/>
    <w:rsid w:val="00484FEF"/>
    <w:rsid w:val="00485D04"/>
    <w:rsid w:val="0048660F"/>
    <w:rsid w:val="00486CF1"/>
    <w:rsid w:val="00490378"/>
    <w:rsid w:val="0049037D"/>
    <w:rsid w:val="004921E0"/>
    <w:rsid w:val="004924B1"/>
    <w:rsid w:val="004930E5"/>
    <w:rsid w:val="0049559E"/>
    <w:rsid w:val="004963E3"/>
    <w:rsid w:val="0049675E"/>
    <w:rsid w:val="00497190"/>
    <w:rsid w:val="00497203"/>
    <w:rsid w:val="004A01A8"/>
    <w:rsid w:val="004A149A"/>
    <w:rsid w:val="004A607E"/>
    <w:rsid w:val="004A77C6"/>
    <w:rsid w:val="004B06AB"/>
    <w:rsid w:val="004B1BAD"/>
    <w:rsid w:val="004B38E2"/>
    <w:rsid w:val="004B4169"/>
    <w:rsid w:val="004B5D61"/>
    <w:rsid w:val="004B5F7C"/>
    <w:rsid w:val="004B6B66"/>
    <w:rsid w:val="004C0246"/>
    <w:rsid w:val="004C1A5D"/>
    <w:rsid w:val="004C3586"/>
    <w:rsid w:val="004C3D6A"/>
    <w:rsid w:val="004C444C"/>
    <w:rsid w:val="004C4876"/>
    <w:rsid w:val="004C79CD"/>
    <w:rsid w:val="004D07C5"/>
    <w:rsid w:val="004D28D3"/>
    <w:rsid w:val="004D2F63"/>
    <w:rsid w:val="004D3EA1"/>
    <w:rsid w:val="004D4C17"/>
    <w:rsid w:val="004D55BB"/>
    <w:rsid w:val="004D5744"/>
    <w:rsid w:val="004D6BE5"/>
    <w:rsid w:val="004E0291"/>
    <w:rsid w:val="004E0F1E"/>
    <w:rsid w:val="004E217A"/>
    <w:rsid w:val="004E7AE2"/>
    <w:rsid w:val="004F0456"/>
    <w:rsid w:val="004F0A23"/>
    <w:rsid w:val="004F1B6F"/>
    <w:rsid w:val="004F1B72"/>
    <w:rsid w:val="004F1CF3"/>
    <w:rsid w:val="004F4D37"/>
    <w:rsid w:val="004F5183"/>
    <w:rsid w:val="004F6607"/>
    <w:rsid w:val="00501013"/>
    <w:rsid w:val="005030A0"/>
    <w:rsid w:val="005050E4"/>
    <w:rsid w:val="00512484"/>
    <w:rsid w:val="0051333B"/>
    <w:rsid w:val="0051526B"/>
    <w:rsid w:val="00515A2D"/>
    <w:rsid w:val="00515B94"/>
    <w:rsid w:val="00517C0B"/>
    <w:rsid w:val="00517D39"/>
    <w:rsid w:val="00517E2B"/>
    <w:rsid w:val="00517E43"/>
    <w:rsid w:val="005212AD"/>
    <w:rsid w:val="00523AE1"/>
    <w:rsid w:val="00524257"/>
    <w:rsid w:val="00524C20"/>
    <w:rsid w:val="00524D9D"/>
    <w:rsid w:val="005254AA"/>
    <w:rsid w:val="00527C46"/>
    <w:rsid w:val="0053070E"/>
    <w:rsid w:val="00531A72"/>
    <w:rsid w:val="00531C9B"/>
    <w:rsid w:val="00531D49"/>
    <w:rsid w:val="00531E22"/>
    <w:rsid w:val="005321D6"/>
    <w:rsid w:val="0053369A"/>
    <w:rsid w:val="00534010"/>
    <w:rsid w:val="00534382"/>
    <w:rsid w:val="0053464F"/>
    <w:rsid w:val="00536447"/>
    <w:rsid w:val="005368F3"/>
    <w:rsid w:val="00537581"/>
    <w:rsid w:val="00540B12"/>
    <w:rsid w:val="00540C3A"/>
    <w:rsid w:val="00542AEC"/>
    <w:rsid w:val="00544178"/>
    <w:rsid w:val="005442AC"/>
    <w:rsid w:val="005451B5"/>
    <w:rsid w:val="005461AF"/>
    <w:rsid w:val="00546853"/>
    <w:rsid w:val="0054724A"/>
    <w:rsid w:val="00547555"/>
    <w:rsid w:val="00552162"/>
    <w:rsid w:val="005537CE"/>
    <w:rsid w:val="00556CC7"/>
    <w:rsid w:val="00561D0F"/>
    <w:rsid w:val="0056425E"/>
    <w:rsid w:val="00570708"/>
    <w:rsid w:val="00571329"/>
    <w:rsid w:val="005742D1"/>
    <w:rsid w:val="00574735"/>
    <w:rsid w:val="0057538A"/>
    <w:rsid w:val="00575667"/>
    <w:rsid w:val="00575726"/>
    <w:rsid w:val="005762D1"/>
    <w:rsid w:val="00577F74"/>
    <w:rsid w:val="005801D3"/>
    <w:rsid w:val="0058617C"/>
    <w:rsid w:val="005874C3"/>
    <w:rsid w:val="00587E33"/>
    <w:rsid w:val="00590277"/>
    <w:rsid w:val="005902C8"/>
    <w:rsid w:val="00590356"/>
    <w:rsid w:val="005946DA"/>
    <w:rsid w:val="00594AF0"/>
    <w:rsid w:val="005950E8"/>
    <w:rsid w:val="0059612A"/>
    <w:rsid w:val="00596BF8"/>
    <w:rsid w:val="005A05FF"/>
    <w:rsid w:val="005A374F"/>
    <w:rsid w:val="005A3DC8"/>
    <w:rsid w:val="005A41CA"/>
    <w:rsid w:val="005A4411"/>
    <w:rsid w:val="005A5A1D"/>
    <w:rsid w:val="005A60A5"/>
    <w:rsid w:val="005A65E6"/>
    <w:rsid w:val="005A68E9"/>
    <w:rsid w:val="005A6E0B"/>
    <w:rsid w:val="005A7357"/>
    <w:rsid w:val="005A7AC3"/>
    <w:rsid w:val="005B10D7"/>
    <w:rsid w:val="005B1450"/>
    <w:rsid w:val="005B4A22"/>
    <w:rsid w:val="005B5D53"/>
    <w:rsid w:val="005B6178"/>
    <w:rsid w:val="005B7C77"/>
    <w:rsid w:val="005C02CB"/>
    <w:rsid w:val="005C1785"/>
    <w:rsid w:val="005C17E5"/>
    <w:rsid w:val="005C1CE0"/>
    <w:rsid w:val="005C2A98"/>
    <w:rsid w:val="005C5CAC"/>
    <w:rsid w:val="005C64B3"/>
    <w:rsid w:val="005C7172"/>
    <w:rsid w:val="005C74B9"/>
    <w:rsid w:val="005D12F6"/>
    <w:rsid w:val="005D479E"/>
    <w:rsid w:val="005E1A62"/>
    <w:rsid w:val="005E2987"/>
    <w:rsid w:val="005E33A5"/>
    <w:rsid w:val="005E3DA4"/>
    <w:rsid w:val="005E4DF9"/>
    <w:rsid w:val="005F0147"/>
    <w:rsid w:val="005F1BB7"/>
    <w:rsid w:val="005F3491"/>
    <w:rsid w:val="005F40EF"/>
    <w:rsid w:val="005F459B"/>
    <w:rsid w:val="005F4B94"/>
    <w:rsid w:val="005F5AC9"/>
    <w:rsid w:val="005F78C2"/>
    <w:rsid w:val="005F7CDE"/>
    <w:rsid w:val="00602376"/>
    <w:rsid w:val="00603334"/>
    <w:rsid w:val="00604E97"/>
    <w:rsid w:val="0060513C"/>
    <w:rsid w:val="00605148"/>
    <w:rsid w:val="0060657C"/>
    <w:rsid w:val="0060710B"/>
    <w:rsid w:val="00607500"/>
    <w:rsid w:val="00607CA9"/>
    <w:rsid w:val="00610DE8"/>
    <w:rsid w:val="006110DD"/>
    <w:rsid w:val="0061298C"/>
    <w:rsid w:val="006134EE"/>
    <w:rsid w:val="00615E18"/>
    <w:rsid w:val="00616125"/>
    <w:rsid w:val="00616C1A"/>
    <w:rsid w:val="006212A6"/>
    <w:rsid w:val="00621D51"/>
    <w:rsid w:val="00624206"/>
    <w:rsid w:val="00624A18"/>
    <w:rsid w:val="00625138"/>
    <w:rsid w:val="00625252"/>
    <w:rsid w:val="0062609B"/>
    <w:rsid w:val="00627F37"/>
    <w:rsid w:val="00634F96"/>
    <w:rsid w:val="00635898"/>
    <w:rsid w:val="00635B57"/>
    <w:rsid w:val="006407AC"/>
    <w:rsid w:val="00640AB9"/>
    <w:rsid w:val="00640D2B"/>
    <w:rsid w:val="00640E8C"/>
    <w:rsid w:val="0064207F"/>
    <w:rsid w:val="00643095"/>
    <w:rsid w:val="006435D8"/>
    <w:rsid w:val="006461B2"/>
    <w:rsid w:val="0065188E"/>
    <w:rsid w:val="006543BE"/>
    <w:rsid w:val="00654F30"/>
    <w:rsid w:val="00656AFB"/>
    <w:rsid w:val="00660D6D"/>
    <w:rsid w:val="0066137D"/>
    <w:rsid w:val="006618E2"/>
    <w:rsid w:val="00661CA3"/>
    <w:rsid w:val="00661DB8"/>
    <w:rsid w:val="00662636"/>
    <w:rsid w:val="0066283E"/>
    <w:rsid w:val="00664DD8"/>
    <w:rsid w:val="00665A88"/>
    <w:rsid w:val="006662AD"/>
    <w:rsid w:val="00666AF3"/>
    <w:rsid w:val="00666C50"/>
    <w:rsid w:val="00672124"/>
    <w:rsid w:val="00674028"/>
    <w:rsid w:val="0067747A"/>
    <w:rsid w:val="00677631"/>
    <w:rsid w:val="00681CCE"/>
    <w:rsid w:val="00683492"/>
    <w:rsid w:val="00683DEC"/>
    <w:rsid w:val="006843AA"/>
    <w:rsid w:val="00684E09"/>
    <w:rsid w:val="00684F12"/>
    <w:rsid w:val="00686817"/>
    <w:rsid w:val="006904B5"/>
    <w:rsid w:val="0069081D"/>
    <w:rsid w:val="0069275F"/>
    <w:rsid w:val="00692AF2"/>
    <w:rsid w:val="006947D4"/>
    <w:rsid w:val="00696C69"/>
    <w:rsid w:val="006A31BE"/>
    <w:rsid w:val="006A4191"/>
    <w:rsid w:val="006A58FF"/>
    <w:rsid w:val="006B3DE9"/>
    <w:rsid w:val="006B44C0"/>
    <w:rsid w:val="006B4AB3"/>
    <w:rsid w:val="006B4E85"/>
    <w:rsid w:val="006B65C5"/>
    <w:rsid w:val="006B793F"/>
    <w:rsid w:val="006C14A5"/>
    <w:rsid w:val="006C2C01"/>
    <w:rsid w:val="006C421B"/>
    <w:rsid w:val="006C4B01"/>
    <w:rsid w:val="006C574D"/>
    <w:rsid w:val="006D0EE8"/>
    <w:rsid w:val="006D246D"/>
    <w:rsid w:val="006D31A6"/>
    <w:rsid w:val="006D3DCB"/>
    <w:rsid w:val="006D6A22"/>
    <w:rsid w:val="006D73DE"/>
    <w:rsid w:val="006E0735"/>
    <w:rsid w:val="006E1933"/>
    <w:rsid w:val="006E63F2"/>
    <w:rsid w:val="006E7405"/>
    <w:rsid w:val="006F0305"/>
    <w:rsid w:val="006F0E0E"/>
    <w:rsid w:val="006F1018"/>
    <w:rsid w:val="006F3933"/>
    <w:rsid w:val="006F4687"/>
    <w:rsid w:val="006F4E11"/>
    <w:rsid w:val="006F5163"/>
    <w:rsid w:val="006F602A"/>
    <w:rsid w:val="007007AB"/>
    <w:rsid w:val="00701A68"/>
    <w:rsid w:val="00701B3C"/>
    <w:rsid w:val="007045FC"/>
    <w:rsid w:val="0070769E"/>
    <w:rsid w:val="007100B0"/>
    <w:rsid w:val="007111B7"/>
    <w:rsid w:val="0071480C"/>
    <w:rsid w:val="007167F1"/>
    <w:rsid w:val="007212C6"/>
    <w:rsid w:val="00721D1B"/>
    <w:rsid w:val="0072202F"/>
    <w:rsid w:val="00722932"/>
    <w:rsid w:val="00726A69"/>
    <w:rsid w:val="007318E3"/>
    <w:rsid w:val="00732404"/>
    <w:rsid w:val="007333BC"/>
    <w:rsid w:val="00735559"/>
    <w:rsid w:val="00735AA6"/>
    <w:rsid w:val="00735DF9"/>
    <w:rsid w:val="0073656B"/>
    <w:rsid w:val="00736CCD"/>
    <w:rsid w:val="00736F2B"/>
    <w:rsid w:val="00737619"/>
    <w:rsid w:val="00742143"/>
    <w:rsid w:val="00742552"/>
    <w:rsid w:val="00742629"/>
    <w:rsid w:val="00742B87"/>
    <w:rsid w:val="0074525F"/>
    <w:rsid w:val="007502F7"/>
    <w:rsid w:val="00751BF1"/>
    <w:rsid w:val="00752CF7"/>
    <w:rsid w:val="0075566B"/>
    <w:rsid w:val="0075628B"/>
    <w:rsid w:val="00756ED4"/>
    <w:rsid w:val="007578E4"/>
    <w:rsid w:val="00761715"/>
    <w:rsid w:val="00761A46"/>
    <w:rsid w:val="00763F25"/>
    <w:rsid w:val="00765162"/>
    <w:rsid w:val="007651B8"/>
    <w:rsid w:val="00767F93"/>
    <w:rsid w:val="00770F26"/>
    <w:rsid w:val="007720CF"/>
    <w:rsid w:val="00772853"/>
    <w:rsid w:val="00772FE8"/>
    <w:rsid w:val="0077373F"/>
    <w:rsid w:val="00774F0E"/>
    <w:rsid w:val="00775F53"/>
    <w:rsid w:val="0077614E"/>
    <w:rsid w:val="00776AAF"/>
    <w:rsid w:val="0077790A"/>
    <w:rsid w:val="007801F4"/>
    <w:rsid w:val="00780A25"/>
    <w:rsid w:val="00781D85"/>
    <w:rsid w:val="00783018"/>
    <w:rsid w:val="0078728E"/>
    <w:rsid w:val="00790A1E"/>
    <w:rsid w:val="00791C38"/>
    <w:rsid w:val="00794E6E"/>
    <w:rsid w:val="00795D17"/>
    <w:rsid w:val="00795F4B"/>
    <w:rsid w:val="0079780F"/>
    <w:rsid w:val="00797A67"/>
    <w:rsid w:val="00797D5B"/>
    <w:rsid w:val="007A0254"/>
    <w:rsid w:val="007A0B44"/>
    <w:rsid w:val="007A2A90"/>
    <w:rsid w:val="007A314B"/>
    <w:rsid w:val="007A48B4"/>
    <w:rsid w:val="007A7634"/>
    <w:rsid w:val="007B296C"/>
    <w:rsid w:val="007B2EA0"/>
    <w:rsid w:val="007B6848"/>
    <w:rsid w:val="007B689E"/>
    <w:rsid w:val="007C2203"/>
    <w:rsid w:val="007C2DA9"/>
    <w:rsid w:val="007C4064"/>
    <w:rsid w:val="007D0249"/>
    <w:rsid w:val="007D28D2"/>
    <w:rsid w:val="007D337A"/>
    <w:rsid w:val="007D3898"/>
    <w:rsid w:val="007D4EAF"/>
    <w:rsid w:val="007D5ADE"/>
    <w:rsid w:val="007D5B08"/>
    <w:rsid w:val="007D60F5"/>
    <w:rsid w:val="007D7357"/>
    <w:rsid w:val="007D7A95"/>
    <w:rsid w:val="007D7D75"/>
    <w:rsid w:val="007E00E9"/>
    <w:rsid w:val="007E01D0"/>
    <w:rsid w:val="007E04A7"/>
    <w:rsid w:val="007E07AE"/>
    <w:rsid w:val="007E1602"/>
    <w:rsid w:val="007E1ACB"/>
    <w:rsid w:val="007E3BF4"/>
    <w:rsid w:val="007E3C62"/>
    <w:rsid w:val="007E5FD8"/>
    <w:rsid w:val="007F01EC"/>
    <w:rsid w:val="007F1BED"/>
    <w:rsid w:val="007F3534"/>
    <w:rsid w:val="007F39E3"/>
    <w:rsid w:val="007F5415"/>
    <w:rsid w:val="007F5505"/>
    <w:rsid w:val="007F74AC"/>
    <w:rsid w:val="00800364"/>
    <w:rsid w:val="0080235C"/>
    <w:rsid w:val="00802366"/>
    <w:rsid w:val="00802B52"/>
    <w:rsid w:val="008047BF"/>
    <w:rsid w:val="00805684"/>
    <w:rsid w:val="00807E19"/>
    <w:rsid w:val="00808078"/>
    <w:rsid w:val="00810000"/>
    <w:rsid w:val="008102A5"/>
    <w:rsid w:val="00813ADE"/>
    <w:rsid w:val="008160E8"/>
    <w:rsid w:val="00820013"/>
    <w:rsid w:val="00820F38"/>
    <w:rsid w:val="0082148A"/>
    <w:rsid w:val="00823C96"/>
    <w:rsid w:val="008244B3"/>
    <w:rsid w:val="00824A78"/>
    <w:rsid w:val="00824F64"/>
    <w:rsid w:val="0082653E"/>
    <w:rsid w:val="00830C7B"/>
    <w:rsid w:val="00831D74"/>
    <w:rsid w:val="0083294F"/>
    <w:rsid w:val="00834183"/>
    <w:rsid w:val="00835488"/>
    <w:rsid w:val="008361EA"/>
    <w:rsid w:val="008369CE"/>
    <w:rsid w:val="00841E68"/>
    <w:rsid w:val="00841EA3"/>
    <w:rsid w:val="00842148"/>
    <w:rsid w:val="00842A42"/>
    <w:rsid w:val="008444E1"/>
    <w:rsid w:val="0084524C"/>
    <w:rsid w:val="0084551A"/>
    <w:rsid w:val="00845556"/>
    <w:rsid w:val="00845CC6"/>
    <w:rsid w:val="0085125F"/>
    <w:rsid w:val="00851476"/>
    <w:rsid w:val="008516F6"/>
    <w:rsid w:val="00851AC2"/>
    <w:rsid w:val="0085255B"/>
    <w:rsid w:val="008528D5"/>
    <w:rsid w:val="00854CB0"/>
    <w:rsid w:val="00856039"/>
    <w:rsid w:val="00856DFD"/>
    <w:rsid w:val="0085746C"/>
    <w:rsid w:val="00857B19"/>
    <w:rsid w:val="008603EF"/>
    <w:rsid w:val="008632E4"/>
    <w:rsid w:val="00863783"/>
    <w:rsid w:val="00863FD6"/>
    <w:rsid w:val="00865189"/>
    <w:rsid w:val="00865698"/>
    <w:rsid w:val="00866C7B"/>
    <w:rsid w:val="00866ED8"/>
    <w:rsid w:val="0087251E"/>
    <w:rsid w:val="008752A0"/>
    <w:rsid w:val="00875E00"/>
    <w:rsid w:val="00880846"/>
    <w:rsid w:val="0088333A"/>
    <w:rsid w:val="00883F1A"/>
    <w:rsid w:val="00884101"/>
    <w:rsid w:val="00885B63"/>
    <w:rsid w:val="00885F0D"/>
    <w:rsid w:val="00887491"/>
    <w:rsid w:val="00890189"/>
    <w:rsid w:val="00894EC9"/>
    <w:rsid w:val="00895135"/>
    <w:rsid w:val="008A0045"/>
    <w:rsid w:val="008A372F"/>
    <w:rsid w:val="008A3A58"/>
    <w:rsid w:val="008A6EBD"/>
    <w:rsid w:val="008A70A8"/>
    <w:rsid w:val="008B016E"/>
    <w:rsid w:val="008B246C"/>
    <w:rsid w:val="008B351D"/>
    <w:rsid w:val="008B5427"/>
    <w:rsid w:val="008B7042"/>
    <w:rsid w:val="008C1010"/>
    <w:rsid w:val="008C1D4E"/>
    <w:rsid w:val="008C40E2"/>
    <w:rsid w:val="008C729F"/>
    <w:rsid w:val="008D2237"/>
    <w:rsid w:val="008D6149"/>
    <w:rsid w:val="008D7469"/>
    <w:rsid w:val="008D7B58"/>
    <w:rsid w:val="008E07AA"/>
    <w:rsid w:val="008E2615"/>
    <w:rsid w:val="008E383F"/>
    <w:rsid w:val="008E4DAD"/>
    <w:rsid w:val="008E57C8"/>
    <w:rsid w:val="008E75B9"/>
    <w:rsid w:val="008F022E"/>
    <w:rsid w:val="008F0FFD"/>
    <w:rsid w:val="008F1B3D"/>
    <w:rsid w:val="008F22B1"/>
    <w:rsid w:val="008F2706"/>
    <w:rsid w:val="008F5C18"/>
    <w:rsid w:val="008F5C8C"/>
    <w:rsid w:val="008F5C93"/>
    <w:rsid w:val="008F65A7"/>
    <w:rsid w:val="009026CE"/>
    <w:rsid w:val="00902957"/>
    <w:rsid w:val="00904BC9"/>
    <w:rsid w:val="009064E8"/>
    <w:rsid w:val="00906654"/>
    <w:rsid w:val="00906A32"/>
    <w:rsid w:val="00906E61"/>
    <w:rsid w:val="00906E69"/>
    <w:rsid w:val="0090717E"/>
    <w:rsid w:val="00910BE6"/>
    <w:rsid w:val="009119D1"/>
    <w:rsid w:val="0091243B"/>
    <w:rsid w:val="00912B24"/>
    <w:rsid w:val="00921991"/>
    <w:rsid w:val="00922E25"/>
    <w:rsid w:val="009231F3"/>
    <w:rsid w:val="009272F8"/>
    <w:rsid w:val="00927E02"/>
    <w:rsid w:val="009302B5"/>
    <w:rsid w:val="00931357"/>
    <w:rsid w:val="00935369"/>
    <w:rsid w:val="00935F7A"/>
    <w:rsid w:val="0093634D"/>
    <w:rsid w:val="00936F88"/>
    <w:rsid w:val="00937737"/>
    <w:rsid w:val="0094034A"/>
    <w:rsid w:val="009415A5"/>
    <w:rsid w:val="00942059"/>
    <w:rsid w:val="009421E7"/>
    <w:rsid w:val="00942E36"/>
    <w:rsid w:val="00944236"/>
    <w:rsid w:val="009443AA"/>
    <w:rsid w:val="00944A59"/>
    <w:rsid w:val="00945D63"/>
    <w:rsid w:val="00947BB5"/>
    <w:rsid w:val="0095107C"/>
    <w:rsid w:val="00954DC5"/>
    <w:rsid w:val="00954ED2"/>
    <w:rsid w:val="009573C8"/>
    <w:rsid w:val="0096153B"/>
    <w:rsid w:val="00961E42"/>
    <w:rsid w:val="00962935"/>
    <w:rsid w:val="009633C0"/>
    <w:rsid w:val="00963A4A"/>
    <w:rsid w:val="0096499E"/>
    <w:rsid w:val="009651A1"/>
    <w:rsid w:val="00965936"/>
    <w:rsid w:val="0097037F"/>
    <w:rsid w:val="0097157E"/>
    <w:rsid w:val="00972B48"/>
    <w:rsid w:val="00972E54"/>
    <w:rsid w:val="00973AF5"/>
    <w:rsid w:val="00974110"/>
    <w:rsid w:val="00974B12"/>
    <w:rsid w:val="009802FB"/>
    <w:rsid w:val="00982FD1"/>
    <w:rsid w:val="0098302F"/>
    <w:rsid w:val="00983C56"/>
    <w:rsid w:val="00985C1D"/>
    <w:rsid w:val="00985D8E"/>
    <w:rsid w:val="00985F0B"/>
    <w:rsid w:val="00986502"/>
    <w:rsid w:val="009918E3"/>
    <w:rsid w:val="00994116"/>
    <w:rsid w:val="00994189"/>
    <w:rsid w:val="00994900"/>
    <w:rsid w:val="00995E14"/>
    <w:rsid w:val="00996408"/>
    <w:rsid w:val="00996826"/>
    <w:rsid w:val="00996E10"/>
    <w:rsid w:val="009A29CB"/>
    <w:rsid w:val="009A5629"/>
    <w:rsid w:val="009A6062"/>
    <w:rsid w:val="009A6BCA"/>
    <w:rsid w:val="009B011C"/>
    <w:rsid w:val="009B4D70"/>
    <w:rsid w:val="009B4E0D"/>
    <w:rsid w:val="009B7A71"/>
    <w:rsid w:val="009C0028"/>
    <w:rsid w:val="009C26D0"/>
    <w:rsid w:val="009C75F0"/>
    <w:rsid w:val="009C7835"/>
    <w:rsid w:val="009D0993"/>
    <w:rsid w:val="009D0C45"/>
    <w:rsid w:val="009D0E29"/>
    <w:rsid w:val="009D2CD1"/>
    <w:rsid w:val="009D34B5"/>
    <w:rsid w:val="009D3F33"/>
    <w:rsid w:val="009D534A"/>
    <w:rsid w:val="009D687B"/>
    <w:rsid w:val="009D7D14"/>
    <w:rsid w:val="009E5711"/>
    <w:rsid w:val="009E6F30"/>
    <w:rsid w:val="009E7B8A"/>
    <w:rsid w:val="009F0FF8"/>
    <w:rsid w:val="009F2A66"/>
    <w:rsid w:val="009F3A40"/>
    <w:rsid w:val="009F5341"/>
    <w:rsid w:val="009F6067"/>
    <w:rsid w:val="009F6395"/>
    <w:rsid w:val="009F63E8"/>
    <w:rsid w:val="009F68FC"/>
    <w:rsid w:val="009F79A6"/>
    <w:rsid w:val="00A008AC"/>
    <w:rsid w:val="00A03F10"/>
    <w:rsid w:val="00A04766"/>
    <w:rsid w:val="00A06244"/>
    <w:rsid w:val="00A06BFD"/>
    <w:rsid w:val="00A074DB"/>
    <w:rsid w:val="00A079F4"/>
    <w:rsid w:val="00A103D6"/>
    <w:rsid w:val="00A123AC"/>
    <w:rsid w:val="00A1384C"/>
    <w:rsid w:val="00A14171"/>
    <w:rsid w:val="00A1424C"/>
    <w:rsid w:val="00A1524C"/>
    <w:rsid w:val="00A1560B"/>
    <w:rsid w:val="00A21CA9"/>
    <w:rsid w:val="00A22870"/>
    <w:rsid w:val="00A24807"/>
    <w:rsid w:val="00A24F4C"/>
    <w:rsid w:val="00A24F80"/>
    <w:rsid w:val="00A263EF"/>
    <w:rsid w:val="00A275C6"/>
    <w:rsid w:val="00A27BA2"/>
    <w:rsid w:val="00A315C5"/>
    <w:rsid w:val="00A338B5"/>
    <w:rsid w:val="00A34FE9"/>
    <w:rsid w:val="00A35B0D"/>
    <w:rsid w:val="00A36CA8"/>
    <w:rsid w:val="00A377A8"/>
    <w:rsid w:val="00A4014B"/>
    <w:rsid w:val="00A407FC"/>
    <w:rsid w:val="00A41223"/>
    <w:rsid w:val="00A414D2"/>
    <w:rsid w:val="00A43554"/>
    <w:rsid w:val="00A4397D"/>
    <w:rsid w:val="00A44190"/>
    <w:rsid w:val="00A44CE6"/>
    <w:rsid w:val="00A525A7"/>
    <w:rsid w:val="00A529DA"/>
    <w:rsid w:val="00A52ED2"/>
    <w:rsid w:val="00A54EB1"/>
    <w:rsid w:val="00A54F34"/>
    <w:rsid w:val="00A56509"/>
    <w:rsid w:val="00A601B6"/>
    <w:rsid w:val="00A62875"/>
    <w:rsid w:val="00A66340"/>
    <w:rsid w:val="00A669B3"/>
    <w:rsid w:val="00A673B4"/>
    <w:rsid w:val="00A70DEC"/>
    <w:rsid w:val="00A71F6A"/>
    <w:rsid w:val="00A72902"/>
    <w:rsid w:val="00A74A62"/>
    <w:rsid w:val="00A74DDD"/>
    <w:rsid w:val="00A77244"/>
    <w:rsid w:val="00A77585"/>
    <w:rsid w:val="00A81C70"/>
    <w:rsid w:val="00A8316C"/>
    <w:rsid w:val="00A83E36"/>
    <w:rsid w:val="00A85C0A"/>
    <w:rsid w:val="00A85E27"/>
    <w:rsid w:val="00A86210"/>
    <w:rsid w:val="00A872C7"/>
    <w:rsid w:val="00A90D04"/>
    <w:rsid w:val="00A91202"/>
    <w:rsid w:val="00A936DA"/>
    <w:rsid w:val="00A93F34"/>
    <w:rsid w:val="00A9454A"/>
    <w:rsid w:val="00A946A3"/>
    <w:rsid w:val="00A94F93"/>
    <w:rsid w:val="00A95547"/>
    <w:rsid w:val="00A95FC3"/>
    <w:rsid w:val="00A95FF5"/>
    <w:rsid w:val="00A962A0"/>
    <w:rsid w:val="00AA06FB"/>
    <w:rsid w:val="00AA1AE0"/>
    <w:rsid w:val="00AA347C"/>
    <w:rsid w:val="00AA3915"/>
    <w:rsid w:val="00AA3DE9"/>
    <w:rsid w:val="00AA4509"/>
    <w:rsid w:val="00AA65E9"/>
    <w:rsid w:val="00AA6BB6"/>
    <w:rsid w:val="00AA797E"/>
    <w:rsid w:val="00AA7C79"/>
    <w:rsid w:val="00AB0ACF"/>
    <w:rsid w:val="00AB127F"/>
    <w:rsid w:val="00AB1903"/>
    <w:rsid w:val="00AB3F67"/>
    <w:rsid w:val="00AB3FA7"/>
    <w:rsid w:val="00AB48F2"/>
    <w:rsid w:val="00AC1C5F"/>
    <w:rsid w:val="00AC2449"/>
    <w:rsid w:val="00AC252D"/>
    <w:rsid w:val="00AC292E"/>
    <w:rsid w:val="00AC3840"/>
    <w:rsid w:val="00AC4A1D"/>
    <w:rsid w:val="00AC4FC6"/>
    <w:rsid w:val="00AC50A0"/>
    <w:rsid w:val="00AC70E1"/>
    <w:rsid w:val="00AC72A8"/>
    <w:rsid w:val="00AC749E"/>
    <w:rsid w:val="00AD0E87"/>
    <w:rsid w:val="00AD1555"/>
    <w:rsid w:val="00AD178A"/>
    <w:rsid w:val="00AD28B8"/>
    <w:rsid w:val="00AD2AED"/>
    <w:rsid w:val="00AD3ED4"/>
    <w:rsid w:val="00AD45D6"/>
    <w:rsid w:val="00AD4616"/>
    <w:rsid w:val="00AD725E"/>
    <w:rsid w:val="00AD7978"/>
    <w:rsid w:val="00AE52AE"/>
    <w:rsid w:val="00AF079F"/>
    <w:rsid w:val="00AF1E74"/>
    <w:rsid w:val="00AF54B7"/>
    <w:rsid w:val="00AF5BB1"/>
    <w:rsid w:val="00AF67D3"/>
    <w:rsid w:val="00B00323"/>
    <w:rsid w:val="00B005EB"/>
    <w:rsid w:val="00B00C01"/>
    <w:rsid w:val="00B00C7C"/>
    <w:rsid w:val="00B02101"/>
    <w:rsid w:val="00B02752"/>
    <w:rsid w:val="00B02902"/>
    <w:rsid w:val="00B036E9"/>
    <w:rsid w:val="00B044A4"/>
    <w:rsid w:val="00B0456F"/>
    <w:rsid w:val="00B05595"/>
    <w:rsid w:val="00B05922"/>
    <w:rsid w:val="00B07F90"/>
    <w:rsid w:val="00B1096C"/>
    <w:rsid w:val="00B122C4"/>
    <w:rsid w:val="00B13B00"/>
    <w:rsid w:val="00B216F5"/>
    <w:rsid w:val="00B21FF9"/>
    <w:rsid w:val="00B227D3"/>
    <w:rsid w:val="00B24190"/>
    <w:rsid w:val="00B244BA"/>
    <w:rsid w:val="00B24BA3"/>
    <w:rsid w:val="00B25870"/>
    <w:rsid w:val="00B27457"/>
    <w:rsid w:val="00B27804"/>
    <w:rsid w:val="00B30EDA"/>
    <w:rsid w:val="00B33120"/>
    <w:rsid w:val="00B33E19"/>
    <w:rsid w:val="00B34C9C"/>
    <w:rsid w:val="00B36304"/>
    <w:rsid w:val="00B37A12"/>
    <w:rsid w:val="00B403C8"/>
    <w:rsid w:val="00B44514"/>
    <w:rsid w:val="00B46785"/>
    <w:rsid w:val="00B475FA"/>
    <w:rsid w:val="00B501FA"/>
    <w:rsid w:val="00B510D1"/>
    <w:rsid w:val="00B51DF4"/>
    <w:rsid w:val="00B51F70"/>
    <w:rsid w:val="00B549D4"/>
    <w:rsid w:val="00B55CFF"/>
    <w:rsid w:val="00B60C4F"/>
    <w:rsid w:val="00B60CDA"/>
    <w:rsid w:val="00B63719"/>
    <w:rsid w:val="00B707A9"/>
    <w:rsid w:val="00B73F44"/>
    <w:rsid w:val="00B74C11"/>
    <w:rsid w:val="00B75091"/>
    <w:rsid w:val="00B760BA"/>
    <w:rsid w:val="00B76BCF"/>
    <w:rsid w:val="00B76F20"/>
    <w:rsid w:val="00B80339"/>
    <w:rsid w:val="00B80E2A"/>
    <w:rsid w:val="00B817B3"/>
    <w:rsid w:val="00B819AC"/>
    <w:rsid w:val="00B81ADB"/>
    <w:rsid w:val="00B8291E"/>
    <w:rsid w:val="00B82D90"/>
    <w:rsid w:val="00B855EE"/>
    <w:rsid w:val="00B86B98"/>
    <w:rsid w:val="00B90F22"/>
    <w:rsid w:val="00B92600"/>
    <w:rsid w:val="00B93F97"/>
    <w:rsid w:val="00B94BED"/>
    <w:rsid w:val="00BA15F6"/>
    <w:rsid w:val="00BA1803"/>
    <w:rsid w:val="00BA28DF"/>
    <w:rsid w:val="00BA297F"/>
    <w:rsid w:val="00BA4163"/>
    <w:rsid w:val="00BA57FC"/>
    <w:rsid w:val="00BA73BE"/>
    <w:rsid w:val="00BA7FB4"/>
    <w:rsid w:val="00BB0274"/>
    <w:rsid w:val="00BB16A3"/>
    <w:rsid w:val="00BB1C9A"/>
    <w:rsid w:val="00BB1CDA"/>
    <w:rsid w:val="00BB22E5"/>
    <w:rsid w:val="00BB2935"/>
    <w:rsid w:val="00BB3331"/>
    <w:rsid w:val="00BB5C99"/>
    <w:rsid w:val="00BB76D9"/>
    <w:rsid w:val="00BB78DC"/>
    <w:rsid w:val="00BC02FA"/>
    <w:rsid w:val="00BC1C54"/>
    <w:rsid w:val="00BC27BB"/>
    <w:rsid w:val="00BC316D"/>
    <w:rsid w:val="00BC319D"/>
    <w:rsid w:val="00BC62F6"/>
    <w:rsid w:val="00BC6599"/>
    <w:rsid w:val="00BD01B3"/>
    <w:rsid w:val="00BD0621"/>
    <w:rsid w:val="00BD0B59"/>
    <w:rsid w:val="00BD1485"/>
    <w:rsid w:val="00BD152A"/>
    <w:rsid w:val="00BD1580"/>
    <w:rsid w:val="00BD3AF4"/>
    <w:rsid w:val="00BD45A0"/>
    <w:rsid w:val="00BD5A4A"/>
    <w:rsid w:val="00BD6B67"/>
    <w:rsid w:val="00BE0077"/>
    <w:rsid w:val="00BE1692"/>
    <w:rsid w:val="00BE1AB3"/>
    <w:rsid w:val="00BE2E50"/>
    <w:rsid w:val="00BE3549"/>
    <w:rsid w:val="00BE423B"/>
    <w:rsid w:val="00BE540A"/>
    <w:rsid w:val="00BF1D23"/>
    <w:rsid w:val="00BF3510"/>
    <w:rsid w:val="00BF55DE"/>
    <w:rsid w:val="00BF5918"/>
    <w:rsid w:val="00BF708B"/>
    <w:rsid w:val="00BF7101"/>
    <w:rsid w:val="00C01620"/>
    <w:rsid w:val="00C0265F"/>
    <w:rsid w:val="00C0460C"/>
    <w:rsid w:val="00C054B0"/>
    <w:rsid w:val="00C069A6"/>
    <w:rsid w:val="00C072D5"/>
    <w:rsid w:val="00C10A6C"/>
    <w:rsid w:val="00C11137"/>
    <w:rsid w:val="00C12405"/>
    <w:rsid w:val="00C13AAB"/>
    <w:rsid w:val="00C174B4"/>
    <w:rsid w:val="00C20BD4"/>
    <w:rsid w:val="00C21A4B"/>
    <w:rsid w:val="00C21ACF"/>
    <w:rsid w:val="00C220B5"/>
    <w:rsid w:val="00C23E62"/>
    <w:rsid w:val="00C303EC"/>
    <w:rsid w:val="00C30403"/>
    <w:rsid w:val="00C309A1"/>
    <w:rsid w:val="00C30A06"/>
    <w:rsid w:val="00C31D4C"/>
    <w:rsid w:val="00C33235"/>
    <w:rsid w:val="00C3558C"/>
    <w:rsid w:val="00C4093C"/>
    <w:rsid w:val="00C45432"/>
    <w:rsid w:val="00C45A79"/>
    <w:rsid w:val="00C50436"/>
    <w:rsid w:val="00C52865"/>
    <w:rsid w:val="00C531BC"/>
    <w:rsid w:val="00C56E69"/>
    <w:rsid w:val="00C62714"/>
    <w:rsid w:val="00C629F0"/>
    <w:rsid w:val="00C64008"/>
    <w:rsid w:val="00C64679"/>
    <w:rsid w:val="00C64901"/>
    <w:rsid w:val="00C6544F"/>
    <w:rsid w:val="00C66564"/>
    <w:rsid w:val="00C66B40"/>
    <w:rsid w:val="00C7218E"/>
    <w:rsid w:val="00C726FA"/>
    <w:rsid w:val="00C72D35"/>
    <w:rsid w:val="00C74EC4"/>
    <w:rsid w:val="00C77202"/>
    <w:rsid w:val="00C77771"/>
    <w:rsid w:val="00C77940"/>
    <w:rsid w:val="00C81631"/>
    <w:rsid w:val="00C81E4C"/>
    <w:rsid w:val="00C852CA"/>
    <w:rsid w:val="00C85651"/>
    <w:rsid w:val="00C8663F"/>
    <w:rsid w:val="00C86B0F"/>
    <w:rsid w:val="00C87645"/>
    <w:rsid w:val="00C9319B"/>
    <w:rsid w:val="00C94E96"/>
    <w:rsid w:val="00C95A9B"/>
    <w:rsid w:val="00C95F73"/>
    <w:rsid w:val="00C9710D"/>
    <w:rsid w:val="00C9790C"/>
    <w:rsid w:val="00CA1B81"/>
    <w:rsid w:val="00CA39B3"/>
    <w:rsid w:val="00CA42DA"/>
    <w:rsid w:val="00CA712E"/>
    <w:rsid w:val="00CA7B91"/>
    <w:rsid w:val="00CB1EA6"/>
    <w:rsid w:val="00CB3147"/>
    <w:rsid w:val="00CB4A01"/>
    <w:rsid w:val="00CB65EB"/>
    <w:rsid w:val="00CB7BED"/>
    <w:rsid w:val="00CC0008"/>
    <w:rsid w:val="00CC11FC"/>
    <w:rsid w:val="00CC216F"/>
    <w:rsid w:val="00CC6260"/>
    <w:rsid w:val="00CC7EBC"/>
    <w:rsid w:val="00CD0866"/>
    <w:rsid w:val="00CD1A6F"/>
    <w:rsid w:val="00CD22E5"/>
    <w:rsid w:val="00CD2E8C"/>
    <w:rsid w:val="00CD3079"/>
    <w:rsid w:val="00CD6125"/>
    <w:rsid w:val="00CD788F"/>
    <w:rsid w:val="00CE411D"/>
    <w:rsid w:val="00CE4C3C"/>
    <w:rsid w:val="00CE5047"/>
    <w:rsid w:val="00CE67A7"/>
    <w:rsid w:val="00CE765F"/>
    <w:rsid w:val="00CF0038"/>
    <w:rsid w:val="00CF0E5C"/>
    <w:rsid w:val="00CF14DF"/>
    <w:rsid w:val="00CF2AC7"/>
    <w:rsid w:val="00CF397B"/>
    <w:rsid w:val="00CF39AA"/>
    <w:rsid w:val="00CF49F9"/>
    <w:rsid w:val="00CF51FF"/>
    <w:rsid w:val="00CF523B"/>
    <w:rsid w:val="00CF640C"/>
    <w:rsid w:val="00CF6960"/>
    <w:rsid w:val="00D00875"/>
    <w:rsid w:val="00D0290D"/>
    <w:rsid w:val="00D03879"/>
    <w:rsid w:val="00D05074"/>
    <w:rsid w:val="00D05739"/>
    <w:rsid w:val="00D05E99"/>
    <w:rsid w:val="00D067F8"/>
    <w:rsid w:val="00D072E4"/>
    <w:rsid w:val="00D07F6C"/>
    <w:rsid w:val="00D122D4"/>
    <w:rsid w:val="00D1293A"/>
    <w:rsid w:val="00D15EA9"/>
    <w:rsid w:val="00D203B0"/>
    <w:rsid w:val="00D23D44"/>
    <w:rsid w:val="00D24E42"/>
    <w:rsid w:val="00D250D1"/>
    <w:rsid w:val="00D30245"/>
    <w:rsid w:val="00D31D37"/>
    <w:rsid w:val="00D32FBA"/>
    <w:rsid w:val="00D3346D"/>
    <w:rsid w:val="00D348E5"/>
    <w:rsid w:val="00D36119"/>
    <w:rsid w:val="00D3625A"/>
    <w:rsid w:val="00D3687B"/>
    <w:rsid w:val="00D36EBA"/>
    <w:rsid w:val="00D3737F"/>
    <w:rsid w:val="00D37869"/>
    <w:rsid w:val="00D4288C"/>
    <w:rsid w:val="00D434B2"/>
    <w:rsid w:val="00D43ABE"/>
    <w:rsid w:val="00D455C3"/>
    <w:rsid w:val="00D45BDC"/>
    <w:rsid w:val="00D45CF1"/>
    <w:rsid w:val="00D46049"/>
    <w:rsid w:val="00D463E2"/>
    <w:rsid w:val="00D46723"/>
    <w:rsid w:val="00D46A29"/>
    <w:rsid w:val="00D47BF5"/>
    <w:rsid w:val="00D500B4"/>
    <w:rsid w:val="00D5068E"/>
    <w:rsid w:val="00D50852"/>
    <w:rsid w:val="00D521F6"/>
    <w:rsid w:val="00D526BA"/>
    <w:rsid w:val="00D5539E"/>
    <w:rsid w:val="00D5547D"/>
    <w:rsid w:val="00D55736"/>
    <w:rsid w:val="00D578A9"/>
    <w:rsid w:val="00D611F0"/>
    <w:rsid w:val="00D6184B"/>
    <w:rsid w:val="00D63F41"/>
    <w:rsid w:val="00D6461F"/>
    <w:rsid w:val="00D65425"/>
    <w:rsid w:val="00D6676B"/>
    <w:rsid w:val="00D70152"/>
    <w:rsid w:val="00D716D6"/>
    <w:rsid w:val="00D72A59"/>
    <w:rsid w:val="00D72D3D"/>
    <w:rsid w:val="00D73834"/>
    <w:rsid w:val="00D74E57"/>
    <w:rsid w:val="00D774AC"/>
    <w:rsid w:val="00D8129B"/>
    <w:rsid w:val="00D82E39"/>
    <w:rsid w:val="00D8517F"/>
    <w:rsid w:val="00D87499"/>
    <w:rsid w:val="00D92312"/>
    <w:rsid w:val="00D93BF6"/>
    <w:rsid w:val="00D95941"/>
    <w:rsid w:val="00D97F5D"/>
    <w:rsid w:val="00DA053C"/>
    <w:rsid w:val="00DA0760"/>
    <w:rsid w:val="00DA0C42"/>
    <w:rsid w:val="00DA14F5"/>
    <w:rsid w:val="00DA28E3"/>
    <w:rsid w:val="00DA336B"/>
    <w:rsid w:val="00DA3828"/>
    <w:rsid w:val="00DA3F32"/>
    <w:rsid w:val="00DA4C4B"/>
    <w:rsid w:val="00DA562F"/>
    <w:rsid w:val="00DA6943"/>
    <w:rsid w:val="00DB15DC"/>
    <w:rsid w:val="00DB2FF6"/>
    <w:rsid w:val="00DB3D36"/>
    <w:rsid w:val="00DB4066"/>
    <w:rsid w:val="00DB67F3"/>
    <w:rsid w:val="00DB7E79"/>
    <w:rsid w:val="00DC1141"/>
    <w:rsid w:val="00DC16B5"/>
    <w:rsid w:val="00DC2813"/>
    <w:rsid w:val="00DC2BA0"/>
    <w:rsid w:val="00DC3D3B"/>
    <w:rsid w:val="00DC4149"/>
    <w:rsid w:val="00DC4508"/>
    <w:rsid w:val="00DC456B"/>
    <w:rsid w:val="00DC4D3F"/>
    <w:rsid w:val="00DC4FA7"/>
    <w:rsid w:val="00DC5576"/>
    <w:rsid w:val="00DC5D56"/>
    <w:rsid w:val="00DC7018"/>
    <w:rsid w:val="00DD073F"/>
    <w:rsid w:val="00DD0F5F"/>
    <w:rsid w:val="00DD30FF"/>
    <w:rsid w:val="00DD3656"/>
    <w:rsid w:val="00DD51FD"/>
    <w:rsid w:val="00DD6C13"/>
    <w:rsid w:val="00DE0CA1"/>
    <w:rsid w:val="00DE1CDF"/>
    <w:rsid w:val="00DE2D0A"/>
    <w:rsid w:val="00DE3208"/>
    <w:rsid w:val="00DE5835"/>
    <w:rsid w:val="00DE638E"/>
    <w:rsid w:val="00DE650A"/>
    <w:rsid w:val="00DE6CCE"/>
    <w:rsid w:val="00DE72B3"/>
    <w:rsid w:val="00DE72E4"/>
    <w:rsid w:val="00DF085E"/>
    <w:rsid w:val="00DF50EC"/>
    <w:rsid w:val="00DF6159"/>
    <w:rsid w:val="00DF71A7"/>
    <w:rsid w:val="00E00882"/>
    <w:rsid w:val="00E02330"/>
    <w:rsid w:val="00E0412E"/>
    <w:rsid w:val="00E04532"/>
    <w:rsid w:val="00E04889"/>
    <w:rsid w:val="00E04C63"/>
    <w:rsid w:val="00E05D7D"/>
    <w:rsid w:val="00E0693F"/>
    <w:rsid w:val="00E12A2C"/>
    <w:rsid w:val="00E13392"/>
    <w:rsid w:val="00E142CC"/>
    <w:rsid w:val="00E15543"/>
    <w:rsid w:val="00E164A4"/>
    <w:rsid w:val="00E2258A"/>
    <w:rsid w:val="00E2415D"/>
    <w:rsid w:val="00E2503F"/>
    <w:rsid w:val="00E26665"/>
    <w:rsid w:val="00E26F7F"/>
    <w:rsid w:val="00E3261D"/>
    <w:rsid w:val="00E35A9F"/>
    <w:rsid w:val="00E35ACB"/>
    <w:rsid w:val="00E35B53"/>
    <w:rsid w:val="00E35D86"/>
    <w:rsid w:val="00E37180"/>
    <w:rsid w:val="00E373C1"/>
    <w:rsid w:val="00E42158"/>
    <w:rsid w:val="00E44230"/>
    <w:rsid w:val="00E46800"/>
    <w:rsid w:val="00E47475"/>
    <w:rsid w:val="00E5135D"/>
    <w:rsid w:val="00E53E7A"/>
    <w:rsid w:val="00E54D81"/>
    <w:rsid w:val="00E5546A"/>
    <w:rsid w:val="00E5672C"/>
    <w:rsid w:val="00E60956"/>
    <w:rsid w:val="00E6170B"/>
    <w:rsid w:val="00E62A47"/>
    <w:rsid w:val="00E63FA5"/>
    <w:rsid w:val="00E643D3"/>
    <w:rsid w:val="00E6449E"/>
    <w:rsid w:val="00E646DC"/>
    <w:rsid w:val="00E66A51"/>
    <w:rsid w:val="00E67E6B"/>
    <w:rsid w:val="00E72BC6"/>
    <w:rsid w:val="00E73719"/>
    <w:rsid w:val="00E7419E"/>
    <w:rsid w:val="00E74AF6"/>
    <w:rsid w:val="00E7703C"/>
    <w:rsid w:val="00E80C0D"/>
    <w:rsid w:val="00E80E5B"/>
    <w:rsid w:val="00E82C24"/>
    <w:rsid w:val="00E83D2F"/>
    <w:rsid w:val="00E84185"/>
    <w:rsid w:val="00E84B05"/>
    <w:rsid w:val="00E84BD2"/>
    <w:rsid w:val="00E859EC"/>
    <w:rsid w:val="00E85F9D"/>
    <w:rsid w:val="00E8C324"/>
    <w:rsid w:val="00E9024C"/>
    <w:rsid w:val="00E92222"/>
    <w:rsid w:val="00E93117"/>
    <w:rsid w:val="00E945C3"/>
    <w:rsid w:val="00E951B3"/>
    <w:rsid w:val="00E953DC"/>
    <w:rsid w:val="00E96BFA"/>
    <w:rsid w:val="00E96F86"/>
    <w:rsid w:val="00E973AA"/>
    <w:rsid w:val="00EA04BA"/>
    <w:rsid w:val="00EA0DA1"/>
    <w:rsid w:val="00EA4805"/>
    <w:rsid w:val="00EA4EB3"/>
    <w:rsid w:val="00EA7938"/>
    <w:rsid w:val="00EA7AD3"/>
    <w:rsid w:val="00EB0C82"/>
    <w:rsid w:val="00EB14C2"/>
    <w:rsid w:val="00EB1C24"/>
    <w:rsid w:val="00EB311A"/>
    <w:rsid w:val="00EB422D"/>
    <w:rsid w:val="00EB4A16"/>
    <w:rsid w:val="00EB6ED7"/>
    <w:rsid w:val="00EB77D0"/>
    <w:rsid w:val="00EB7D62"/>
    <w:rsid w:val="00EC0D46"/>
    <w:rsid w:val="00EC1929"/>
    <w:rsid w:val="00EC1A31"/>
    <w:rsid w:val="00EC56AB"/>
    <w:rsid w:val="00EC59B1"/>
    <w:rsid w:val="00EC5EAB"/>
    <w:rsid w:val="00ED0183"/>
    <w:rsid w:val="00ED0E5D"/>
    <w:rsid w:val="00ED1456"/>
    <w:rsid w:val="00ED154D"/>
    <w:rsid w:val="00ED1F54"/>
    <w:rsid w:val="00ED2BC5"/>
    <w:rsid w:val="00ED3C59"/>
    <w:rsid w:val="00ED5103"/>
    <w:rsid w:val="00ED56E9"/>
    <w:rsid w:val="00ED57C9"/>
    <w:rsid w:val="00ED79A2"/>
    <w:rsid w:val="00ED7F03"/>
    <w:rsid w:val="00EE0584"/>
    <w:rsid w:val="00EE0F55"/>
    <w:rsid w:val="00EE3FE7"/>
    <w:rsid w:val="00EE4675"/>
    <w:rsid w:val="00EE5DC7"/>
    <w:rsid w:val="00EE6956"/>
    <w:rsid w:val="00EF10DA"/>
    <w:rsid w:val="00EF176B"/>
    <w:rsid w:val="00EF1A19"/>
    <w:rsid w:val="00EF1B30"/>
    <w:rsid w:val="00EF284E"/>
    <w:rsid w:val="00EF290D"/>
    <w:rsid w:val="00EF46A3"/>
    <w:rsid w:val="00EF4827"/>
    <w:rsid w:val="00EF598A"/>
    <w:rsid w:val="00EF701E"/>
    <w:rsid w:val="00F00FC0"/>
    <w:rsid w:val="00F02B0F"/>
    <w:rsid w:val="00F03EE1"/>
    <w:rsid w:val="00F041FB"/>
    <w:rsid w:val="00F048EA"/>
    <w:rsid w:val="00F07D89"/>
    <w:rsid w:val="00F10543"/>
    <w:rsid w:val="00F11467"/>
    <w:rsid w:val="00F11D24"/>
    <w:rsid w:val="00F1202B"/>
    <w:rsid w:val="00F12657"/>
    <w:rsid w:val="00F13EEB"/>
    <w:rsid w:val="00F17028"/>
    <w:rsid w:val="00F172F0"/>
    <w:rsid w:val="00F17DE2"/>
    <w:rsid w:val="00F216C2"/>
    <w:rsid w:val="00F21A18"/>
    <w:rsid w:val="00F22784"/>
    <w:rsid w:val="00F228D4"/>
    <w:rsid w:val="00F2516E"/>
    <w:rsid w:val="00F32030"/>
    <w:rsid w:val="00F34250"/>
    <w:rsid w:val="00F36489"/>
    <w:rsid w:val="00F37D88"/>
    <w:rsid w:val="00F41B75"/>
    <w:rsid w:val="00F42089"/>
    <w:rsid w:val="00F458BB"/>
    <w:rsid w:val="00F47BFB"/>
    <w:rsid w:val="00F5078D"/>
    <w:rsid w:val="00F519B9"/>
    <w:rsid w:val="00F52816"/>
    <w:rsid w:val="00F52A0F"/>
    <w:rsid w:val="00F53BBB"/>
    <w:rsid w:val="00F55462"/>
    <w:rsid w:val="00F563FD"/>
    <w:rsid w:val="00F56A90"/>
    <w:rsid w:val="00F57705"/>
    <w:rsid w:val="00F60225"/>
    <w:rsid w:val="00F606F5"/>
    <w:rsid w:val="00F63241"/>
    <w:rsid w:val="00F639D9"/>
    <w:rsid w:val="00F64DA4"/>
    <w:rsid w:val="00F65D07"/>
    <w:rsid w:val="00F667C2"/>
    <w:rsid w:val="00F70F1F"/>
    <w:rsid w:val="00F72EF0"/>
    <w:rsid w:val="00F7321C"/>
    <w:rsid w:val="00F7362C"/>
    <w:rsid w:val="00F757FB"/>
    <w:rsid w:val="00F75CC4"/>
    <w:rsid w:val="00F8024B"/>
    <w:rsid w:val="00F8090F"/>
    <w:rsid w:val="00F81C7F"/>
    <w:rsid w:val="00F8243F"/>
    <w:rsid w:val="00F8252A"/>
    <w:rsid w:val="00F8322F"/>
    <w:rsid w:val="00F85111"/>
    <w:rsid w:val="00F86561"/>
    <w:rsid w:val="00F86FB5"/>
    <w:rsid w:val="00F874AE"/>
    <w:rsid w:val="00F903E8"/>
    <w:rsid w:val="00F90EE7"/>
    <w:rsid w:val="00F91314"/>
    <w:rsid w:val="00F9475D"/>
    <w:rsid w:val="00F975E3"/>
    <w:rsid w:val="00F97ACA"/>
    <w:rsid w:val="00FA0081"/>
    <w:rsid w:val="00FA00F1"/>
    <w:rsid w:val="00FA0C9C"/>
    <w:rsid w:val="00FA0EBE"/>
    <w:rsid w:val="00FA1513"/>
    <w:rsid w:val="00FA186B"/>
    <w:rsid w:val="00FA3410"/>
    <w:rsid w:val="00FA6C3E"/>
    <w:rsid w:val="00FB060C"/>
    <w:rsid w:val="00FB069B"/>
    <w:rsid w:val="00FB2630"/>
    <w:rsid w:val="00FB33D3"/>
    <w:rsid w:val="00FB40F4"/>
    <w:rsid w:val="00FB5C92"/>
    <w:rsid w:val="00FB6C98"/>
    <w:rsid w:val="00FB7E01"/>
    <w:rsid w:val="00FC1453"/>
    <w:rsid w:val="00FC1AA4"/>
    <w:rsid w:val="00FC1B43"/>
    <w:rsid w:val="00FC24EB"/>
    <w:rsid w:val="00FC2675"/>
    <w:rsid w:val="00FC37F3"/>
    <w:rsid w:val="00FC3C80"/>
    <w:rsid w:val="00FC410D"/>
    <w:rsid w:val="00FC6609"/>
    <w:rsid w:val="00FC67AB"/>
    <w:rsid w:val="00FD1447"/>
    <w:rsid w:val="00FD2220"/>
    <w:rsid w:val="00FD26D0"/>
    <w:rsid w:val="00FD5979"/>
    <w:rsid w:val="00FD5DB5"/>
    <w:rsid w:val="00FE1A16"/>
    <w:rsid w:val="00FE1C47"/>
    <w:rsid w:val="00FE1DAD"/>
    <w:rsid w:val="00FE3536"/>
    <w:rsid w:val="00FE43C2"/>
    <w:rsid w:val="00FE4BB2"/>
    <w:rsid w:val="00FF14B9"/>
    <w:rsid w:val="00FF57A3"/>
    <w:rsid w:val="00FF73E2"/>
    <w:rsid w:val="03E61387"/>
    <w:rsid w:val="040CD029"/>
    <w:rsid w:val="04344610"/>
    <w:rsid w:val="0444D546"/>
    <w:rsid w:val="04FD7F83"/>
    <w:rsid w:val="06B48861"/>
    <w:rsid w:val="06BBB8CB"/>
    <w:rsid w:val="070B27C0"/>
    <w:rsid w:val="07E06F6E"/>
    <w:rsid w:val="0A86DC54"/>
    <w:rsid w:val="0BD2F1ED"/>
    <w:rsid w:val="0C08A743"/>
    <w:rsid w:val="0DA4EFE0"/>
    <w:rsid w:val="0EC7DE09"/>
    <w:rsid w:val="0F485E81"/>
    <w:rsid w:val="102F4952"/>
    <w:rsid w:val="114E654E"/>
    <w:rsid w:val="11F99F29"/>
    <w:rsid w:val="13EDF7E7"/>
    <w:rsid w:val="15C4C603"/>
    <w:rsid w:val="16380FBF"/>
    <w:rsid w:val="165E28D2"/>
    <w:rsid w:val="18A6BD58"/>
    <w:rsid w:val="1A6189D3"/>
    <w:rsid w:val="1CC797A5"/>
    <w:rsid w:val="1CDDFB5F"/>
    <w:rsid w:val="1CF32ECE"/>
    <w:rsid w:val="1F0A7A7E"/>
    <w:rsid w:val="20A97AD5"/>
    <w:rsid w:val="21137E6A"/>
    <w:rsid w:val="22485B9D"/>
    <w:rsid w:val="248464DE"/>
    <w:rsid w:val="25025C62"/>
    <w:rsid w:val="2575712C"/>
    <w:rsid w:val="25EDF066"/>
    <w:rsid w:val="268A8AC6"/>
    <w:rsid w:val="291D1C82"/>
    <w:rsid w:val="2947436E"/>
    <w:rsid w:val="296EC58F"/>
    <w:rsid w:val="2BA505BD"/>
    <w:rsid w:val="2E2573EE"/>
    <w:rsid w:val="2E5F196C"/>
    <w:rsid w:val="2F2A95C2"/>
    <w:rsid w:val="2F76F2DE"/>
    <w:rsid w:val="3003F8A8"/>
    <w:rsid w:val="3090D9C9"/>
    <w:rsid w:val="333F2FD7"/>
    <w:rsid w:val="345D385C"/>
    <w:rsid w:val="34B8E2DE"/>
    <w:rsid w:val="34C51FD9"/>
    <w:rsid w:val="3513A1CD"/>
    <w:rsid w:val="376DF6D2"/>
    <w:rsid w:val="380A3816"/>
    <w:rsid w:val="3ABC749D"/>
    <w:rsid w:val="3B364543"/>
    <w:rsid w:val="3B72EE0E"/>
    <w:rsid w:val="3D0304F7"/>
    <w:rsid w:val="3D09A505"/>
    <w:rsid w:val="3D353B55"/>
    <w:rsid w:val="3E46062B"/>
    <w:rsid w:val="3E5C222A"/>
    <w:rsid w:val="3F22B1B3"/>
    <w:rsid w:val="4157A4E3"/>
    <w:rsid w:val="419A8CD6"/>
    <w:rsid w:val="4487F1E2"/>
    <w:rsid w:val="45AF27F6"/>
    <w:rsid w:val="47B6E33D"/>
    <w:rsid w:val="4A20CB43"/>
    <w:rsid w:val="4A38FDFE"/>
    <w:rsid w:val="4D8E64AC"/>
    <w:rsid w:val="4F46918E"/>
    <w:rsid w:val="4F6989B0"/>
    <w:rsid w:val="501FF14B"/>
    <w:rsid w:val="52A862EA"/>
    <w:rsid w:val="541F4C86"/>
    <w:rsid w:val="550CCABC"/>
    <w:rsid w:val="555576B2"/>
    <w:rsid w:val="55B0625D"/>
    <w:rsid w:val="5635EEE7"/>
    <w:rsid w:val="580BA2FF"/>
    <w:rsid w:val="5B436DA4"/>
    <w:rsid w:val="5B6A4229"/>
    <w:rsid w:val="5C3B7C0C"/>
    <w:rsid w:val="5CAC9420"/>
    <w:rsid w:val="5D9C66CC"/>
    <w:rsid w:val="5DBB49AB"/>
    <w:rsid w:val="5E39CB92"/>
    <w:rsid w:val="5EB6AC13"/>
    <w:rsid w:val="5ED8DBF9"/>
    <w:rsid w:val="5F5055B0"/>
    <w:rsid w:val="5FD97C4E"/>
    <w:rsid w:val="5FE59146"/>
    <w:rsid w:val="61AE0DE0"/>
    <w:rsid w:val="659AEA8D"/>
    <w:rsid w:val="6658A2CB"/>
    <w:rsid w:val="666CFCD6"/>
    <w:rsid w:val="6F6FFA8F"/>
    <w:rsid w:val="6F8830E0"/>
    <w:rsid w:val="6F900D61"/>
    <w:rsid w:val="730A34EC"/>
    <w:rsid w:val="7813DB4C"/>
    <w:rsid w:val="791896C7"/>
    <w:rsid w:val="796AFA03"/>
    <w:rsid w:val="79F286BF"/>
    <w:rsid w:val="7A11522E"/>
    <w:rsid w:val="7A3A23DC"/>
    <w:rsid w:val="7B5F0EDE"/>
    <w:rsid w:val="7BAB6013"/>
    <w:rsid w:val="7CA6228F"/>
    <w:rsid w:val="7CC4D773"/>
    <w:rsid w:val="7DBD1D26"/>
    <w:rsid w:val="7DF99365"/>
    <w:rsid w:val="7E562774"/>
    <w:rsid w:val="7FD72E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D591"/>
  <w15:chartTrackingRefBased/>
  <w15:docId w15:val="{B37F9D4D-0228-4BB1-8415-3A034E117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410"/>
    <w:pPr>
      <w:spacing w:after="120"/>
      <w:jc w:val="both"/>
    </w:pPr>
    <w:rPr>
      <w:rFonts w:ascii="Verdana" w:hAnsi="Verdana"/>
      <w:sz w:val="20"/>
    </w:rPr>
  </w:style>
  <w:style w:type="paragraph" w:styleId="Heading1">
    <w:name w:val="heading 1"/>
    <w:basedOn w:val="Normal"/>
    <w:next w:val="Normal"/>
    <w:link w:val="Heading1Char"/>
    <w:uiPriority w:val="9"/>
    <w:qFormat/>
    <w:rsid w:val="00FD2220"/>
    <w:pPr>
      <w:keepNext/>
      <w:keepLines/>
      <w:numPr>
        <w:numId w:val="1"/>
      </w:numPr>
      <w:outlineLvl w:val="0"/>
    </w:pPr>
    <w:rPr>
      <w:rFonts w:eastAsiaTheme="majorEastAsia" w:cstheme="majorBidi"/>
      <w:b/>
      <w:color w:val="032D5B" w:themeColor="accent1"/>
      <w:sz w:val="24"/>
      <w:szCs w:val="32"/>
    </w:rPr>
  </w:style>
  <w:style w:type="paragraph" w:styleId="Heading2">
    <w:name w:val="heading 2"/>
    <w:basedOn w:val="Normal"/>
    <w:next w:val="Normal"/>
    <w:link w:val="Heading2Char"/>
    <w:uiPriority w:val="9"/>
    <w:unhideWhenUsed/>
    <w:qFormat/>
    <w:rsid w:val="0077373F"/>
    <w:pPr>
      <w:keepNext/>
      <w:keepLines/>
      <w:numPr>
        <w:ilvl w:val="1"/>
        <w:numId w:val="1"/>
      </w:numPr>
      <w:spacing w:before="40" w:after="0"/>
      <w:outlineLvl w:val="1"/>
    </w:pPr>
    <w:rPr>
      <w:rFonts w:eastAsiaTheme="majorEastAsia" w:cstheme="majorBidi"/>
      <w:color w:val="022144" w:themeColor="accent1" w:themeShade="BF"/>
      <w:sz w:val="22"/>
      <w:szCs w:val="26"/>
    </w:rPr>
  </w:style>
  <w:style w:type="paragraph" w:styleId="Heading3">
    <w:name w:val="heading 3"/>
    <w:basedOn w:val="Normal"/>
    <w:next w:val="Normal"/>
    <w:link w:val="Heading3Char"/>
    <w:uiPriority w:val="9"/>
    <w:unhideWhenUsed/>
    <w:qFormat/>
    <w:rsid w:val="00794E6E"/>
    <w:pPr>
      <w:outlineLvl w:val="2"/>
    </w:pPr>
    <w:rPr>
      <w:b/>
      <w:bCs/>
      <w:color w:val="0A131B" w:themeColor="text2"/>
      <w:lang w:val="sl-SI"/>
    </w:rPr>
  </w:style>
  <w:style w:type="paragraph" w:styleId="Heading4">
    <w:name w:val="heading 4"/>
    <w:basedOn w:val="Normal"/>
    <w:next w:val="Normal"/>
    <w:link w:val="Heading4Char"/>
    <w:uiPriority w:val="9"/>
    <w:semiHidden/>
    <w:unhideWhenUsed/>
    <w:qFormat/>
    <w:rsid w:val="00736F2B"/>
    <w:pPr>
      <w:keepNext/>
      <w:keepLines/>
      <w:numPr>
        <w:ilvl w:val="3"/>
        <w:numId w:val="1"/>
      </w:numPr>
      <w:spacing w:before="40" w:after="0"/>
      <w:outlineLvl w:val="3"/>
    </w:pPr>
    <w:rPr>
      <w:rFonts w:asciiTheme="majorHAnsi" w:eastAsiaTheme="majorEastAsia" w:hAnsiTheme="majorHAnsi" w:cstheme="majorBidi"/>
      <w:i/>
      <w:iCs/>
      <w:color w:val="022144" w:themeColor="accent1" w:themeShade="BF"/>
    </w:rPr>
  </w:style>
  <w:style w:type="paragraph" w:styleId="Heading5">
    <w:name w:val="heading 5"/>
    <w:basedOn w:val="Normal"/>
    <w:next w:val="Normal"/>
    <w:link w:val="Heading5Char"/>
    <w:uiPriority w:val="9"/>
    <w:semiHidden/>
    <w:unhideWhenUsed/>
    <w:qFormat/>
    <w:rsid w:val="00736F2B"/>
    <w:pPr>
      <w:keepNext/>
      <w:keepLines/>
      <w:numPr>
        <w:ilvl w:val="4"/>
        <w:numId w:val="1"/>
      </w:numPr>
      <w:spacing w:before="40" w:after="0"/>
      <w:outlineLvl w:val="4"/>
    </w:pPr>
    <w:rPr>
      <w:rFonts w:asciiTheme="majorHAnsi" w:eastAsiaTheme="majorEastAsia" w:hAnsiTheme="majorHAnsi" w:cstheme="majorBidi"/>
      <w:color w:val="022144" w:themeColor="accent1" w:themeShade="BF"/>
    </w:rPr>
  </w:style>
  <w:style w:type="paragraph" w:styleId="Heading6">
    <w:name w:val="heading 6"/>
    <w:basedOn w:val="Normal"/>
    <w:next w:val="Normal"/>
    <w:link w:val="Heading6Char"/>
    <w:uiPriority w:val="9"/>
    <w:semiHidden/>
    <w:unhideWhenUsed/>
    <w:qFormat/>
    <w:rsid w:val="00736F2B"/>
    <w:pPr>
      <w:keepNext/>
      <w:keepLines/>
      <w:numPr>
        <w:ilvl w:val="5"/>
        <w:numId w:val="1"/>
      </w:numPr>
      <w:spacing w:before="40" w:after="0"/>
      <w:outlineLvl w:val="5"/>
    </w:pPr>
    <w:rPr>
      <w:rFonts w:asciiTheme="majorHAnsi" w:eastAsiaTheme="majorEastAsia" w:hAnsiTheme="majorHAnsi" w:cstheme="majorBidi"/>
      <w:color w:val="01162D" w:themeColor="accent1" w:themeShade="7F"/>
    </w:rPr>
  </w:style>
  <w:style w:type="paragraph" w:styleId="Heading7">
    <w:name w:val="heading 7"/>
    <w:basedOn w:val="Normal"/>
    <w:next w:val="Normal"/>
    <w:link w:val="Heading7Char"/>
    <w:uiPriority w:val="9"/>
    <w:semiHidden/>
    <w:unhideWhenUsed/>
    <w:qFormat/>
    <w:rsid w:val="00736F2B"/>
    <w:pPr>
      <w:keepNext/>
      <w:keepLines/>
      <w:numPr>
        <w:ilvl w:val="6"/>
        <w:numId w:val="1"/>
      </w:numPr>
      <w:spacing w:before="40" w:after="0"/>
      <w:outlineLvl w:val="6"/>
    </w:pPr>
    <w:rPr>
      <w:rFonts w:asciiTheme="majorHAnsi" w:eastAsiaTheme="majorEastAsia" w:hAnsiTheme="majorHAnsi" w:cstheme="majorBidi"/>
      <w:i/>
      <w:iCs/>
      <w:color w:val="01162D" w:themeColor="accent1" w:themeShade="7F"/>
    </w:rPr>
  </w:style>
  <w:style w:type="paragraph" w:styleId="Heading8">
    <w:name w:val="heading 8"/>
    <w:basedOn w:val="Normal"/>
    <w:next w:val="Normal"/>
    <w:link w:val="Heading8Char"/>
    <w:uiPriority w:val="9"/>
    <w:semiHidden/>
    <w:unhideWhenUsed/>
    <w:qFormat/>
    <w:rsid w:val="00736F2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6F2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26"/>
    <w:pPr>
      <w:tabs>
        <w:tab w:val="center" w:pos="4513"/>
        <w:tab w:val="right" w:pos="9026"/>
      </w:tabs>
    </w:pPr>
  </w:style>
  <w:style w:type="character" w:customStyle="1" w:styleId="HeaderChar">
    <w:name w:val="Header Char"/>
    <w:basedOn w:val="DefaultParagraphFont"/>
    <w:link w:val="Header"/>
    <w:uiPriority w:val="99"/>
    <w:rsid w:val="002E0D26"/>
  </w:style>
  <w:style w:type="paragraph" w:styleId="Footer">
    <w:name w:val="footer"/>
    <w:basedOn w:val="Normal"/>
    <w:link w:val="FooterChar"/>
    <w:uiPriority w:val="99"/>
    <w:unhideWhenUsed/>
    <w:rsid w:val="002E0D26"/>
    <w:pPr>
      <w:tabs>
        <w:tab w:val="center" w:pos="4513"/>
        <w:tab w:val="right" w:pos="9026"/>
      </w:tabs>
    </w:pPr>
  </w:style>
  <w:style w:type="character" w:customStyle="1" w:styleId="FooterChar">
    <w:name w:val="Footer Char"/>
    <w:basedOn w:val="DefaultParagraphFont"/>
    <w:link w:val="Footer"/>
    <w:uiPriority w:val="99"/>
    <w:rsid w:val="002E0D26"/>
  </w:style>
  <w:style w:type="character" w:customStyle="1" w:styleId="Heading1Char">
    <w:name w:val="Heading 1 Char"/>
    <w:basedOn w:val="DefaultParagraphFont"/>
    <w:link w:val="Heading1"/>
    <w:uiPriority w:val="9"/>
    <w:rsid w:val="00FD2220"/>
    <w:rPr>
      <w:rFonts w:ascii="Verdana" w:eastAsiaTheme="majorEastAsia" w:hAnsi="Verdana" w:cstheme="majorBidi"/>
      <w:b/>
      <w:color w:val="032D5B" w:themeColor="accent1"/>
      <w:szCs w:val="32"/>
    </w:rPr>
  </w:style>
  <w:style w:type="paragraph" w:styleId="ListParagraph">
    <w:name w:val="List Paragraph"/>
    <w:aliases w:val="naslov 1,Bullet 1,Bullet Points,Bullet layer,Colorful List - Accent 11,Dot pt,F5 List Paragraph,Indicator Text,Issue Action POC,List Paragraph Char Char Char,List Paragraph1,List Paragraph2,MAIN CONTENT,No Spacing1,Normal numbered,K1,3"/>
    <w:basedOn w:val="Normal"/>
    <w:link w:val="ListParagraphChar"/>
    <w:uiPriority w:val="34"/>
    <w:qFormat/>
    <w:rsid w:val="00CF0E5C"/>
    <w:pPr>
      <w:ind w:left="720"/>
      <w:contextualSpacing/>
    </w:pPr>
  </w:style>
  <w:style w:type="character" w:customStyle="1" w:styleId="apple-converted-space">
    <w:name w:val="apple-converted-space"/>
    <w:basedOn w:val="DefaultParagraphFont"/>
    <w:rsid w:val="00A44190"/>
  </w:style>
  <w:style w:type="paragraph" w:styleId="Caption">
    <w:name w:val="caption"/>
    <w:basedOn w:val="Normal"/>
    <w:next w:val="Normal"/>
    <w:uiPriority w:val="35"/>
    <w:unhideWhenUsed/>
    <w:qFormat/>
    <w:rsid w:val="00ED1F54"/>
    <w:pPr>
      <w:spacing w:after="200"/>
    </w:pPr>
    <w:rPr>
      <w:i/>
      <w:iCs/>
      <w:color w:val="0A131B" w:themeColor="text2"/>
      <w:sz w:val="18"/>
      <w:szCs w:val="18"/>
    </w:rPr>
  </w:style>
  <w:style w:type="character" w:customStyle="1" w:styleId="Heading2Char">
    <w:name w:val="Heading 2 Char"/>
    <w:basedOn w:val="DefaultParagraphFont"/>
    <w:link w:val="Heading2"/>
    <w:uiPriority w:val="9"/>
    <w:rsid w:val="0077373F"/>
    <w:rPr>
      <w:rFonts w:ascii="Verdana" w:eastAsiaTheme="majorEastAsia" w:hAnsi="Verdana" w:cstheme="majorBidi"/>
      <w:color w:val="022144" w:themeColor="accent1" w:themeShade="BF"/>
      <w:sz w:val="22"/>
      <w:szCs w:val="26"/>
    </w:rPr>
  </w:style>
  <w:style w:type="character" w:customStyle="1" w:styleId="Heading3Char">
    <w:name w:val="Heading 3 Char"/>
    <w:basedOn w:val="DefaultParagraphFont"/>
    <w:link w:val="Heading3"/>
    <w:uiPriority w:val="9"/>
    <w:rsid w:val="00794E6E"/>
    <w:rPr>
      <w:rFonts w:ascii="Verdana" w:hAnsi="Verdana"/>
      <w:b/>
      <w:bCs/>
      <w:color w:val="0A131B" w:themeColor="text2"/>
      <w:sz w:val="20"/>
      <w:lang w:val="sl-SI"/>
    </w:rPr>
  </w:style>
  <w:style w:type="character" w:customStyle="1" w:styleId="Heading4Char">
    <w:name w:val="Heading 4 Char"/>
    <w:basedOn w:val="DefaultParagraphFont"/>
    <w:link w:val="Heading4"/>
    <w:uiPriority w:val="9"/>
    <w:semiHidden/>
    <w:rsid w:val="00736F2B"/>
    <w:rPr>
      <w:rFonts w:asciiTheme="majorHAnsi" w:eastAsiaTheme="majorEastAsia" w:hAnsiTheme="majorHAnsi" w:cstheme="majorBidi"/>
      <w:i/>
      <w:iCs/>
      <w:color w:val="022144" w:themeColor="accent1" w:themeShade="BF"/>
      <w:sz w:val="20"/>
    </w:rPr>
  </w:style>
  <w:style w:type="character" w:customStyle="1" w:styleId="Heading5Char">
    <w:name w:val="Heading 5 Char"/>
    <w:basedOn w:val="DefaultParagraphFont"/>
    <w:link w:val="Heading5"/>
    <w:uiPriority w:val="9"/>
    <w:semiHidden/>
    <w:rsid w:val="00736F2B"/>
    <w:rPr>
      <w:rFonts w:asciiTheme="majorHAnsi" w:eastAsiaTheme="majorEastAsia" w:hAnsiTheme="majorHAnsi" w:cstheme="majorBidi"/>
      <w:color w:val="022144" w:themeColor="accent1" w:themeShade="BF"/>
      <w:sz w:val="20"/>
    </w:rPr>
  </w:style>
  <w:style w:type="character" w:customStyle="1" w:styleId="Heading6Char">
    <w:name w:val="Heading 6 Char"/>
    <w:basedOn w:val="DefaultParagraphFont"/>
    <w:link w:val="Heading6"/>
    <w:uiPriority w:val="9"/>
    <w:semiHidden/>
    <w:rsid w:val="00736F2B"/>
    <w:rPr>
      <w:rFonts w:asciiTheme="majorHAnsi" w:eastAsiaTheme="majorEastAsia" w:hAnsiTheme="majorHAnsi" w:cstheme="majorBidi"/>
      <w:color w:val="01162D" w:themeColor="accent1" w:themeShade="7F"/>
      <w:sz w:val="20"/>
    </w:rPr>
  </w:style>
  <w:style w:type="character" w:customStyle="1" w:styleId="Heading7Char">
    <w:name w:val="Heading 7 Char"/>
    <w:basedOn w:val="DefaultParagraphFont"/>
    <w:link w:val="Heading7"/>
    <w:uiPriority w:val="9"/>
    <w:semiHidden/>
    <w:rsid w:val="00736F2B"/>
    <w:rPr>
      <w:rFonts w:asciiTheme="majorHAnsi" w:eastAsiaTheme="majorEastAsia" w:hAnsiTheme="majorHAnsi" w:cstheme="majorBidi"/>
      <w:i/>
      <w:iCs/>
      <w:color w:val="01162D" w:themeColor="accent1" w:themeShade="7F"/>
      <w:sz w:val="20"/>
    </w:rPr>
  </w:style>
  <w:style w:type="character" w:customStyle="1" w:styleId="Heading8Char">
    <w:name w:val="Heading 8 Char"/>
    <w:basedOn w:val="DefaultParagraphFont"/>
    <w:link w:val="Heading8"/>
    <w:uiPriority w:val="9"/>
    <w:semiHidden/>
    <w:rsid w:val="00736F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6F2B"/>
    <w:rPr>
      <w:rFonts w:asciiTheme="majorHAnsi" w:eastAsiaTheme="majorEastAsia" w:hAnsiTheme="majorHAnsi" w:cstheme="majorBidi"/>
      <w:i/>
      <w:iCs/>
      <w:color w:val="272727" w:themeColor="text1" w:themeTint="D8"/>
      <w:sz w:val="21"/>
      <w:szCs w:val="21"/>
    </w:rPr>
  </w:style>
  <w:style w:type="table" w:styleId="GridTable4-Accent2">
    <w:name w:val="Grid Table 4 Accent 2"/>
    <w:basedOn w:val="TableNormal"/>
    <w:uiPriority w:val="49"/>
    <w:rsid w:val="00415F3C"/>
    <w:tblPr>
      <w:tblStyleRowBandSize w:val="1"/>
      <w:tblStyleColBandSize w:val="1"/>
      <w:tblInd w:w="0" w:type="nil"/>
      <w:tblBorders>
        <w:insideV w:val="single" w:sz="4" w:space="0" w:color="0A131B" w:themeColor="text2"/>
      </w:tblBorders>
    </w:tblPr>
    <w:tblStylePr w:type="firstRow">
      <w:rPr>
        <w:b/>
        <w:bCs/>
        <w:color w:val="FFFFFF" w:themeColor="background1"/>
      </w:rPr>
      <w:tblPr/>
      <w:tcPr>
        <w:shd w:val="clear" w:color="auto" w:fill="0A131B" w:themeFill="text2"/>
      </w:tcPr>
    </w:tblStylePr>
    <w:tblStylePr w:type="lastRow">
      <w:rPr>
        <w:b/>
        <w:bCs/>
      </w:rPr>
      <w:tblPr/>
      <w:tcPr>
        <w:tcBorders>
          <w:top w:val="double" w:sz="4" w:space="0" w:color="23B6C1" w:themeColor="accent2"/>
        </w:tcBorders>
      </w:tcPr>
    </w:tblStylePr>
    <w:tblStylePr w:type="firstCol">
      <w:rPr>
        <w:b/>
        <w:bCs/>
      </w:rPr>
    </w:tblStylePr>
    <w:tblStylePr w:type="lastCol">
      <w:rPr>
        <w:b/>
        <w:bCs/>
      </w:rPr>
    </w:tblStylePr>
    <w:tblStylePr w:type="band1Vert">
      <w:tblPr/>
      <w:tcPr>
        <w:shd w:val="clear" w:color="auto" w:fill="CFF3F6" w:themeFill="accent2" w:themeFillTint="33"/>
      </w:tcPr>
    </w:tblStylePr>
    <w:tblStylePr w:type="band1Horz">
      <w:tblPr/>
      <w:tcPr>
        <w:shd w:val="clear" w:color="auto" w:fill="DBE7F2" w:themeFill="text2" w:themeFillTint="1A"/>
      </w:tcPr>
    </w:tblStylePr>
  </w:style>
  <w:style w:type="paragraph" w:styleId="FootnoteText">
    <w:name w:val="footnote text"/>
    <w:basedOn w:val="Normal"/>
    <w:link w:val="FootnoteTextChar"/>
    <w:uiPriority w:val="99"/>
    <w:semiHidden/>
    <w:unhideWhenUsed/>
    <w:rsid w:val="00B76F20"/>
    <w:pPr>
      <w:spacing w:after="0"/>
    </w:pPr>
    <w:rPr>
      <w:szCs w:val="20"/>
    </w:rPr>
  </w:style>
  <w:style w:type="character" w:customStyle="1" w:styleId="FootnoteTextChar">
    <w:name w:val="Footnote Text Char"/>
    <w:basedOn w:val="DefaultParagraphFont"/>
    <w:link w:val="FootnoteText"/>
    <w:uiPriority w:val="99"/>
    <w:semiHidden/>
    <w:rsid w:val="00B76F20"/>
    <w:rPr>
      <w:rFonts w:ascii="Verdana" w:hAnsi="Verdana"/>
      <w:sz w:val="20"/>
      <w:szCs w:val="20"/>
    </w:rPr>
  </w:style>
  <w:style w:type="character" w:styleId="FootnoteReference">
    <w:name w:val="footnote reference"/>
    <w:basedOn w:val="DefaultParagraphFont"/>
    <w:uiPriority w:val="99"/>
    <w:semiHidden/>
    <w:unhideWhenUsed/>
    <w:rsid w:val="00B76F20"/>
    <w:rPr>
      <w:vertAlign w:val="superscript"/>
    </w:rPr>
  </w:style>
  <w:style w:type="paragraph" w:styleId="TOCHeading">
    <w:name w:val="TOC Heading"/>
    <w:basedOn w:val="Heading1"/>
    <w:next w:val="Normal"/>
    <w:uiPriority w:val="39"/>
    <w:unhideWhenUsed/>
    <w:qFormat/>
    <w:rsid w:val="004F4D37"/>
    <w:pPr>
      <w:numPr>
        <w:numId w:val="0"/>
      </w:numPr>
      <w:spacing w:before="240" w:after="0" w:line="259" w:lineRule="auto"/>
      <w:jc w:val="left"/>
      <w:outlineLvl w:val="9"/>
    </w:pPr>
    <w:rPr>
      <w:rFonts w:asciiTheme="majorHAnsi" w:hAnsiTheme="majorHAnsi"/>
      <w:b w:val="0"/>
      <w:color w:val="022144" w:themeColor="accent1" w:themeShade="BF"/>
      <w:sz w:val="32"/>
    </w:rPr>
  </w:style>
  <w:style w:type="paragraph" w:styleId="TOC1">
    <w:name w:val="toc 1"/>
    <w:basedOn w:val="Normal"/>
    <w:next w:val="Normal"/>
    <w:autoRedefine/>
    <w:uiPriority w:val="39"/>
    <w:unhideWhenUsed/>
    <w:rsid w:val="004F4D37"/>
    <w:pPr>
      <w:spacing w:after="100"/>
    </w:pPr>
  </w:style>
  <w:style w:type="paragraph" w:styleId="TOC2">
    <w:name w:val="toc 2"/>
    <w:basedOn w:val="Normal"/>
    <w:next w:val="Normal"/>
    <w:autoRedefine/>
    <w:uiPriority w:val="39"/>
    <w:unhideWhenUsed/>
    <w:rsid w:val="0018542D"/>
    <w:pPr>
      <w:tabs>
        <w:tab w:val="left" w:pos="880"/>
        <w:tab w:val="right" w:leader="dot" w:pos="9016"/>
      </w:tabs>
      <w:spacing w:after="100"/>
      <w:ind w:left="200"/>
    </w:pPr>
    <w:rPr>
      <w:noProof/>
      <w:sz w:val="18"/>
      <w:szCs w:val="22"/>
      <w:lang w:val="sl-SI"/>
    </w:rPr>
  </w:style>
  <w:style w:type="paragraph" w:styleId="TOC3">
    <w:name w:val="toc 3"/>
    <w:basedOn w:val="Normal"/>
    <w:next w:val="Normal"/>
    <w:autoRedefine/>
    <w:uiPriority w:val="39"/>
    <w:unhideWhenUsed/>
    <w:rsid w:val="004F4D37"/>
    <w:pPr>
      <w:spacing w:after="100"/>
      <w:ind w:left="400"/>
    </w:pPr>
  </w:style>
  <w:style w:type="character" w:styleId="Hyperlink">
    <w:name w:val="Hyperlink"/>
    <w:basedOn w:val="DefaultParagraphFont"/>
    <w:uiPriority w:val="99"/>
    <w:unhideWhenUsed/>
    <w:rsid w:val="004F4D37"/>
    <w:rPr>
      <w:color w:val="0563C1" w:themeColor="hyperlink"/>
      <w:u w:val="single"/>
    </w:rPr>
  </w:style>
  <w:style w:type="character" w:styleId="CommentReference">
    <w:name w:val="annotation reference"/>
    <w:basedOn w:val="DefaultParagraphFont"/>
    <w:uiPriority w:val="99"/>
    <w:semiHidden/>
    <w:unhideWhenUsed/>
    <w:rsid w:val="00AD3ED4"/>
    <w:rPr>
      <w:sz w:val="16"/>
      <w:szCs w:val="16"/>
    </w:rPr>
  </w:style>
  <w:style w:type="paragraph" w:styleId="CommentText">
    <w:name w:val="annotation text"/>
    <w:basedOn w:val="Normal"/>
    <w:link w:val="CommentTextChar"/>
    <w:uiPriority w:val="99"/>
    <w:semiHidden/>
    <w:unhideWhenUsed/>
    <w:rsid w:val="00AD3ED4"/>
    <w:rPr>
      <w:szCs w:val="20"/>
    </w:rPr>
  </w:style>
  <w:style w:type="character" w:customStyle="1" w:styleId="CommentTextChar">
    <w:name w:val="Comment Text Char"/>
    <w:basedOn w:val="DefaultParagraphFont"/>
    <w:link w:val="CommentText"/>
    <w:uiPriority w:val="99"/>
    <w:semiHidden/>
    <w:rsid w:val="00AD3ED4"/>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D3ED4"/>
    <w:rPr>
      <w:b/>
      <w:bCs/>
    </w:rPr>
  </w:style>
  <w:style w:type="character" w:customStyle="1" w:styleId="CommentSubjectChar">
    <w:name w:val="Comment Subject Char"/>
    <w:basedOn w:val="CommentTextChar"/>
    <w:link w:val="CommentSubject"/>
    <w:uiPriority w:val="99"/>
    <w:semiHidden/>
    <w:rsid w:val="00AD3ED4"/>
    <w:rPr>
      <w:rFonts w:ascii="Verdana" w:hAnsi="Verdana"/>
      <w:b/>
      <w:bCs/>
      <w:sz w:val="20"/>
      <w:szCs w:val="20"/>
    </w:rPr>
  </w:style>
  <w:style w:type="character" w:customStyle="1" w:styleId="Mention1">
    <w:name w:val="Mention1"/>
    <w:basedOn w:val="DefaultParagraphFont"/>
    <w:uiPriority w:val="99"/>
    <w:unhideWhenUsed/>
    <w:rsid w:val="00AD3ED4"/>
    <w:rPr>
      <w:color w:val="2B579A"/>
      <w:shd w:val="clear" w:color="auto" w:fill="E1DFDD"/>
    </w:rPr>
  </w:style>
  <w:style w:type="table" w:styleId="GridTable5Dark">
    <w:name w:val="Grid Table 5 Dark"/>
    <w:basedOn w:val="TableNormal"/>
    <w:uiPriority w:val="50"/>
    <w:rsid w:val="002470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1">
    <w:name w:val="List Table 4 Accent 1"/>
    <w:basedOn w:val="TableNormal"/>
    <w:uiPriority w:val="49"/>
    <w:rsid w:val="007A7634"/>
    <w:tblPr>
      <w:tblStyleRowBandSize w:val="1"/>
      <w:tblStyleColBandSize w:val="1"/>
      <w:tblBorders>
        <w:top w:val="single" w:sz="4" w:space="0" w:color="0D7CF7" w:themeColor="accent1" w:themeTint="99"/>
        <w:left w:val="single" w:sz="4" w:space="0" w:color="0D7CF7" w:themeColor="accent1" w:themeTint="99"/>
        <w:bottom w:val="single" w:sz="4" w:space="0" w:color="0D7CF7" w:themeColor="accent1" w:themeTint="99"/>
        <w:right w:val="single" w:sz="4" w:space="0" w:color="0D7CF7" w:themeColor="accent1" w:themeTint="99"/>
        <w:insideH w:val="single" w:sz="4" w:space="0" w:color="0D7CF7" w:themeColor="accent1" w:themeTint="99"/>
      </w:tblBorders>
    </w:tblPr>
    <w:tblStylePr w:type="firstRow">
      <w:rPr>
        <w:b/>
        <w:bCs/>
        <w:color w:val="FFFFFF" w:themeColor="background1"/>
      </w:rPr>
      <w:tblPr/>
      <w:tcPr>
        <w:tcBorders>
          <w:top w:val="single" w:sz="4" w:space="0" w:color="032D5B" w:themeColor="accent1"/>
          <w:left w:val="single" w:sz="4" w:space="0" w:color="032D5B" w:themeColor="accent1"/>
          <w:bottom w:val="single" w:sz="4" w:space="0" w:color="032D5B" w:themeColor="accent1"/>
          <w:right w:val="single" w:sz="4" w:space="0" w:color="032D5B" w:themeColor="accent1"/>
          <w:insideH w:val="nil"/>
        </w:tcBorders>
        <w:shd w:val="clear" w:color="auto" w:fill="032D5B" w:themeFill="accent1"/>
      </w:tcPr>
    </w:tblStylePr>
    <w:tblStylePr w:type="lastRow">
      <w:rPr>
        <w:b/>
        <w:bCs/>
      </w:rPr>
      <w:tblPr/>
      <w:tcPr>
        <w:tcBorders>
          <w:top w:val="double" w:sz="4" w:space="0" w:color="0D7CF7" w:themeColor="accent1" w:themeTint="99"/>
        </w:tcBorders>
      </w:tcPr>
    </w:tblStylePr>
    <w:tblStylePr w:type="firstCol">
      <w:rPr>
        <w:b/>
        <w:bCs/>
      </w:rPr>
    </w:tblStylePr>
    <w:tblStylePr w:type="lastCol">
      <w:rPr>
        <w:b/>
        <w:bCs/>
      </w:rPr>
    </w:tblStylePr>
    <w:tblStylePr w:type="band1Vert">
      <w:tblPr/>
      <w:tcPr>
        <w:shd w:val="clear" w:color="auto" w:fill="AED3FC" w:themeFill="accent1" w:themeFillTint="33"/>
      </w:tcPr>
    </w:tblStylePr>
    <w:tblStylePr w:type="band1Horz">
      <w:tblPr/>
      <w:tcPr>
        <w:shd w:val="clear" w:color="auto" w:fill="AED3FC" w:themeFill="accent1" w:themeFillTint="33"/>
      </w:tcPr>
    </w:tblStylePr>
  </w:style>
  <w:style w:type="table" w:styleId="ListTable7Colorful">
    <w:name w:val="List Table 7 Colorful"/>
    <w:basedOn w:val="TableNormal"/>
    <w:uiPriority w:val="52"/>
    <w:rsid w:val="007A76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816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D46049"/>
    <w:rPr>
      <w:color w:val="605E5C"/>
      <w:shd w:val="clear" w:color="auto" w:fill="E1DFDD"/>
    </w:rPr>
  </w:style>
  <w:style w:type="paragraph" w:styleId="TOC4">
    <w:name w:val="toc 4"/>
    <w:basedOn w:val="Normal"/>
    <w:next w:val="Normal"/>
    <w:autoRedefine/>
    <w:uiPriority w:val="39"/>
    <w:unhideWhenUsed/>
    <w:rsid w:val="00FD1447"/>
    <w:pPr>
      <w:spacing w:after="100" w:line="259" w:lineRule="auto"/>
      <w:ind w:left="660"/>
      <w:jc w:val="left"/>
    </w:pPr>
    <w:rPr>
      <w:rFonts w:asciiTheme="minorHAnsi" w:eastAsiaTheme="minorEastAsia" w:hAnsiTheme="minorHAnsi"/>
      <w:sz w:val="22"/>
      <w:szCs w:val="22"/>
    </w:rPr>
  </w:style>
  <w:style w:type="paragraph" w:styleId="TOC5">
    <w:name w:val="toc 5"/>
    <w:basedOn w:val="Normal"/>
    <w:next w:val="Normal"/>
    <w:autoRedefine/>
    <w:uiPriority w:val="39"/>
    <w:unhideWhenUsed/>
    <w:rsid w:val="00FD1447"/>
    <w:pPr>
      <w:spacing w:after="100" w:line="259" w:lineRule="auto"/>
      <w:ind w:left="880"/>
      <w:jc w:val="left"/>
    </w:pPr>
    <w:rPr>
      <w:rFonts w:asciiTheme="minorHAnsi" w:eastAsiaTheme="minorEastAsia" w:hAnsiTheme="minorHAnsi"/>
      <w:sz w:val="22"/>
      <w:szCs w:val="22"/>
    </w:rPr>
  </w:style>
  <w:style w:type="paragraph" w:styleId="TOC6">
    <w:name w:val="toc 6"/>
    <w:basedOn w:val="Normal"/>
    <w:next w:val="Normal"/>
    <w:autoRedefine/>
    <w:uiPriority w:val="39"/>
    <w:unhideWhenUsed/>
    <w:rsid w:val="00FD1447"/>
    <w:pPr>
      <w:spacing w:after="100" w:line="259" w:lineRule="auto"/>
      <w:ind w:left="1100"/>
      <w:jc w:val="left"/>
    </w:pPr>
    <w:rPr>
      <w:rFonts w:asciiTheme="minorHAnsi" w:eastAsiaTheme="minorEastAsia" w:hAnsiTheme="minorHAnsi"/>
      <w:sz w:val="22"/>
      <w:szCs w:val="22"/>
    </w:rPr>
  </w:style>
  <w:style w:type="paragraph" w:styleId="TOC7">
    <w:name w:val="toc 7"/>
    <w:basedOn w:val="Normal"/>
    <w:next w:val="Normal"/>
    <w:autoRedefine/>
    <w:uiPriority w:val="39"/>
    <w:unhideWhenUsed/>
    <w:rsid w:val="00FD1447"/>
    <w:pPr>
      <w:spacing w:after="100" w:line="259" w:lineRule="auto"/>
      <w:ind w:left="1320"/>
      <w:jc w:val="left"/>
    </w:pPr>
    <w:rPr>
      <w:rFonts w:asciiTheme="minorHAnsi" w:eastAsiaTheme="minorEastAsia" w:hAnsiTheme="minorHAnsi"/>
      <w:sz w:val="22"/>
      <w:szCs w:val="22"/>
    </w:rPr>
  </w:style>
  <w:style w:type="paragraph" w:styleId="TOC8">
    <w:name w:val="toc 8"/>
    <w:basedOn w:val="Normal"/>
    <w:next w:val="Normal"/>
    <w:autoRedefine/>
    <w:uiPriority w:val="39"/>
    <w:unhideWhenUsed/>
    <w:rsid w:val="00FD1447"/>
    <w:pPr>
      <w:spacing w:after="100" w:line="259" w:lineRule="auto"/>
      <w:ind w:left="1540"/>
      <w:jc w:val="left"/>
    </w:pPr>
    <w:rPr>
      <w:rFonts w:asciiTheme="minorHAnsi" w:eastAsiaTheme="minorEastAsia" w:hAnsiTheme="minorHAnsi"/>
      <w:sz w:val="22"/>
      <w:szCs w:val="22"/>
    </w:rPr>
  </w:style>
  <w:style w:type="paragraph" w:styleId="TOC9">
    <w:name w:val="toc 9"/>
    <w:basedOn w:val="Normal"/>
    <w:next w:val="Normal"/>
    <w:autoRedefine/>
    <w:uiPriority w:val="39"/>
    <w:unhideWhenUsed/>
    <w:rsid w:val="00FD1447"/>
    <w:pPr>
      <w:spacing w:after="100" w:line="259" w:lineRule="auto"/>
      <w:ind w:left="1760"/>
      <w:jc w:val="left"/>
    </w:pPr>
    <w:rPr>
      <w:rFonts w:asciiTheme="minorHAnsi" w:eastAsiaTheme="minorEastAsia" w:hAnsiTheme="minorHAnsi"/>
      <w:sz w:val="22"/>
      <w:szCs w:val="22"/>
    </w:rPr>
  </w:style>
  <w:style w:type="paragraph" w:styleId="NormalWeb">
    <w:name w:val="Normal (Web)"/>
    <w:basedOn w:val="Normal"/>
    <w:uiPriority w:val="99"/>
    <w:semiHidden/>
    <w:unhideWhenUsed/>
    <w:rsid w:val="004C444C"/>
    <w:pPr>
      <w:spacing w:before="100" w:beforeAutospacing="1" w:after="100" w:afterAutospacing="1"/>
      <w:jc w:val="left"/>
    </w:pPr>
    <w:rPr>
      <w:rFonts w:ascii="Times New Roman" w:eastAsia="Times New Roman" w:hAnsi="Times New Roman" w:cs="Times New Roman"/>
      <w:sz w:val="24"/>
    </w:rPr>
  </w:style>
  <w:style w:type="table" w:styleId="GridTable7Colorful">
    <w:name w:val="Grid Table 7 Colorful"/>
    <w:basedOn w:val="TableNormal"/>
    <w:uiPriority w:val="52"/>
    <w:rsid w:val="00912B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ListParagraphChar">
    <w:name w:val="List Paragraph Char"/>
    <w:aliases w:val="naslov 1 Char,Bullet 1 Char,Bullet Points Char,Bullet layer Char,Colorful List - Accent 11 Char,Dot pt Char,F5 List Paragraph Char,Indicator Text Char,Issue Action POC Char,List Paragraph Char Char Char Char,List Paragraph1 Char"/>
    <w:link w:val="ListParagraph"/>
    <w:uiPriority w:val="34"/>
    <w:qFormat/>
    <w:locked/>
    <w:rsid w:val="008F5C8C"/>
    <w:rPr>
      <w:rFonts w:ascii="Verdana" w:hAnsi="Verdana"/>
      <w:sz w:val="20"/>
    </w:rPr>
  </w:style>
  <w:style w:type="character" w:styleId="FollowedHyperlink">
    <w:name w:val="FollowedHyperlink"/>
    <w:basedOn w:val="DefaultParagraphFont"/>
    <w:uiPriority w:val="99"/>
    <w:semiHidden/>
    <w:unhideWhenUsed/>
    <w:rsid w:val="00517E43"/>
    <w:rPr>
      <w:color w:val="954F72" w:themeColor="followedHyperlink"/>
      <w:u w:val="single"/>
    </w:rPr>
  </w:style>
  <w:style w:type="paragraph" w:customStyle="1" w:styleId="paragraph">
    <w:name w:val="paragraph"/>
    <w:basedOn w:val="Normal"/>
    <w:rsid w:val="002B4A77"/>
    <w:pPr>
      <w:spacing w:before="100" w:beforeAutospacing="1" w:after="100" w:afterAutospacing="1"/>
      <w:jc w:val="left"/>
    </w:pPr>
    <w:rPr>
      <w:rFonts w:ascii="Times New Roman" w:eastAsia="Times New Roman" w:hAnsi="Times New Roman" w:cs="Times New Roman"/>
      <w:sz w:val="24"/>
      <w:lang w:val="sl-SI" w:eastAsia="sl-SI"/>
    </w:rPr>
  </w:style>
  <w:style w:type="character" w:customStyle="1" w:styleId="normaltextrun">
    <w:name w:val="normaltextrun"/>
    <w:basedOn w:val="DefaultParagraphFont"/>
    <w:rsid w:val="002B4A77"/>
  </w:style>
  <w:style w:type="character" w:customStyle="1" w:styleId="eop">
    <w:name w:val="eop"/>
    <w:basedOn w:val="DefaultParagraphFont"/>
    <w:rsid w:val="002B4A77"/>
  </w:style>
  <w:style w:type="character" w:customStyle="1" w:styleId="wacimagecontainer">
    <w:name w:val="wacimagecontainer"/>
    <w:basedOn w:val="DefaultParagraphFont"/>
    <w:rsid w:val="00C95F73"/>
  </w:style>
  <w:style w:type="character" w:customStyle="1" w:styleId="superscript">
    <w:name w:val="superscript"/>
    <w:basedOn w:val="DefaultParagraphFont"/>
    <w:rsid w:val="00C95F73"/>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04766"/>
    <w:rPr>
      <w:rFonts w:ascii="Verdana" w:hAnsi="Verdana"/>
      <w:sz w:val="20"/>
    </w:rPr>
  </w:style>
  <w:style w:type="paragraph" w:styleId="BalloonText">
    <w:name w:val="Balloon Text"/>
    <w:basedOn w:val="Normal"/>
    <w:link w:val="BalloonTextChar"/>
    <w:uiPriority w:val="99"/>
    <w:semiHidden/>
    <w:unhideWhenUsed/>
    <w:rsid w:val="00A7724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2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8019">
      <w:bodyDiv w:val="1"/>
      <w:marLeft w:val="0"/>
      <w:marRight w:val="0"/>
      <w:marTop w:val="0"/>
      <w:marBottom w:val="0"/>
      <w:divBdr>
        <w:top w:val="none" w:sz="0" w:space="0" w:color="auto"/>
        <w:left w:val="none" w:sz="0" w:space="0" w:color="auto"/>
        <w:bottom w:val="none" w:sz="0" w:space="0" w:color="auto"/>
        <w:right w:val="none" w:sz="0" w:space="0" w:color="auto"/>
      </w:divBdr>
    </w:div>
    <w:div w:id="48581974">
      <w:bodyDiv w:val="1"/>
      <w:marLeft w:val="0"/>
      <w:marRight w:val="0"/>
      <w:marTop w:val="0"/>
      <w:marBottom w:val="0"/>
      <w:divBdr>
        <w:top w:val="none" w:sz="0" w:space="0" w:color="auto"/>
        <w:left w:val="none" w:sz="0" w:space="0" w:color="auto"/>
        <w:bottom w:val="none" w:sz="0" w:space="0" w:color="auto"/>
        <w:right w:val="none" w:sz="0" w:space="0" w:color="auto"/>
      </w:divBdr>
    </w:div>
    <w:div w:id="72433743">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274"/>
          <w:marRight w:val="0"/>
          <w:marTop w:val="0"/>
          <w:marBottom w:val="0"/>
          <w:divBdr>
            <w:top w:val="none" w:sz="0" w:space="0" w:color="auto"/>
            <w:left w:val="none" w:sz="0" w:space="0" w:color="auto"/>
            <w:bottom w:val="none" w:sz="0" w:space="0" w:color="auto"/>
            <w:right w:val="none" w:sz="0" w:space="0" w:color="auto"/>
          </w:divBdr>
        </w:div>
        <w:div w:id="2005164511">
          <w:marLeft w:val="274"/>
          <w:marRight w:val="0"/>
          <w:marTop w:val="0"/>
          <w:marBottom w:val="0"/>
          <w:divBdr>
            <w:top w:val="none" w:sz="0" w:space="0" w:color="auto"/>
            <w:left w:val="none" w:sz="0" w:space="0" w:color="auto"/>
            <w:bottom w:val="none" w:sz="0" w:space="0" w:color="auto"/>
            <w:right w:val="none" w:sz="0" w:space="0" w:color="auto"/>
          </w:divBdr>
        </w:div>
        <w:div w:id="2047172357">
          <w:marLeft w:val="274"/>
          <w:marRight w:val="0"/>
          <w:marTop w:val="0"/>
          <w:marBottom w:val="0"/>
          <w:divBdr>
            <w:top w:val="none" w:sz="0" w:space="0" w:color="auto"/>
            <w:left w:val="none" w:sz="0" w:space="0" w:color="auto"/>
            <w:bottom w:val="none" w:sz="0" w:space="0" w:color="auto"/>
            <w:right w:val="none" w:sz="0" w:space="0" w:color="auto"/>
          </w:divBdr>
        </w:div>
      </w:divsChild>
    </w:div>
    <w:div w:id="113134876">
      <w:bodyDiv w:val="1"/>
      <w:marLeft w:val="0"/>
      <w:marRight w:val="0"/>
      <w:marTop w:val="0"/>
      <w:marBottom w:val="0"/>
      <w:divBdr>
        <w:top w:val="none" w:sz="0" w:space="0" w:color="auto"/>
        <w:left w:val="none" w:sz="0" w:space="0" w:color="auto"/>
        <w:bottom w:val="none" w:sz="0" w:space="0" w:color="auto"/>
        <w:right w:val="none" w:sz="0" w:space="0" w:color="auto"/>
      </w:divBdr>
    </w:div>
    <w:div w:id="279728130">
      <w:bodyDiv w:val="1"/>
      <w:marLeft w:val="0"/>
      <w:marRight w:val="0"/>
      <w:marTop w:val="0"/>
      <w:marBottom w:val="0"/>
      <w:divBdr>
        <w:top w:val="none" w:sz="0" w:space="0" w:color="auto"/>
        <w:left w:val="none" w:sz="0" w:space="0" w:color="auto"/>
        <w:bottom w:val="none" w:sz="0" w:space="0" w:color="auto"/>
        <w:right w:val="none" w:sz="0" w:space="0" w:color="auto"/>
      </w:divBdr>
    </w:div>
    <w:div w:id="321080616">
      <w:bodyDiv w:val="1"/>
      <w:marLeft w:val="0"/>
      <w:marRight w:val="0"/>
      <w:marTop w:val="0"/>
      <w:marBottom w:val="0"/>
      <w:divBdr>
        <w:top w:val="none" w:sz="0" w:space="0" w:color="auto"/>
        <w:left w:val="none" w:sz="0" w:space="0" w:color="auto"/>
        <w:bottom w:val="none" w:sz="0" w:space="0" w:color="auto"/>
        <w:right w:val="none" w:sz="0" w:space="0" w:color="auto"/>
      </w:divBdr>
    </w:div>
    <w:div w:id="507910128">
      <w:bodyDiv w:val="1"/>
      <w:marLeft w:val="0"/>
      <w:marRight w:val="0"/>
      <w:marTop w:val="0"/>
      <w:marBottom w:val="0"/>
      <w:divBdr>
        <w:top w:val="none" w:sz="0" w:space="0" w:color="auto"/>
        <w:left w:val="none" w:sz="0" w:space="0" w:color="auto"/>
        <w:bottom w:val="none" w:sz="0" w:space="0" w:color="auto"/>
        <w:right w:val="none" w:sz="0" w:space="0" w:color="auto"/>
      </w:divBdr>
      <w:divsChild>
        <w:div w:id="1865826216">
          <w:marLeft w:val="0"/>
          <w:marRight w:val="0"/>
          <w:marTop w:val="0"/>
          <w:marBottom w:val="0"/>
          <w:divBdr>
            <w:top w:val="none" w:sz="0" w:space="0" w:color="auto"/>
            <w:left w:val="none" w:sz="0" w:space="0" w:color="auto"/>
            <w:bottom w:val="none" w:sz="0" w:space="0" w:color="auto"/>
            <w:right w:val="none" w:sz="0" w:space="0" w:color="auto"/>
          </w:divBdr>
          <w:divsChild>
            <w:div w:id="1080951664">
              <w:marLeft w:val="0"/>
              <w:marRight w:val="0"/>
              <w:marTop w:val="0"/>
              <w:marBottom w:val="0"/>
              <w:divBdr>
                <w:top w:val="none" w:sz="0" w:space="0" w:color="auto"/>
                <w:left w:val="none" w:sz="0" w:space="0" w:color="auto"/>
                <w:bottom w:val="none" w:sz="0" w:space="0" w:color="auto"/>
                <w:right w:val="none" w:sz="0" w:space="0" w:color="auto"/>
              </w:divBdr>
              <w:divsChild>
                <w:div w:id="1965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832">
      <w:bodyDiv w:val="1"/>
      <w:marLeft w:val="0"/>
      <w:marRight w:val="0"/>
      <w:marTop w:val="0"/>
      <w:marBottom w:val="0"/>
      <w:divBdr>
        <w:top w:val="none" w:sz="0" w:space="0" w:color="auto"/>
        <w:left w:val="none" w:sz="0" w:space="0" w:color="auto"/>
        <w:bottom w:val="none" w:sz="0" w:space="0" w:color="auto"/>
        <w:right w:val="none" w:sz="0" w:space="0" w:color="auto"/>
      </w:divBdr>
    </w:div>
    <w:div w:id="547644472">
      <w:bodyDiv w:val="1"/>
      <w:marLeft w:val="0"/>
      <w:marRight w:val="0"/>
      <w:marTop w:val="0"/>
      <w:marBottom w:val="0"/>
      <w:divBdr>
        <w:top w:val="none" w:sz="0" w:space="0" w:color="auto"/>
        <w:left w:val="none" w:sz="0" w:space="0" w:color="auto"/>
        <w:bottom w:val="none" w:sz="0" w:space="0" w:color="auto"/>
        <w:right w:val="none" w:sz="0" w:space="0" w:color="auto"/>
      </w:divBdr>
    </w:div>
    <w:div w:id="568930257">
      <w:bodyDiv w:val="1"/>
      <w:marLeft w:val="0"/>
      <w:marRight w:val="0"/>
      <w:marTop w:val="0"/>
      <w:marBottom w:val="0"/>
      <w:divBdr>
        <w:top w:val="none" w:sz="0" w:space="0" w:color="auto"/>
        <w:left w:val="none" w:sz="0" w:space="0" w:color="auto"/>
        <w:bottom w:val="none" w:sz="0" w:space="0" w:color="auto"/>
        <w:right w:val="none" w:sz="0" w:space="0" w:color="auto"/>
      </w:divBdr>
      <w:divsChild>
        <w:div w:id="236523651">
          <w:marLeft w:val="0"/>
          <w:marRight w:val="0"/>
          <w:marTop w:val="0"/>
          <w:marBottom w:val="0"/>
          <w:divBdr>
            <w:top w:val="none" w:sz="0" w:space="0" w:color="auto"/>
            <w:left w:val="none" w:sz="0" w:space="0" w:color="auto"/>
            <w:bottom w:val="none" w:sz="0" w:space="0" w:color="auto"/>
            <w:right w:val="none" w:sz="0" w:space="0" w:color="auto"/>
          </w:divBdr>
          <w:divsChild>
            <w:div w:id="32316879">
              <w:marLeft w:val="0"/>
              <w:marRight w:val="0"/>
              <w:marTop w:val="0"/>
              <w:marBottom w:val="0"/>
              <w:divBdr>
                <w:top w:val="none" w:sz="0" w:space="0" w:color="auto"/>
                <w:left w:val="none" w:sz="0" w:space="0" w:color="auto"/>
                <w:bottom w:val="none" w:sz="0" w:space="0" w:color="auto"/>
                <w:right w:val="none" w:sz="0" w:space="0" w:color="auto"/>
              </w:divBdr>
            </w:div>
            <w:div w:id="166213228">
              <w:marLeft w:val="0"/>
              <w:marRight w:val="0"/>
              <w:marTop w:val="0"/>
              <w:marBottom w:val="0"/>
              <w:divBdr>
                <w:top w:val="none" w:sz="0" w:space="0" w:color="auto"/>
                <w:left w:val="none" w:sz="0" w:space="0" w:color="auto"/>
                <w:bottom w:val="none" w:sz="0" w:space="0" w:color="auto"/>
                <w:right w:val="none" w:sz="0" w:space="0" w:color="auto"/>
              </w:divBdr>
            </w:div>
            <w:div w:id="245237281">
              <w:marLeft w:val="0"/>
              <w:marRight w:val="0"/>
              <w:marTop w:val="0"/>
              <w:marBottom w:val="0"/>
              <w:divBdr>
                <w:top w:val="none" w:sz="0" w:space="0" w:color="auto"/>
                <w:left w:val="none" w:sz="0" w:space="0" w:color="auto"/>
                <w:bottom w:val="none" w:sz="0" w:space="0" w:color="auto"/>
                <w:right w:val="none" w:sz="0" w:space="0" w:color="auto"/>
              </w:divBdr>
            </w:div>
            <w:div w:id="249896183">
              <w:marLeft w:val="0"/>
              <w:marRight w:val="0"/>
              <w:marTop w:val="0"/>
              <w:marBottom w:val="0"/>
              <w:divBdr>
                <w:top w:val="none" w:sz="0" w:space="0" w:color="auto"/>
                <w:left w:val="none" w:sz="0" w:space="0" w:color="auto"/>
                <w:bottom w:val="none" w:sz="0" w:space="0" w:color="auto"/>
                <w:right w:val="none" w:sz="0" w:space="0" w:color="auto"/>
              </w:divBdr>
            </w:div>
            <w:div w:id="353044709">
              <w:marLeft w:val="0"/>
              <w:marRight w:val="0"/>
              <w:marTop w:val="0"/>
              <w:marBottom w:val="0"/>
              <w:divBdr>
                <w:top w:val="none" w:sz="0" w:space="0" w:color="auto"/>
                <w:left w:val="none" w:sz="0" w:space="0" w:color="auto"/>
                <w:bottom w:val="none" w:sz="0" w:space="0" w:color="auto"/>
                <w:right w:val="none" w:sz="0" w:space="0" w:color="auto"/>
              </w:divBdr>
            </w:div>
            <w:div w:id="506100486">
              <w:marLeft w:val="0"/>
              <w:marRight w:val="0"/>
              <w:marTop w:val="0"/>
              <w:marBottom w:val="0"/>
              <w:divBdr>
                <w:top w:val="none" w:sz="0" w:space="0" w:color="auto"/>
                <w:left w:val="none" w:sz="0" w:space="0" w:color="auto"/>
                <w:bottom w:val="none" w:sz="0" w:space="0" w:color="auto"/>
                <w:right w:val="none" w:sz="0" w:space="0" w:color="auto"/>
              </w:divBdr>
            </w:div>
            <w:div w:id="575282401">
              <w:marLeft w:val="0"/>
              <w:marRight w:val="0"/>
              <w:marTop w:val="0"/>
              <w:marBottom w:val="0"/>
              <w:divBdr>
                <w:top w:val="none" w:sz="0" w:space="0" w:color="auto"/>
                <w:left w:val="none" w:sz="0" w:space="0" w:color="auto"/>
                <w:bottom w:val="none" w:sz="0" w:space="0" w:color="auto"/>
                <w:right w:val="none" w:sz="0" w:space="0" w:color="auto"/>
              </w:divBdr>
            </w:div>
            <w:div w:id="674959937">
              <w:marLeft w:val="0"/>
              <w:marRight w:val="0"/>
              <w:marTop w:val="0"/>
              <w:marBottom w:val="0"/>
              <w:divBdr>
                <w:top w:val="none" w:sz="0" w:space="0" w:color="auto"/>
                <w:left w:val="none" w:sz="0" w:space="0" w:color="auto"/>
                <w:bottom w:val="none" w:sz="0" w:space="0" w:color="auto"/>
                <w:right w:val="none" w:sz="0" w:space="0" w:color="auto"/>
              </w:divBdr>
            </w:div>
            <w:div w:id="915014900">
              <w:marLeft w:val="0"/>
              <w:marRight w:val="0"/>
              <w:marTop w:val="0"/>
              <w:marBottom w:val="0"/>
              <w:divBdr>
                <w:top w:val="none" w:sz="0" w:space="0" w:color="auto"/>
                <w:left w:val="none" w:sz="0" w:space="0" w:color="auto"/>
                <w:bottom w:val="none" w:sz="0" w:space="0" w:color="auto"/>
                <w:right w:val="none" w:sz="0" w:space="0" w:color="auto"/>
              </w:divBdr>
            </w:div>
            <w:div w:id="1076321821">
              <w:marLeft w:val="0"/>
              <w:marRight w:val="0"/>
              <w:marTop w:val="0"/>
              <w:marBottom w:val="0"/>
              <w:divBdr>
                <w:top w:val="none" w:sz="0" w:space="0" w:color="auto"/>
                <w:left w:val="none" w:sz="0" w:space="0" w:color="auto"/>
                <w:bottom w:val="none" w:sz="0" w:space="0" w:color="auto"/>
                <w:right w:val="none" w:sz="0" w:space="0" w:color="auto"/>
              </w:divBdr>
            </w:div>
            <w:div w:id="1187522612">
              <w:marLeft w:val="0"/>
              <w:marRight w:val="0"/>
              <w:marTop w:val="0"/>
              <w:marBottom w:val="0"/>
              <w:divBdr>
                <w:top w:val="none" w:sz="0" w:space="0" w:color="auto"/>
                <w:left w:val="none" w:sz="0" w:space="0" w:color="auto"/>
                <w:bottom w:val="none" w:sz="0" w:space="0" w:color="auto"/>
                <w:right w:val="none" w:sz="0" w:space="0" w:color="auto"/>
              </w:divBdr>
            </w:div>
            <w:div w:id="1441417888">
              <w:marLeft w:val="0"/>
              <w:marRight w:val="0"/>
              <w:marTop w:val="0"/>
              <w:marBottom w:val="0"/>
              <w:divBdr>
                <w:top w:val="none" w:sz="0" w:space="0" w:color="auto"/>
                <w:left w:val="none" w:sz="0" w:space="0" w:color="auto"/>
                <w:bottom w:val="none" w:sz="0" w:space="0" w:color="auto"/>
                <w:right w:val="none" w:sz="0" w:space="0" w:color="auto"/>
              </w:divBdr>
            </w:div>
            <w:div w:id="1455096772">
              <w:marLeft w:val="0"/>
              <w:marRight w:val="0"/>
              <w:marTop w:val="0"/>
              <w:marBottom w:val="0"/>
              <w:divBdr>
                <w:top w:val="none" w:sz="0" w:space="0" w:color="auto"/>
                <w:left w:val="none" w:sz="0" w:space="0" w:color="auto"/>
                <w:bottom w:val="none" w:sz="0" w:space="0" w:color="auto"/>
                <w:right w:val="none" w:sz="0" w:space="0" w:color="auto"/>
              </w:divBdr>
            </w:div>
            <w:div w:id="1575119189">
              <w:marLeft w:val="0"/>
              <w:marRight w:val="0"/>
              <w:marTop w:val="0"/>
              <w:marBottom w:val="0"/>
              <w:divBdr>
                <w:top w:val="none" w:sz="0" w:space="0" w:color="auto"/>
                <w:left w:val="none" w:sz="0" w:space="0" w:color="auto"/>
                <w:bottom w:val="none" w:sz="0" w:space="0" w:color="auto"/>
                <w:right w:val="none" w:sz="0" w:space="0" w:color="auto"/>
              </w:divBdr>
            </w:div>
            <w:div w:id="1890996630">
              <w:marLeft w:val="0"/>
              <w:marRight w:val="0"/>
              <w:marTop w:val="0"/>
              <w:marBottom w:val="0"/>
              <w:divBdr>
                <w:top w:val="none" w:sz="0" w:space="0" w:color="auto"/>
                <w:left w:val="none" w:sz="0" w:space="0" w:color="auto"/>
                <w:bottom w:val="none" w:sz="0" w:space="0" w:color="auto"/>
                <w:right w:val="none" w:sz="0" w:space="0" w:color="auto"/>
              </w:divBdr>
            </w:div>
            <w:div w:id="2019579277">
              <w:marLeft w:val="0"/>
              <w:marRight w:val="0"/>
              <w:marTop w:val="0"/>
              <w:marBottom w:val="0"/>
              <w:divBdr>
                <w:top w:val="none" w:sz="0" w:space="0" w:color="auto"/>
                <w:left w:val="none" w:sz="0" w:space="0" w:color="auto"/>
                <w:bottom w:val="none" w:sz="0" w:space="0" w:color="auto"/>
                <w:right w:val="none" w:sz="0" w:space="0" w:color="auto"/>
              </w:divBdr>
            </w:div>
            <w:div w:id="2046976754">
              <w:marLeft w:val="0"/>
              <w:marRight w:val="0"/>
              <w:marTop w:val="0"/>
              <w:marBottom w:val="0"/>
              <w:divBdr>
                <w:top w:val="none" w:sz="0" w:space="0" w:color="auto"/>
                <w:left w:val="none" w:sz="0" w:space="0" w:color="auto"/>
                <w:bottom w:val="none" w:sz="0" w:space="0" w:color="auto"/>
                <w:right w:val="none" w:sz="0" w:space="0" w:color="auto"/>
              </w:divBdr>
            </w:div>
            <w:div w:id="2054570873">
              <w:marLeft w:val="0"/>
              <w:marRight w:val="0"/>
              <w:marTop w:val="0"/>
              <w:marBottom w:val="0"/>
              <w:divBdr>
                <w:top w:val="none" w:sz="0" w:space="0" w:color="auto"/>
                <w:left w:val="none" w:sz="0" w:space="0" w:color="auto"/>
                <w:bottom w:val="none" w:sz="0" w:space="0" w:color="auto"/>
                <w:right w:val="none" w:sz="0" w:space="0" w:color="auto"/>
              </w:divBdr>
            </w:div>
          </w:divsChild>
        </w:div>
        <w:div w:id="307780322">
          <w:marLeft w:val="0"/>
          <w:marRight w:val="0"/>
          <w:marTop w:val="0"/>
          <w:marBottom w:val="0"/>
          <w:divBdr>
            <w:top w:val="none" w:sz="0" w:space="0" w:color="auto"/>
            <w:left w:val="none" w:sz="0" w:space="0" w:color="auto"/>
            <w:bottom w:val="none" w:sz="0" w:space="0" w:color="auto"/>
            <w:right w:val="none" w:sz="0" w:space="0" w:color="auto"/>
          </w:divBdr>
          <w:divsChild>
            <w:div w:id="156700540">
              <w:marLeft w:val="0"/>
              <w:marRight w:val="0"/>
              <w:marTop w:val="0"/>
              <w:marBottom w:val="0"/>
              <w:divBdr>
                <w:top w:val="none" w:sz="0" w:space="0" w:color="auto"/>
                <w:left w:val="none" w:sz="0" w:space="0" w:color="auto"/>
                <w:bottom w:val="none" w:sz="0" w:space="0" w:color="auto"/>
                <w:right w:val="none" w:sz="0" w:space="0" w:color="auto"/>
              </w:divBdr>
            </w:div>
            <w:div w:id="289677182">
              <w:marLeft w:val="0"/>
              <w:marRight w:val="0"/>
              <w:marTop w:val="0"/>
              <w:marBottom w:val="0"/>
              <w:divBdr>
                <w:top w:val="none" w:sz="0" w:space="0" w:color="auto"/>
                <w:left w:val="none" w:sz="0" w:space="0" w:color="auto"/>
                <w:bottom w:val="none" w:sz="0" w:space="0" w:color="auto"/>
                <w:right w:val="none" w:sz="0" w:space="0" w:color="auto"/>
              </w:divBdr>
            </w:div>
            <w:div w:id="291718966">
              <w:marLeft w:val="0"/>
              <w:marRight w:val="0"/>
              <w:marTop w:val="0"/>
              <w:marBottom w:val="0"/>
              <w:divBdr>
                <w:top w:val="none" w:sz="0" w:space="0" w:color="auto"/>
                <w:left w:val="none" w:sz="0" w:space="0" w:color="auto"/>
                <w:bottom w:val="none" w:sz="0" w:space="0" w:color="auto"/>
                <w:right w:val="none" w:sz="0" w:space="0" w:color="auto"/>
              </w:divBdr>
            </w:div>
            <w:div w:id="344015176">
              <w:marLeft w:val="0"/>
              <w:marRight w:val="0"/>
              <w:marTop w:val="0"/>
              <w:marBottom w:val="0"/>
              <w:divBdr>
                <w:top w:val="none" w:sz="0" w:space="0" w:color="auto"/>
                <w:left w:val="none" w:sz="0" w:space="0" w:color="auto"/>
                <w:bottom w:val="none" w:sz="0" w:space="0" w:color="auto"/>
                <w:right w:val="none" w:sz="0" w:space="0" w:color="auto"/>
              </w:divBdr>
            </w:div>
            <w:div w:id="686902545">
              <w:marLeft w:val="0"/>
              <w:marRight w:val="0"/>
              <w:marTop w:val="0"/>
              <w:marBottom w:val="0"/>
              <w:divBdr>
                <w:top w:val="none" w:sz="0" w:space="0" w:color="auto"/>
                <w:left w:val="none" w:sz="0" w:space="0" w:color="auto"/>
                <w:bottom w:val="none" w:sz="0" w:space="0" w:color="auto"/>
                <w:right w:val="none" w:sz="0" w:space="0" w:color="auto"/>
              </w:divBdr>
            </w:div>
            <w:div w:id="984091858">
              <w:marLeft w:val="0"/>
              <w:marRight w:val="0"/>
              <w:marTop w:val="0"/>
              <w:marBottom w:val="0"/>
              <w:divBdr>
                <w:top w:val="none" w:sz="0" w:space="0" w:color="auto"/>
                <w:left w:val="none" w:sz="0" w:space="0" w:color="auto"/>
                <w:bottom w:val="none" w:sz="0" w:space="0" w:color="auto"/>
                <w:right w:val="none" w:sz="0" w:space="0" w:color="auto"/>
              </w:divBdr>
            </w:div>
            <w:div w:id="1027026564">
              <w:marLeft w:val="0"/>
              <w:marRight w:val="0"/>
              <w:marTop w:val="0"/>
              <w:marBottom w:val="0"/>
              <w:divBdr>
                <w:top w:val="none" w:sz="0" w:space="0" w:color="auto"/>
                <w:left w:val="none" w:sz="0" w:space="0" w:color="auto"/>
                <w:bottom w:val="none" w:sz="0" w:space="0" w:color="auto"/>
                <w:right w:val="none" w:sz="0" w:space="0" w:color="auto"/>
              </w:divBdr>
            </w:div>
            <w:div w:id="1219322842">
              <w:marLeft w:val="0"/>
              <w:marRight w:val="0"/>
              <w:marTop w:val="0"/>
              <w:marBottom w:val="0"/>
              <w:divBdr>
                <w:top w:val="none" w:sz="0" w:space="0" w:color="auto"/>
                <w:left w:val="none" w:sz="0" w:space="0" w:color="auto"/>
                <w:bottom w:val="none" w:sz="0" w:space="0" w:color="auto"/>
                <w:right w:val="none" w:sz="0" w:space="0" w:color="auto"/>
              </w:divBdr>
            </w:div>
            <w:div w:id="1465083465">
              <w:marLeft w:val="0"/>
              <w:marRight w:val="0"/>
              <w:marTop w:val="0"/>
              <w:marBottom w:val="0"/>
              <w:divBdr>
                <w:top w:val="none" w:sz="0" w:space="0" w:color="auto"/>
                <w:left w:val="none" w:sz="0" w:space="0" w:color="auto"/>
                <w:bottom w:val="none" w:sz="0" w:space="0" w:color="auto"/>
                <w:right w:val="none" w:sz="0" w:space="0" w:color="auto"/>
              </w:divBdr>
            </w:div>
            <w:div w:id="1476026020">
              <w:marLeft w:val="0"/>
              <w:marRight w:val="0"/>
              <w:marTop w:val="0"/>
              <w:marBottom w:val="0"/>
              <w:divBdr>
                <w:top w:val="none" w:sz="0" w:space="0" w:color="auto"/>
                <w:left w:val="none" w:sz="0" w:space="0" w:color="auto"/>
                <w:bottom w:val="none" w:sz="0" w:space="0" w:color="auto"/>
                <w:right w:val="none" w:sz="0" w:space="0" w:color="auto"/>
              </w:divBdr>
            </w:div>
            <w:div w:id="1483235965">
              <w:marLeft w:val="0"/>
              <w:marRight w:val="0"/>
              <w:marTop w:val="0"/>
              <w:marBottom w:val="0"/>
              <w:divBdr>
                <w:top w:val="none" w:sz="0" w:space="0" w:color="auto"/>
                <w:left w:val="none" w:sz="0" w:space="0" w:color="auto"/>
                <w:bottom w:val="none" w:sz="0" w:space="0" w:color="auto"/>
                <w:right w:val="none" w:sz="0" w:space="0" w:color="auto"/>
              </w:divBdr>
            </w:div>
            <w:div w:id="1508473617">
              <w:marLeft w:val="0"/>
              <w:marRight w:val="0"/>
              <w:marTop w:val="0"/>
              <w:marBottom w:val="0"/>
              <w:divBdr>
                <w:top w:val="none" w:sz="0" w:space="0" w:color="auto"/>
                <w:left w:val="none" w:sz="0" w:space="0" w:color="auto"/>
                <w:bottom w:val="none" w:sz="0" w:space="0" w:color="auto"/>
                <w:right w:val="none" w:sz="0" w:space="0" w:color="auto"/>
              </w:divBdr>
            </w:div>
            <w:div w:id="1517886962">
              <w:marLeft w:val="0"/>
              <w:marRight w:val="0"/>
              <w:marTop w:val="0"/>
              <w:marBottom w:val="0"/>
              <w:divBdr>
                <w:top w:val="none" w:sz="0" w:space="0" w:color="auto"/>
                <w:left w:val="none" w:sz="0" w:space="0" w:color="auto"/>
                <w:bottom w:val="none" w:sz="0" w:space="0" w:color="auto"/>
                <w:right w:val="none" w:sz="0" w:space="0" w:color="auto"/>
              </w:divBdr>
            </w:div>
            <w:div w:id="1610972015">
              <w:marLeft w:val="0"/>
              <w:marRight w:val="0"/>
              <w:marTop w:val="0"/>
              <w:marBottom w:val="0"/>
              <w:divBdr>
                <w:top w:val="none" w:sz="0" w:space="0" w:color="auto"/>
                <w:left w:val="none" w:sz="0" w:space="0" w:color="auto"/>
                <w:bottom w:val="none" w:sz="0" w:space="0" w:color="auto"/>
                <w:right w:val="none" w:sz="0" w:space="0" w:color="auto"/>
              </w:divBdr>
            </w:div>
            <w:div w:id="1893805226">
              <w:marLeft w:val="0"/>
              <w:marRight w:val="0"/>
              <w:marTop w:val="0"/>
              <w:marBottom w:val="0"/>
              <w:divBdr>
                <w:top w:val="none" w:sz="0" w:space="0" w:color="auto"/>
                <w:left w:val="none" w:sz="0" w:space="0" w:color="auto"/>
                <w:bottom w:val="none" w:sz="0" w:space="0" w:color="auto"/>
                <w:right w:val="none" w:sz="0" w:space="0" w:color="auto"/>
              </w:divBdr>
            </w:div>
            <w:div w:id="1908105814">
              <w:marLeft w:val="0"/>
              <w:marRight w:val="0"/>
              <w:marTop w:val="0"/>
              <w:marBottom w:val="0"/>
              <w:divBdr>
                <w:top w:val="none" w:sz="0" w:space="0" w:color="auto"/>
                <w:left w:val="none" w:sz="0" w:space="0" w:color="auto"/>
                <w:bottom w:val="none" w:sz="0" w:space="0" w:color="auto"/>
                <w:right w:val="none" w:sz="0" w:space="0" w:color="auto"/>
              </w:divBdr>
            </w:div>
            <w:div w:id="1927379747">
              <w:marLeft w:val="0"/>
              <w:marRight w:val="0"/>
              <w:marTop w:val="0"/>
              <w:marBottom w:val="0"/>
              <w:divBdr>
                <w:top w:val="none" w:sz="0" w:space="0" w:color="auto"/>
                <w:left w:val="none" w:sz="0" w:space="0" w:color="auto"/>
                <w:bottom w:val="none" w:sz="0" w:space="0" w:color="auto"/>
                <w:right w:val="none" w:sz="0" w:space="0" w:color="auto"/>
              </w:divBdr>
            </w:div>
            <w:div w:id="2046977487">
              <w:marLeft w:val="0"/>
              <w:marRight w:val="0"/>
              <w:marTop w:val="0"/>
              <w:marBottom w:val="0"/>
              <w:divBdr>
                <w:top w:val="none" w:sz="0" w:space="0" w:color="auto"/>
                <w:left w:val="none" w:sz="0" w:space="0" w:color="auto"/>
                <w:bottom w:val="none" w:sz="0" w:space="0" w:color="auto"/>
                <w:right w:val="none" w:sz="0" w:space="0" w:color="auto"/>
              </w:divBdr>
            </w:div>
            <w:div w:id="2096975282">
              <w:marLeft w:val="0"/>
              <w:marRight w:val="0"/>
              <w:marTop w:val="0"/>
              <w:marBottom w:val="0"/>
              <w:divBdr>
                <w:top w:val="none" w:sz="0" w:space="0" w:color="auto"/>
                <w:left w:val="none" w:sz="0" w:space="0" w:color="auto"/>
                <w:bottom w:val="none" w:sz="0" w:space="0" w:color="auto"/>
                <w:right w:val="none" w:sz="0" w:space="0" w:color="auto"/>
              </w:divBdr>
            </w:div>
          </w:divsChild>
        </w:div>
        <w:div w:id="596712105">
          <w:marLeft w:val="0"/>
          <w:marRight w:val="0"/>
          <w:marTop w:val="0"/>
          <w:marBottom w:val="0"/>
          <w:divBdr>
            <w:top w:val="none" w:sz="0" w:space="0" w:color="auto"/>
            <w:left w:val="none" w:sz="0" w:space="0" w:color="auto"/>
            <w:bottom w:val="none" w:sz="0" w:space="0" w:color="auto"/>
            <w:right w:val="none" w:sz="0" w:space="0" w:color="auto"/>
          </w:divBdr>
          <w:divsChild>
            <w:div w:id="78252692">
              <w:marLeft w:val="0"/>
              <w:marRight w:val="0"/>
              <w:marTop w:val="0"/>
              <w:marBottom w:val="0"/>
              <w:divBdr>
                <w:top w:val="none" w:sz="0" w:space="0" w:color="auto"/>
                <w:left w:val="none" w:sz="0" w:space="0" w:color="auto"/>
                <w:bottom w:val="none" w:sz="0" w:space="0" w:color="auto"/>
                <w:right w:val="none" w:sz="0" w:space="0" w:color="auto"/>
              </w:divBdr>
            </w:div>
            <w:div w:id="127166042">
              <w:marLeft w:val="0"/>
              <w:marRight w:val="0"/>
              <w:marTop w:val="0"/>
              <w:marBottom w:val="0"/>
              <w:divBdr>
                <w:top w:val="none" w:sz="0" w:space="0" w:color="auto"/>
                <w:left w:val="none" w:sz="0" w:space="0" w:color="auto"/>
                <w:bottom w:val="none" w:sz="0" w:space="0" w:color="auto"/>
                <w:right w:val="none" w:sz="0" w:space="0" w:color="auto"/>
              </w:divBdr>
            </w:div>
            <w:div w:id="509101195">
              <w:marLeft w:val="0"/>
              <w:marRight w:val="0"/>
              <w:marTop w:val="0"/>
              <w:marBottom w:val="0"/>
              <w:divBdr>
                <w:top w:val="none" w:sz="0" w:space="0" w:color="auto"/>
                <w:left w:val="none" w:sz="0" w:space="0" w:color="auto"/>
                <w:bottom w:val="none" w:sz="0" w:space="0" w:color="auto"/>
                <w:right w:val="none" w:sz="0" w:space="0" w:color="auto"/>
              </w:divBdr>
            </w:div>
            <w:div w:id="589049802">
              <w:marLeft w:val="0"/>
              <w:marRight w:val="0"/>
              <w:marTop w:val="0"/>
              <w:marBottom w:val="0"/>
              <w:divBdr>
                <w:top w:val="none" w:sz="0" w:space="0" w:color="auto"/>
                <w:left w:val="none" w:sz="0" w:space="0" w:color="auto"/>
                <w:bottom w:val="none" w:sz="0" w:space="0" w:color="auto"/>
                <w:right w:val="none" w:sz="0" w:space="0" w:color="auto"/>
              </w:divBdr>
            </w:div>
            <w:div w:id="680744220">
              <w:marLeft w:val="0"/>
              <w:marRight w:val="0"/>
              <w:marTop w:val="0"/>
              <w:marBottom w:val="0"/>
              <w:divBdr>
                <w:top w:val="none" w:sz="0" w:space="0" w:color="auto"/>
                <w:left w:val="none" w:sz="0" w:space="0" w:color="auto"/>
                <w:bottom w:val="none" w:sz="0" w:space="0" w:color="auto"/>
                <w:right w:val="none" w:sz="0" w:space="0" w:color="auto"/>
              </w:divBdr>
            </w:div>
            <w:div w:id="912357148">
              <w:marLeft w:val="0"/>
              <w:marRight w:val="0"/>
              <w:marTop w:val="0"/>
              <w:marBottom w:val="0"/>
              <w:divBdr>
                <w:top w:val="none" w:sz="0" w:space="0" w:color="auto"/>
                <w:left w:val="none" w:sz="0" w:space="0" w:color="auto"/>
                <w:bottom w:val="none" w:sz="0" w:space="0" w:color="auto"/>
                <w:right w:val="none" w:sz="0" w:space="0" w:color="auto"/>
              </w:divBdr>
            </w:div>
            <w:div w:id="956372434">
              <w:marLeft w:val="0"/>
              <w:marRight w:val="0"/>
              <w:marTop w:val="0"/>
              <w:marBottom w:val="0"/>
              <w:divBdr>
                <w:top w:val="none" w:sz="0" w:space="0" w:color="auto"/>
                <w:left w:val="none" w:sz="0" w:space="0" w:color="auto"/>
                <w:bottom w:val="none" w:sz="0" w:space="0" w:color="auto"/>
                <w:right w:val="none" w:sz="0" w:space="0" w:color="auto"/>
              </w:divBdr>
            </w:div>
            <w:div w:id="1339042018">
              <w:marLeft w:val="0"/>
              <w:marRight w:val="0"/>
              <w:marTop w:val="0"/>
              <w:marBottom w:val="0"/>
              <w:divBdr>
                <w:top w:val="none" w:sz="0" w:space="0" w:color="auto"/>
                <w:left w:val="none" w:sz="0" w:space="0" w:color="auto"/>
                <w:bottom w:val="none" w:sz="0" w:space="0" w:color="auto"/>
                <w:right w:val="none" w:sz="0" w:space="0" w:color="auto"/>
              </w:divBdr>
            </w:div>
            <w:div w:id="1485051611">
              <w:marLeft w:val="0"/>
              <w:marRight w:val="0"/>
              <w:marTop w:val="0"/>
              <w:marBottom w:val="0"/>
              <w:divBdr>
                <w:top w:val="none" w:sz="0" w:space="0" w:color="auto"/>
                <w:left w:val="none" w:sz="0" w:space="0" w:color="auto"/>
                <w:bottom w:val="none" w:sz="0" w:space="0" w:color="auto"/>
                <w:right w:val="none" w:sz="0" w:space="0" w:color="auto"/>
              </w:divBdr>
            </w:div>
            <w:div w:id="1546062525">
              <w:marLeft w:val="0"/>
              <w:marRight w:val="0"/>
              <w:marTop w:val="0"/>
              <w:marBottom w:val="0"/>
              <w:divBdr>
                <w:top w:val="none" w:sz="0" w:space="0" w:color="auto"/>
                <w:left w:val="none" w:sz="0" w:space="0" w:color="auto"/>
                <w:bottom w:val="none" w:sz="0" w:space="0" w:color="auto"/>
                <w:right w:val="none" w:sz="0" w:space="0" w:color="auto"/>
              </w:divBdr>
            </w:div>
            <w:div w:id="1681196230">
              <w:marLeft w:val="0"/>
              <w:marRight w:val="0"/>
              <w:marTop w:val="0"/>
              <w:marBottom w:val="0"/>
              <w:divBdr>
                <w:top w:val="none" w:sz="0" w:space="0" w:color="auto"/>
                <w:left w:val="none" w:sz="0" w:space="0" w:color="auto"/>
                <w:bottom w:val="none" w:sz="0" w:space="0" w:color="auto"/>
                <w:right w:val="none" w:sz="0" w:space="0" w:color="auto"/>
              </w:divBdr>
            </w:div>
          </w:divsChild>
        </w:div>
        <w:div w:id="834034972">
          <w:marLeft w:val="0"/>
          <w:marRight w:val="0"/>
          <w:marTop w:val="0"/>
          <w:marBottom w:val="0"/>
          <w:divBdr>
            <w:top w:val="none" w:sz="0" w:space="0" w:color="auto"/>
            <w:left w:val="none" w:sz="0" w:space="0" w:color="auto"/>
            <w:bottom w:val="none" w:sz="0" w:space="0" w:color="auto"/>
            <w:right w:val="none" w:sz="0" w:space="0" w:color="auto"/>
          </w:divBdr>
        </w:div>
        <w:div w:id="1446463939">
          <w:marLeft w:val="0"/>
          <w:marRight w:val="0"/>
          <w:marTop w:val="0"/>
          <w:marBottom w:val="0"/>
          <w:divBdr>
            <w:top w:val="none" w:sz="0" w:space="0" w:color="auto"/>
            <w:left w:val="none" w:sz="0" w:space="0" w:color="auto"/>
            <w:bottom w:val="none" w:sz="0" w:space="0" w:color="auto"/>
            <w:right w:val="none" w:sz="0" w:space="0" w:color="auto"/>
          </w:divBdr>
          <w:divsChild>
            <w:div w:id="240985884">
              <w:marLeft w:val="0"/>
              <w:marRight w:val="0"/>
              <w:marTop w:val="0"/>
              <w:marBottom w:val="0"/>
              <w:divBdr>
                <w:top w:val="none" w:sz="0" w:space="0" w:color="auto"/>
                <w:left w:val="none" w:sz="0" w:space="0" w:color="auto"/>
                <w:bottom w:val="none" w:sz="0" w:space="0" w:color="auto"/>
                <w:right w:val="none" w:sz="0" w:space="0" w:color="auto"/>
              </w:divBdr>
            </w:div>
            <w:div w:id="426848577">
              <w:marLeft w:val="0"/>
              <w:marRight w:val="0"/>
              <w:marTop w:val="0"/>
              <w:marBottom w:val="0"/>
              <w:divBdr>
                <w:top w:val="none" w:sz="0" w:space="0" w:color="auto"/>
                <w:left w:val="none" w:sz="0" w:space="0" w:color="auto"/>
                <w:bottom w:val="none" w:sz="0" w:space="0" w:color="auto"/>
                <w:right w:val="none" w:sz="0" w:space="0" w:color="auto"/>
              </w:divBdr>
            </w:div>
            <w:div w:id="547300848">
              <w:marLeft w:val="0"/>
              <w:marRight w:val="0"/>
              <w:marTop w:val="0"/>
              <w:marBottom w:val="0"/>
              <w:divBdr>
                <w:top w:val="none" w:sz="0" w:space="0" w:color="auto"/>
                <w:left w:val="none" w:sz="0" w:space="0" w:color="auto"/>
                <w:bottom w:val="none" w:sz="0" w:space="0" w:color="auto"/>
                <w:right w:val="none" w:sz="0" w:space="0" w:color="auto"/>
              </w:divBdr>
            </w:div>
            <w:div w:id="584194636">
              <w:marLeft w:val="0"/>
              <w:marRight w:val="0"/>
              <w:marTop w:val="0"/>
              <w:marBottom w:val="0"/>
              <w:divBdr>
                <w:top w:val="none" w:sz="0" w:space="0" w:color="auto"/>
                <w:left w:val="none" w:sz="0" w:space="0" w:color="auto"/>
                <w:bottom w:val="none" w:sz="0" w:space="0" w:color="auto"/>
                <w:right w:val="none" w:sz="0" w:space="0" w:color="auto"/>
              </w:divBdr>
            </w:div>
            <w:div w:id="661202684">
              <w:marLeft w:val="0"/>
              <w:marRight w:val="0"/>
              <w:marTop w:val="0"/>
              <w:marBottom w:val="0"/>
              <w:divBdr>
                <w:top w:val="none" w:sz="0" w:space="0" w:color="auto"/>
                <w:left w:val="none" w:sz="0" w:space="0" w:color="auto"/>
                <w:bottom w:val="none" w:sz="0" w:space="0" w:color="auto"/>
                <w:right w:val="none" w:sz="0" w:space="0" w:color="auto"/>
              </w:divBdr>
            </w:div>
            <w:div w:id="698362680">
              <w:marLeft w:val="0"/>
              <w:marRight w:val="0"/>
              <w:marTop w:val="0"/>
              <w:marBottom w:val="0"/>
              <w:divBdr>
                <w:top w:val="none" w:sz="0" w:space="0" w:color="auto"/>
                <w:left w:val="none" w:sz="0" w:space="0" w:color="auto"/>
                <w:bottom w:val="none" w:sz="0" w:space="0" w:color="auto"/>
                <w:right w:val="none" w:sz="0" w:space="0" w:color="auto"/>
              </w:divBdr>
            </w:div>
            <w:div w:id="841089159">
              <w:marLeft w:val="0"/>
              <w:marRight w:val="0"/>
              <w:marTop w:val="0"/>
              <w:marBottom w:val="0"/>
              <w:divBdr>
                <w:top w:val="none" w:sz="0" w:space="0" w:color="auto"/>
                <w:left w:val="none" w:sz="0" w:space="0" w:color="auto"/>
                <w:bottom w:val="none" w:sz="0" w:space="0" w:color="auto"/>
                <w:right w:val="none" w:sz="0" w:space="0" w:color="auto"/>
              </w:divBdr>
            </w:div>
            <w:div w:id="867334664">
              <w:marLeft w:val="0"/>
              <w:marRight w:val="0"/>
              <w:marTop w:val="0"/>
              <w:marBottom w:val="0"/>
              <w:divBdr>
                <w:top w:val="none" w:sz="0" w:space="0" w:color="auto"/>
                <w:left w:val="none" w:sz="0" w:space="0" w:color="auto"/>
                <w:bottom w:val="none" w:sz="0" w:space="0" w:color="auto"/>
                <w:right w:val="none" w:sz="0" w:space="0" w:color="auto"/>
              </w:divBdr>
            </w:div>
            <w:div w:id="1113784741">
              <w:marLeft w:val="0"/>
              <w:marRight w:val="0"/>
              <w:marTop w:val="0"/>
              <w:marBottom w:val="0"/>
              <w:divBdr>
                <w:top w:val="none" w:sz="0" w:space="0" w:color="auto"/>
                <w:left w:val="none" w:sz="0" w:space="0" w:color="auto"/>
                <w:bottom w:val="none" w:sz="0" w:space="0" w:color="auto"/>
                <w:right w:val="none" w:sz="0" w:space="0" w:color="auto"/>
              </w:divBdr>
            </w:div>
            <w:div w:id="1136605950">
              <w:marLeft w:val="0"/>
              <w:marRight w:val="0"/>
              <w:marTop w:val="0"/>
              <w:marBottom w:val="0"/>
              <w:divBdr>
                <w:top w:val="none" w:sz="0" w:space="0" w:color="auto"/>
                <w:left w:val="none" w:sz="0" w:space="0" w:color="auto"/>
                <w:bottom w:val="none" w:sz="0" w:space="0" w:color="auto"/>
                <w:right w:val="none" w:sz="0" w:space="0" w:color="auto"/>
              </w:divBdr>
            </w:div>
            <w:div w:id="1306011105">
              <w:marLeft w:val="0"/>
              <w:marRight w:val="0"/>
              <w:marTop w:val="0"/>
              <w:marBottom w:val="0"/>
              <w:divBdr>
                <w:top w:val="none" w:sz="0" w:space="0" w:color="auto"/>
                <w:left w:val="none" w:sz="0" w:space="0" w:color="auto"/>
                <w:bottom w:val="none" w:sz="0" w:space="0" w:color="auto"/>
                <w:right w:val="none" w:sz="0" w:space="0" w:color="auto"/>
              </w:divBdr>
            </w:div>
            <w:div w:id="1344435109">
              <w:marLeft w:val="0"/>
              <w:marRight w:val="0"/>
              <w:marTop w:val="0"/>
              <w:marBottom w:val="0"/>
              <w:divBdr>
                <w:top w:val="none" w:sz="0" w:space="0" w:color="auto"/>
                <w:left w:val="none" w:sz="0" w:space="0" w:color="auto"/>
                <w:bottom w:val="none" w:sz="0" w:space="0" w:color="auto"/>
                <w:right w:val="none" w:sz="0" w:space="0" w:color="auto"/>
              </w:divBdr>
            </w:div>
            <w:div w:id="1768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9177">
      <w:bodyDiv w:val="1"/>
      <w:marLeft w:val="0"/>
      <w:marRight w:val="0"/>
      <w:marTop w:val="0"/>
      <w:marBottom w:val="0"/>
      <w:divBdr>
        <w:top w:val="none" w:sz="0" w:space="0" w:color="auto"/>
        <w:left w:val="none" w:sz="0" w:space="0" w:color="auto"/>
        <w:bottom w:val="none" w:sz="0" w:space="0" w:color="auto"/>
        <w:right w:val="none" w:sz="0" w:space="0" w:color="auto"/>
      </w:divBdr>
    </w:div>
    <w:div w:id="637493037">
      <w:bodyDiv w:val="1"/>
      <w:marLeft w:val="0"/>
      <w:marRight w:val="0"/>
      <w:marTop w:val="0"/>
      <w:marBottom w:val="0"/>
      <w:divBdr>
        <w:top w:val="none" w:sz="0" w:space="0" w:color="auto"/>
        <w:left w:val="none" w:sz="0" w:space="0" w:color="auto"/>
        <w:bottom w:val="none" w:sz="0" w:space="0" w:color="auto"/>
        <w:right w:val="none" w:sz="0" w:space="0" w:color="auto"/>
      </w:divBdr>
    </w:div>
    <w:div w:id="682709474">
      <w:bodyDiv w:val="1"/>
      <w:marLeft w:val="0"/>
      <w:marRight w:val="0"/>
      <w:marTop w:val="0"/>
      <w:marBottom w:val="0"/>
      <w:divBdr>
        <w:top w:val="none" w:sz="0" w:space="0" w:color="auto"/>
        <w:left w:val="none" w:sz="0" w:space="0" w:color="auto"/>
        <w:bottom w:val="none" w:sz="0" w:space="0" w:color="auto"/>
        <w:right w:val="none" w:sz="0" w:space="0" w:color="auto"/>
      </w:divBdr>
    </w:div>
    <w:div w:id="702829116">
      <w:bodyDiv w:val="1"/>
      <w:marLeft w:val="0"/>
      <w:marRight w:val="0"/>
      <w:marTop w:val="0"/>
      <w:marBottom w:val="0"/>
      <w:divBdr>
        <w:top w:val="none" w:sz="0" w:space="0" w:color="auto"/>
        <w:left w:val="none" w:sz="0" w:space="0" w:color="auto"/>
        <w:bottom w:val="none" w:sz="0" w:space="0" w:color="auto"/>
        <w:right w:val="none" w:sz="0" w:space="0" w:color="auto"/>
      </w:divBdr>
    </w:div>
    <w:div w:id="796800727">
      <w:bodyDiv w:val="1"/>
      <w:marLeft w:val="0"/>
      <w:marRight w:val="0"/>
      <w:marTop w:val="0"/>
      <w:marBottom w:val="0"/>
      <w:divBdr>
        <w:top w:val="none" w:sz="0" w:space="0" w:color="auto"/>
        <w:left w:val="none" w:sz="0" w:space="0" w:color="auto"/>
        <w:bottom w:val="none" w:sz="0" w:space="0" w:color="auto"/>
        <w:right w:val="none" w:sz="0" w:space="0" w:color="auto"/>
      </w:divBdr>
    </w:div>
    <w:div w:id="838691432">
      <w:bodyDiv w:val="1"/>
      <w:marLeft w:val="0"/>
      <w:marRight w:val="0"/>
      <w:marTop w:val="0"/>
      <w:marBottom w:val="0"/>
      <w:divBdr>
        <w:top w:val="none" w:sz="0" w:space="0" w:color="auto"/>
        <w:left w:val="none" w:sz="0" w:space="0" w:color="auto"/>
        <w:bottom w:val="none" w:sz="0" w:space="0" w:color="auto"/>
        <w:right w:val="none" w:sz="0" w:space="0" w:color="auto"/>
      </w:divBdr>
    </w:div>
    <w:div w:id="877201067">
      <w:bodyDiv w:val="1"/>
      <w:marLeft w:val="0"/>
      <w:marRight w:val="0"/>
      <w:marTop w:val="0"/>
      <w:marBottom w:val="0"/>
      <w:divBdr>
        <w:top w:val="none" w:sz="0" w:space="0" w:color="auto"/>
        <w:left w:val="none" w:sz="0" w:space="0" w:color="auto"/>
        <w:bottom w:val="none" w:sz="0" w:space="0" w:color="auto"/>
        <w:right w:val="none" w:sz="0" w:space="0" w:color="auto"/>
      </w:divBdr>
      <w:divsChild>
        <w:div w:id="840000110">
          <w:marLeft w:val="0"/>
          <w:marRight w:val="0"/>
          <w:marTop w:val="0"/>
          <w:marBottom w:val="120"/>
          <w:divBdr>
            <w:top w:val="none" w:sz="0" w:space="0" w:color="auto"/>
            <w:left w:val="none" w:sz="0" w:space="0" w:color="auto"/>
            <w:bottom w:val="none" w:sz="0" w:space="0" w:color="auto"/>
            <w:right w:val="none" w:sz="0" w:space="0" w:color="auto"/>
          </w:divBdr>
          <w:divsChild>
            <w:div w:id="1871184227">
              <w:marLeft w:val="0"/>
              <w:marRight w:val="0"/>
              <w:marTop w:val="0"/>
              <w:marBottom w:val="0"/>
              <w:divBdr>
                <w:top w:val="none" w:sz="0" w:space="0" w:color="auto"/>
                <w:left w:val="none" w:sz="0" w:space="0" w:color="auto"/>
                <w:bottom w:val="none" w:sz="0" w:space="0" w:color="auto"/>
                <w:right w:val="none" w:sz="0" w:space="0" w:color="auto"/>
              </w:divBdr>
            </w:div>
          </w:divsChild>
        </w:div>
        <w:div w:id="906578085">
          <w:marLeft w:val="0"/>
          <w:marRight w:val="0"/>
          <w:marTop w:val="0"/>
          <w:marBottom w:val="120"/>
          <w:divBdr>
            <w:top w:val="none" w:sz="0" w:space="0" w:color="auto"/>
            <w:left w:val="none" w:sz="0" w:space="0" w:color="auto"/>
            <w:bottom w:val="none" w:sz="0" w:space="0" w:color="auto"/>
            <w:right w:val="none" w:sz="0" w:space="0" w:color="auto"/>
          </w:divBdr>
          <w:divsChild>
            <w:div w:id="137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677">
      <w:bodyDiv w:val="1"/>
      <w:marLeft w:val="0"/>
      <w:marRight w:val="0"/>
      <w:marTop w:val="0"/>
      <w:marBottom w:val="0"/>
      <w:divBdr>
        <w:top w:val="none" w:sz="0" w:space="0" w:color="auto"/>
        <w:left w:val="none" w:sz="0" w:space="0" w:color="auto"/>
        <w:bottom w:val="none" w:sz="0" w:space="0" w:color="auto"/>
        <w:right w:val="none" w:sz="0" w:space="0" w:color="auto"/>
      </w:divBdr>
      <w:divsChild>
        <w:div w:id="180052129">
          <w:marLeft w:val="274"/>
          <w:marRight w:val="0"/>
          <w:marTop w:val="0"/>
          <w:marBottom w:val="0"/>
          <w:divBdr>
            <w:top w:val="none" w:sz="0" w:space="0" w:color="auto"/>
            <w:left w:val="none" w:sz="0" w:space="0" w:color="auto"/>
            <w:bottom w:val="none" w:sz="0" w:space="0" w:color="auto"/>
            <w:right w:val="none" w:sz="0" w:space="0" w:color="auto"/>
          </w:divBdr>
        </w:div>
        <w:div w:id="186678877">
          <w:marLeft w:val="274"/>
          <w:marRight w:val="0"/>
          <w:marTop w:val="0"/>
          <w:marBottom w:val="0"/>
          <w:divBdr>
            <w:top w:val="none" w:sz="0" w:space="0" w:color="auto"/>
            <w:left w:val="none" w:sz="0" w:space="0" w:color="auto"/>
            <w:bottom w:val="none" w:sz="0" w:space="0" w:color="auto"/>
            <w:right w:val="none" w:sz="0" w:space="0" w:color="auto"/>
          </w:divBdr>
        </w:div>
        <w:div w:id="241640692">
          <w:marLeft w:val="274"/>
          <w:marRight w:val="0"/>
          <w:marTop w:val="0"/>
          <w:marBottom w:val="0"/>
          <w:divBdr>
            <w:top w:val="none" w:sz="0" w:space="0" w:color="auto"/>
            <w:left w:val="none" w:sz="0" w:space="0" w:color="auto"/>
            <w:bottom w:val="none" w:sz="0" w:space="0" w:color="auto"/>
            <w:right w:val="none" w:sz="0" w:space="0" w:color="auto"/>
          </w:divBdr>
        </w:div>
        <w:div w:id="333413181">
          <w:marLeft w:val="274"/>
          <w:marRight w:val="0"/>
          <w:marTop w:val="0"/>
          <w:marBottom w:val="0"/>
          <w:divBdr>
            <w:top w:val="none" w:sz="0" w:space="0" w:color="auto"/>
            <w:left w:val="none" w:sz="0" w:space="0" w:color="auto"/>
            <w:bottom w:val="none" w:sz="0" w:space="0" w:color="auto"/>
            <w:right w:val="none" w:sz="0" w:space="0" w:color="auto"/>
          </w:divBdr>
        </w:div>
        <w:div w:id="404380803">
          <w:marLeft w:val="274"/>
          <w:marRight w:val="0"/>
          <w:marTop w:val="0"/>
          <w:marBottom w:val="0"/>
          <w:divBdr>
            <w:top w:val="none" w:sz="0" w:space="0" w:color="auto"/>
            <w:left w:val="none" w:sz="0" w:space="0" w:color="auto"/>
            <w:bottom w:val="none" w:sz="0" w:space="0" w:color="auto"/>
            <w:right w:val="none" w:sz="0" w:space="0" w:color="auto"/>
          </w:divBdr>
        </w:div>
        <w:div w:id="432895248">
          <w:marLeft w:val="274"/>
          <w:marRight w:val="0"/>
          <w:marTop w:val="0"/>
          <w:marBottom w:val="0"/>
          <w:divBdr>
            <w:top w:val="none" w:sz="0" w:space="0" w:color="auto"/>
            <w:left w:val="none" w:sz="0" w:space="0" w:color="auto"/>
            <w:bottom w:val="none" w:sz="0" w:space="0" w:color="auto"/>
            <w:right w:val="none" w:sz="0" w:space="0" w:color="auto"/>
          </w:divBdr>
        </w:div>
        <w:div w:id="593057167">
          <w:marLeft w:val="274"/>
          <w:marRight w:val="0"/>
          <w:marTop w:val="0"/>
          <w:marBottom w:val="0"/>
          <w:divBdr>
            <w:top w:val="none" w:sz="0" w:space="0" w:color="auto"/>
            <w:left w:val="none" w:sz="0" w:space="0" w:color="auto"/>
            <w:bottom w:val="none" w:sz="0" w:space="0" w:color="auto"/>
            <w:right w:val="none" w:sz="0" w:space="0" w:color="auto"/>
          </w:divBdr>
        </w:div>
        <w:div w:id="594242313">
          <w:marLeft w:val="274"/>
          <w:marRight w:val="0"/>
          <w:marTop w:val="0"/>
          <w:marBottom w:val="0"/>
          <w:divBdr>
            <w:top w:val="none" w:sz="0" w:space="0" w:color="auto"/>
            <w:left w:val="none" w:sz="0" w:space="0" w:color="auto"/>
            <w:bottom w:val="none" w:sz="0" w:space="0" w:color="auto"/>
            <w:right w:val="none" w:sz="0" w:space="0" w:color="auto"/>
          </w:divBdr>
        </w:div>
        <w:div w:id="748578199">
          <w:marLeft w:val="274"/>
          <w:marRight w:val="0"/>
          <w:marTop w:val="0"/>
          <w:marBottom w:val="0"/>
          <w:divBdr>
            <w:top w:val="none" w:sz="0" w:space="0" w:color="auto"/>
            <w:left w:val="none" w:sz="0" w:space="0" w:color="auto"/>
            <w:bottom w:val="none" w:sz="0" w:space="0" w:color="auto"/>
            <w:right w:val="none" w:sz="0" w:space="0" w:color="auto"/>
          </w:divBdr>
        </w:div>
        <w:div w:id="1073939349">
          <w:marLeft w:val="274"/>
          <w:marRight w:val="0"/>
          <w:marTop w:val="0"/>
          <w:marBottom w:val="0"/>
          <w:divBdr>
            <w:top w:val="none" w:sz="0" w:space="0" w:color="auto"/>
            <w:left w:val="none" w:sz="0" w:space="0" w:color="auto"/>
            <w:bottom w:val="none" w:sz="0" w:space="0" w:color="auto"/>
            <w:right w:val="none" w:sz="0" w:space="0" w:color="auto"/>
          </w:divBdr>
        </w:div>
        <w:div w:id="1747605878">
          <w:marLeft w:val="274"/>
          <w:marRight w:val="0"/>
          <w:marTop w:val="0"/>
          <w:marBottom w:val="0"/>
          <w:divBdr>
            <w:top w:val="none" w:sz="0" w:space="0" w:color="auto"/>
            <w:left w:val="none" w:sz="0" w:space="0" w:color="auto"/>
            <w:bottom w:val="none" w:sz="0" w:space="0" w:color="auto"/>
            <w:right w:val="none" w:sz="0" w:space="0" w:color="auto"/>
          </w:divBdr>
        </w:div>
        <w:div w:id="1823883141">
          <w:marLeft w:val="274"/>
          <w:marRight w:val="0"/>
          <w:marTop w:val="0"/>
          <w:marBottom w:val="0"/>
          <w:divBdr>
            <w:top w:val="none" w:sz="0" w:space="0" w:color="auto"/>
            <w:left w:val="none" w:sz="0" w:space="0" w:color="auto"/>
            <w:bottom w:val="none" w:sz="0" w:space="0" w:color="auto"/>
            <w:right w:val="none" w:sz="0" w:space="0" w:color="auto"/>
          </w:divBdr>
        </w:div>
        <w:div w:id="2055814795">
          <w:marLeft w:val="274"/>
          <w:marRight w:val="0"/>
          <w:marTop w:val="0"/>
          <w:marBottom w:val="0"/>
          <w:divBdr>
            <w:top w:val="none" w:sz="0" w:space="0" w:color="auto"/>
            <w:left w:val="none" w:sz="0" w:space="0" w:color="auto"/>
            <w:bottom w:val="none" w:sz="0" w:space="0" w:color="auto"/>
            <w:right w:val="none" w:sz="0" w:space="0" w:color="auto"/>
          </w:divBdr>
        </w:div>
      </w:divsChild>
    </w:div>
    <w:div w:id="897597529">
      <w:bodyDiv w:val="1"/>
      <w:marLeft w:val="0"/>
      <w:marRight w:val="0"/>
      <w:marTop w:val="0"/>
      <w:marBottom w:val="0"/>
      <w:divBdr>
        <w:top w:val="none" w:sz="0" w:space="0" w:color="auto"/>
        <w:left w:val="none" w:sz="0" w:space="0" w:color="auto"/>
        <w:bottom w:val="none" w:sz="0" w:space="0" w:color="auto"/>
        <w:right w:val="none" w:sz="0" w:space="0" w:color="auto"/>
      </w:divBdr>
    </w:div>
    <w:div w:id="933057331">
      <w:bodyDiv w:val="1"/>
      <w:marLeft w:val="0"/>
      <w:marRight w:val="0"/>
      <w:marTop w:val="0"/>
      <w:marBottom w:val="0"/>
      <w:divBdr>
        <w:top w:val="none" w:sz="0" w:space="0" w:color="auto"/>
        <w:left w:val="none" w:sz="0" w:space="0" w:color="auto"/>
        <w:bottom w:val="none" w:sz="0" w:space="0" w:color="auto"/>
        <w:right w:val="none" w:sz="0" w:space="0" w:color="auto"/>
      </w:divBdr>
      <w:divsChild>
        <w:div w:id="45416663">
          <w:marLeft w:val="0"/>
          <w:marRight w:val="0"/>
          <w:marTop w:val="0"/>
          <w:marBottom w:val="0"/>
          <w:divBdr>
            <w:top w:val="none" w:sz="0" w:space="0" w:color="auto"/>
            <w:left w:val="none" w:sz="0" w:space="0" w:color="auto"/>
            <w:bottom w:val="none" w:sz="0" w:space="0" w:color="auto"/>
            <w:right w:val="none" w:sz="0" w:space="0" w:color="auto"/>
          </w:divBdr>
        </w:div>
        <w:div w:id="934479877">
          <w:marLeft w:val="0"/>
          <w:marRight w:val="0"/>
          <w:marTop w:val="0"/>
          <w:marBottom w:val="0"/>
          <w:divBdr>
            <w:top w:val="none" w:sz="0" w:space="0" w:color="auto"/>
            <w:left w:val="none" w:sz="0" w:space="0" w:color="auto"/>
            <w:bottom w:val="none" w:sz="0" w:space="0" w:color="auto"/>
            <w:right w:val="none" w:sz="0" w:space="0" w:color="auto"/>
          </w:divBdr>
        </w:div>
      </w:divsChild>
    </w:div>
    <w:div w:id="1011179535">
      <w:bodyDiv w:val="1"/>
      <w:marLeft w:val="0"/>
      <w:marRight w:val="0"/>
      <w:marTop w:val="0"/>
      <w:marBottom w:val="0"/>
      <w:divBdr>
        <w:top w:val="none" w:sz="0" w:space="0" w:color="auto"/>
        <w:left w:val="none" w:sz="0" w:space="0" w:color="auto"/>
        <w:bottom w:val="none" w:sz="0" w:space="0" w:color="auto"/>
        <w:right w:val="none" w:sz="0" w:space="0" w:color="auto"/>
      </w:divBdr>
    </w:div>
    <w:div w:id="1081636290">
      <w:bodyDiv w:val="1"/>
      <w:marLeft w:val="0"/>
      <w:marRight w:val="0"/>
      <w:marTop w:val="0"/>
      <w:marBottom w:val="0"/>
      <w:divBdr>
        <w:top w:val="none" w:sz="0" w:space="0" w:color="auto"/>
        <w:left w:val="none" w:sz="0" w:space="0" w:color="auto"/>
        <w:bottom w:val="none" w:sz="0" w:space="0" w:color="auto"/>
        <w:right w:val="none" w:sz="0" w:space="0" w:color="auto"/>
      </w:divBdr>
    </w:div>
    <w:div w:id="1152796654">
      <w:bodyDiv w:val="1"/>
      <w:marLeft w:val="0"/>
      <w:marRight w:val="0"/>
      <w:marTop w:val="0"/>
      <w:marBottom w:val="0"/>
      <w:divBdr>
        <w:top w:val="none" w:sz="0" w:space="0" w:color="auto"/>
        <w:left w:val="none" w:sz="0" w:space="0" w:color="auto"/>
        <w:bottom w:val="none" w:sz="0" w:space="0" w:color="auto"/>
        <w:right w:val="none" w:sz="0" w:space="0" w:color="auto"/>
      </w:divBdr>
    </w:div>
    <w:div w:id="1249540313">
      <w:bodyDiv w:val="1"/>
      <w:marLeft w:val="0"/>
      <w:marRight w:val="0"/>
      <w:marTop w:val="0"/>
      <w:marBottom w:val="0"/>
      <w:divBdr>
        <w:top w:val="none" w:sz="0" w:space="0" w:color="auto"/>
        <w:left w:val="none" w:sz="0" w:space="0" w:color="auto"/>
        <w:bottom w:val="none" w:sz="0" w:space="0" w:color="auto"/>
        <w:right w:val="none" w:sz="0" w:space="0" w:color="auto"/>
      </w:divBdr>
    </w:div>
    <w:div w:id="1277836503">
      <w:bodyDiv w:val="1"/>
      <w:marLeft w:val="0"/>
      <w:marRight w:val="0"/>
      <w:marTop w:val="0"/>
      <w:marBottom w:val="0"/>
      <w:divBdr>
        <w:top w:val="none" w:sz="0" w:space="0" w:color="auto"/>
        <w:left w:val="none" w:sz="0" w:space="0" w:color="auto"/>
        <w:bottom w:val="none" w:sz="0" w:space="0" w:color="auto"/>
        <w:right w:val="none" w:sz="0" w:space="0" w:color="auto"/>
      </w:divBdr>
    </w:div>
    <w:div w:id="1364283749">
      <w:bodyDiv w:val="1"/>
      <w:marLeft w:val="0"/>
      <w:marRight w:val="0"/>
      <w:marTop w:val="0"/>
      <w:marBottom w:val="0"/>
      <w:divBdr>
        <w:top w:val="none" w:sz="0" w:space="0" w:color="auto"/>
        <w:left w:val="none" w:sz="0" w:space="0" w:color="auto"/>
        <w:bottom w:val="none" w:sz="0" w:space="0" w:color="auto"/>
        <w:right w:val="none" w:sz="0" w:space="0" w:color="auto"/>
      </w:divBdr>
    </w:div>
    <w:div w:id="1382560161">
      <w:bodyDiv w:val="1"/>
      <w:marLeft w:val="0"/>
      <w:marRight w:val="0"/>
      <w:marTop w:val="0"/>
      <w:marBottom w:val="0"/>
      <w:divBdr>
        <w:top w:val="none" w:sz="0" w:space="0" w:color="auto"/>
        <w:left w:val="none" w:sz="0" w:space="0" w:color="auto"/>
        <w:bottom w:val="none" w:sz="0" w:space="0" w:color="auto"/>
        <w:right w:val="none" w:sz="0" w:space="0" w:color="auto"/>
      </w:divBdr>
    </w:div>
    <w:div w:id="1408963929">
      <w:bodyDiv w:val="1"/>
      <w:marLeft w:val="0"/>
      <w:marRight w:val="0"/>
      <w:marTop w:val="0"/>
      <w:marBottom w:val="0"/>
      <w:divBdr>
        <w:top w:val="none" w:sz="0" w:space="0" w:color="auto"/>
        <w:left w:val="none" w:sz="0" w:space="0" w:color="auto"/>
        <w:bottom w:val="none" w:sz="0" w:space="0" w:color="auto"/>
        <w:right w:val="none" w:sz="0" w:space="0" w:color="auto"/>
      </w:divBdr>
      <w:divsChild>
        <w:div w:id="851601594">
          <w:marLeft w:val="0"/>
          <w:marRight w:val="0"/>
          <w:marTop w:val="0"/>
          <w:marBottom w:val="0"/>
          <w:divBdr>
            <w:top w:val="none" w:sz="0" w:space="0" w:color="auto"/>
            <w:left w:val="none" w:sz="0" w:space="0" w:color="auto"/>
            <w:bottom w:val="none" w:sz="0" w:space="0" w:color="auto"/>
            <w:right w:val="none" w:sz="0" w:space="0" w:color="auto"/>
          </w:divBdr>
          <w:divsChild>
            <w:div w:id="4261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0950">
      <w:bodyDiv w:val="1"/>
      <w:marLeft w:val="0"/>
      <w:marRight w:val="0"/>
      <w:marTop w:val="0"/>
      <w:marBottom w:val="0"/>
      <w:divBdr>
        <w:top w:val="none" w:sz="0" w:space="0" w:color="auto"/>
        <w:left w:val="none" w:sz="0" w:space="0" w:color="auto"/>
        <w:bottom w:val="none" w:sz="0" w:space="0" w:color="auto"/>
        <w:right w:val="none" w:sz="0" w:space="0" w:color="auto"/>
      </w:divBdr>
      <w:divsChild>
        <w:div w:id="574441442">
          <w:marLeft w:val="0"/>
          <w:marRight w:val="0"/>
          <w:marTop w:val="0"/>
          <w:marBottom w:val="0"/>
          <w:divBdr>
            <w:top w:val="none" w:sz="0" w:space="0" w:color="auto"/>
            <w:left w:val="none" w:sz="0" w:space="0" w:color="auto"/>
            <w:bottom w:val="none" w:sz="0" w:space="0" w:color="auto"/>
            <w:right w:val="none" w:sz="0" w:space="0" w:color="auto"/>
          </w:divBdr>
        </w:div>
        <w:div w:id="1124814966">
          <w:marLeft w:val="0"/>
          <w:marRight w:val="0"/>
          <w:marTop w:val="0"/>
          <w:marBottom w:val="0"/>
          <w:divBdr>
            <w:top w:val="none" w:sz="0" w:space="0" w:color="auto"/>
            <w:left w:val="none" w:sz="0" w:space="0" w:color="auto"/>
            <w:bottom w:val="none" w:sz="0" w:space="0" w:color="auto"/>
            <w:right w:val="none" w:sz="0" w:space="0" w:color="auto"/>
          </w:divBdr>
        </w:div>
      </w:divsChild>
    </w:div>
    <w:div w:id="1464881192">
      <w:bodyDiv w:val="1"/>
      <w:marLeft w:val="0"/>
      <w:marRight w:val="0"/>
      <w:marTop w:val="0"/>
      <w:marBottom w:val="0"/>
      <w:divBdr>
        <w:top w:val="none" w:sz="0" w:space="0" w:color="auto"/>
        <w:left w:val="none" w:sz="0" w:space="0" w:color="auto"/>
        <w:bottom w:val="none" w:sz="0" w:space="0" w:color="auto"/>
        <w:right w:val="none" w:sz="0" w:space="0" w:color="auto"/>
      </w:divBdr>
    </w:div>
    <w:div w:id="1585458509">
      <w:bodyDiv w:val="1"/>
      <w:marLeft w:val="0"/>
      <w:marRight w:val="0"/>
      <w:marTop w:val="0"/>
      <w:marBottom w:val="0"/>
      <w:divBdr>
        <w:top w:val="none" w:sz="0" w:space="0" w:color="auto"/>
        <w:left w:val="none" w:sz="0" w:space="0" w:color="auto"/>
        <w:bottom w:val="none" w:sz="0" w:space="0" w:color="auto"/>
        <w:right w:val="none" w:sz="0" w:space="0" w:color="auto"/>
      </w:divBdr>
    </w:div>
    <w:div w:id="1609116309">
      <w:bodyDiv w:val="1"/>
      <w:marLeft w:val="0"/>
      <w:marRight w:val="0"/>
      <w:marTop w:val="0"/>
      <w:marBottom w:val="0"/>
      <w:divBdr>
        <w:top w:val="none" w:sz="0" w:space="0" w:color="auto"/>
        <w:left w:val="none" w:sz="0" w:space="0" w:color="auto"/>
        <w:bottom w:val="none" w:sz="0" w:space="0" w:color="auto"/>
        <w:right w:val="none" w:sz="0" w:space="0" w:color="auto"/>
      </w:divBdr>
    </w:div>
    <w:div w:id="1628703815">
      <w:bodyDiv w:val="1"/>
      <w:marLeft w:val="0"/>
      <w:marRight w:val="0"/>
      <w:marTop w:val="0"/>
      <w:marBottom w:val="0"/>
      <w:divBdr>
        <w:top w:val="none" w:sz="0" w:space="0" w:color="auto"/>
        <w:left w:val="none" w:sz="0" w:space="0" w:color="auto"/>
        <w:bottom w:val="none" w:sz="0" w:space="0" w:color="auto"/>
        <w:right w:val="none" w:sz="0" w:space="0" w:color="auto"/>
      </w:divBdr>
      <w:divsChild>
        <w:div w:id="1842891617">
          <w:marLeft w:val="0"/>
          <w:marRight w:val="0"/>
          <w:marTop w:val="0"/>
          <w:marBottom w:val="0"/>
          <w:divBdr>
            <w:top w:val="none" w:sz="0" w:space="0" w:color="auto"/>
            <w:left w:val="none" w:sz="0" w:space="0" w:color="auto"/>
            <w:bottom w:val="none" w:sz="0" w:space="0" w:color="auto"/>
            <w:right w:val="none" w:sz="0" w:space="0" w:color="auto"/>
          </w:divBdr>
        </w:div>
        <w:div w:id="1995182327">
          <w:marLeft w:val="0"/>
          <w:marRight w:val="0"/>
          <w:marTop w:val="0"/>
          <w:marBottom w:val="0"/>
          <w:divBdr>
            <w:top w:val="none" w:sz="0" w:space="0" w:color="auto"/>
            <w:left w:val="none" w:sz="0" w:space="0" w:color="auto"/>
            <w:bottom w:val="none" w:sz="0" w:space="0" w:color="auto"/>
            <w:right w:val="none" w:sz="0" w:space="0" w:color="auto"/>
          </w:divBdr>
        </w:div>
      </w:divsChild>
    </w:div>
    <w:div w:id="1631548959">
      <w:bodyDiv w:val="1"/>
      <w:marLeft w:val="0"/>
      <w:marRight w:val="0"/>
      <w:marTop w:val="0"/>
      <w:marBottom w:val="0"/>
      <w:divBdr>
        <w:top w:val="none" w:sz="0" w:space="0" w:color="auto"/>
        <w:left w:val="none" w:sz="0" w:space="0" w:color="auto"/>
        <w:bottom w:val="none" w:sz="0" w:space="0" w:color="auto"/>
        <w:right w:val="none" w:sz="0" w:space="0" w:color="auto"/>
      </w:divBdr>
    </w:div>
    <w:div w:id="1662543668">
      <w:bodyDiv w:val="1"/>
      <w:marLeft w:val="0"/>
      <w:marRight w:val="0"/>
      <w:marTop w:val="0"/>
      <w:marBottom w:val="0"/>
      <w:divBdr>
        <w:top w:val="none" w:sz="0" w:space="0" w:color="auto"/>
        <w:left w:val="none" w:sz="0" w:space="0" w:color="auto"/>
        <w:bottom w:val="none" w:sz="0" w:space="0" w:color="auto"/>
        <w:right w:val="none" w:sz="0" w:space="0" w:color="auto"/>
      </w:divBdr>
      <w:divsChild>
        <w:div w:id="319038903">
          <w:marLeft w:val="0"/>
          <w:marRight w:val="0"/>
          <w:marTop w:val="0"/>
          <w:marBottom w:val="0"/>
          <w:divBdr>
            <w:top w:val="none" w:sz="0" w:space="0" w:color="auto"/>
            <w:left w:val="none" w:sz="0" w:space="0" w:color="auto"/>
            <w:bottom w:val="none" w:sz="0" w:space="0" w:color="auto"/>
            <w:right w:val="none" w:sz="0" w:space="0" w:color="auto"/>
          </w:divBdr>
        </w:div>
        <w:div w:id="1526362838">
          <w:marLeft w:val="0"/>
          <w:marRight w:val="0"/>
          <w:marTop w:val="0"/>
          <w:marBottom w:val="0"/>
          <w:divBdr>
            <w:top w:val="none" w:sz="0" w:space="0" w:color="auto"/>
            <w:left w:val="none" w:sz="0" w:space="0" w:color="auto"/>
            <w:bottom w:val="none" w:sz="0" w:space="0" w:color="auto"/>
            <w:right w:val="none" w:sz="0" w:space="0" w:color="auto"/>
          </w:divBdr>
        </w:div>
        <w:div w:id="2140610501">
          <w:marLeft w:val="0"/>
          <w:marRight w:val="0"/>
          <w:marTop w:val="0"/>
          <w:marBottom w:val="0"/>
          <w:divBdr>
            <w:top w:val="none" w:sz="0" w:space="0" w:color="auto"/>
            <w:left w:val="none" w:sz="0" w:space="0" w:color="auto"/>
            <w:bottom w:val="none" w:sz="0" w:space="0" w:color="auto"/>
            <w:right w:val="none" w:sz="0" w:space="0" w:color="auto"/>
          </w:divBdr>
        </w:div>
      </w:divsChild>
    </w:div>
    <w:div w:id="1664503484">
      <w:bodyDiv w:val="1"/>
      <w:marLeft w:val="0"/>
      <w:marRight w:val="0"/>
      <w:marTop w:val="0"/>
      <w:marBottom w:val="0"/>
      <w:divBdr>
        <w:top w:val="none" w:sz="0" w:space="0" w:color="auto"/>
        <w:left w:val="none" w:sz="0" w:space="0" w:color="auto"/>
        <w:bottom w:val="none" w:sz="0" w:space="0" w:color="auto"/>
        <w:right w:val="none" w:sz="0" w:space="0" w:color="auto"/>
      </w:divBdr>
    </w:div>
    <w:div w:id="1690568995">
      <w:bodyDiv w:val="1"/>
      <w:marLeft w:val="0"/>
      <w:marRight w:val="0"/>
      <w:marTop w:val="0"/>
      <w:marBottom w:val="0"/>
      <w:divBdr>
        <w:top w:val="none" w:sz="0" w:space="0" w:color="auto"/>
        <w:left w:val="none" w:sz="0" w:space="0" w:color="auto"/>
        <w:bottom w:val="none" w:sz="0" w:space="0" w:color="auto"/>
        <w:right w:val="none" w:sz="0" w:space="0" w:color="auto"/>
      </w:divBdr>
    </w:div>
    <w:div w:id="1790930598">
      <w:bodyDiv w:val="1"/>
      <w:marLeft w:val="0"/>
      <w:marRight w:val="0"/>
      <w:marTop w:val="0"/>
      <w:marBottom w:val="0"/>
      <w:divBdr>
        <w:top w:val="none" w:sz="0" w:space="0" w:color="auto"/>
        <w:left w:val="none" w:sz="0" w:space="0" w:color="auto"/>
        <w:bottom w:val="none" w:sz="0" w:space="0" w:color="auto"/>
        <w:right w:val="none" w:sz="0" w:space="0" w:color="auto"/>
      </w:divBdr>
    </w:div>
    <w:div w:id="1819111505">
      <w:bodyDiv w:val="1"/>
      <w:marLeft w:val="0"/>
      <w:marRight w:val="0"/>
      <w:marTop w:val="0"/>
      <w:marBottom w:val="0"/>
      <w:divBdr>
        <w:top w:val="none" w:sz="0" w:space="0" w:color="auto"/>
        <w:left w:val="none" w:sz="0" w:space="0" w:color="auto"/>
        <w:bottom w:val="none" w:sz="0" w:space="0" w:color="auto"/>
        <w:right w:val="none" w:sz="0" w:space="0" w:color="auto"/>
      </w:divBdr>
    </w:div>
    <w:div w:id="1845167543">
      <w:bodyDiv w:val="1"/>
      <w:marLeft w:val="0"/>
      <w:marRight w:val="0"/>
      <w:marTop w:val="0"/>
      <w:marBottom w:val="0"/>
      <w:divBdr>
        <w:top w:val="none" w:sz="0" w:space="0" w:color="auto"/>
        <w:left w:val="none" w:sz="0" w:space="0" w:color="auto"/>
        <w:bottom w:val="none" w:sz="0" w:space="0" w:color="auto"/>
        <w:right w:val="none" w:sz="0" w:space="0" w:color="auto"/>
      </w:divBdr>
    </w:div>
    <w:div w:id="1899121194">
      <w:bodyDiv w:val="1"/>
      <w:marLeft w:val="0"/>
      <w:marRight w:val="0"/>
      <w:marTop w:val="0"/>
      <w:marBottom w:val="0"/>
      <w:divBdr>
        <w:top w:val="none" w:sz="0" w:space="0" w:color="auto"/>
        <w:left w:val="none" w:sz="0" w:space="0" w:color="auto"/>
        <w:bottom w:val="none" w:sz="0" w:space="0" w:color="auto"/>
        <w:right w:val="none" w:sz="0" w:space="0" w:color="auto"/>
      </w:divBdr>
    </w:div>
    <w:div w:id="1900675670">
      <w:bodyDiv w:val="1"/>
      <w:marLeft w:val="0"/>
      <w:marRight w:val="0"/>
      <w:marTop w:val="0"/>
      <w:marBottom w:val="0"/>
      <w:divBdr>
        <w:top w:val="none" w:sz="0" w:space="0" w:color="auto"/>
        <w:left w:val="none" w:sz="0" w:space="0" w:color="auto"/>
        <w:bottom w:val="none" w:sz="0" w:space="0" w:color="auto"/>
        <w:right w:val="none" w:sz="0" w:space="0" w:color="auto"/>
      </w:divBdr>
    </w:div>
    <w:div w:id="1911887622">
      <w:bodyDiv w:val="1"/>
      <w:marLeft w:val="0"/>
      <w:marRight w:val="0"/>
      <w:marTop w:val="0"/>
      <w:marBottom w:val="0"/>
      <w:divBdr>
        <w:top w:val="none" w:sz="0" w:space="0" w:color="auto"/>
        <w:left w:val="none" w:sz="0" w:space="0" w:color="auto"/>
        <w:bottom w:val="none" w:sz="0" w:space="0" w:color="auto"/>
        <w:right w:val="none" w:sz="0" w:space="0" w:color="auto"/>
      </w:divBdr>
    </w:div>
    <w:div w:id="1943688232">
      <w:bodyDiv w:val="1"/>
      <w:marLeft w:val="0"/>
      <w:marRight w:val="0"/>
      <w:marTop w:val="0"/>
      <w:marBottom w:val="0"/>
      <w:divBdr>
        <w:top w:val="none" w:sz="0" w:space="0" w:color="auto"/>
        <w:left w:val="none" w:sz="0" w:space="0" w:color="auto"/>
        <w:bottom w:val="none" w:sz="0" w:space="0" w:color="auto"/>
        <w:right w:val="none" w:sz="0" w:space="0" w:color="auto"/>
      </w:divBdr>
      <w:divsChild>
        <w:div w:id="1813323195">
          <w:marLeft w:val="0"/>
          <w:marRight w:val="0"/>
          <w:marTop w:val="0"/>
          <w:marBottom w:val="0"/>
          <w:divBdr>
            <w:top w:val="none" w:sz="0" w:space="0" w:color="auto"/>
            <w:left w:val="none" w:sz="0" w:space="0" w:color="auto"/>
            <w:bottom w:val="none" w:sz="0" w:space="0" w:color="auto"/>
            <w:right w:val="none" w:sz="0" w:space="0" w:color="auto"/>
          </w:divBdr>
        </w:div>
      </w:divsChild>
    </w:div>
    <w:div w:id="2065712686">
      <w:bodyDiv w:val="1"/>
      <w:marLeft w:val="0"/>
      <w:marRight w:val="0"/>
      <w:marTop w:val="0"/>
      <w:marBottom w:val="0"/>
      <w:divBdr>
        <w:top w:val="none" w:sz="0" w:space="0" w:color="auto"/>
        <w:left w:val="none" w:sz="0" w:space="0" w:color="auto"/>
        <w:bottom w:val="none" w:sz="0" w:space="0" w:color="auto"/>
        <w:right w:val="none" w:sz="0" w:space="0" w:color="auto"/>
      </w:divBdr>
    </w:div>
    <w:div w:id="2077705128">
      <w:bodyDiv w:val="1"/>
      <w:marLeft w:val="0"/>
      <w:marRight w:val="0"/>
      <w:marTop w:val="0"/>
      <w:marBottom w:val="0"/>
      <w:divBdr>
        <w:top w:val="none" w:sz="0" w:space="0" w:color="auto"/>
        <w:left w:val="none" w:sz="0" w:space="0" w:color="auto"/>
        <w:bottom w:val="none" w:sz="0" w:space="0" w:color="auto"/>
        <w:right w:val="none" w:sz="0" w:space="0" w:color="auto"/>
      </w:divBdr>
    </w:div>
    <w:div w:id="21469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footer" Target="footer3.xml"/><Relationship Id="rId34" Type="http://schemas.openxmlformats.org/officeDocument/2006/relationships/hyperlink" Target="http://www.1ka.si/" TargetMode="External"/><Relationship Id="rId42" Type="http://schemas.openxmlformats.org/officeDocument/2006/relationships/image" Target="media/image2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sv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1.emf"/><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4.svg"/></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nacionalni-program-sklada-za-notranjo-varnost/" TargetMode="External"/></Relationships>
</file>

<file path=word/theme/theme1.xml><?xml version="1.0" encoding="utf-8"?>
<a:theme xmlns:a="http://schemas.openxmlformats.org/drawingml/2006/main" name="Office Theme">
  <a:themeElements>
    <a:clrScheme name="Cedars Theme">
      <a:dk1>
        <a:srgbClr val="000000"/>
      </a:dk1>
      <a:lt1>
        <a:srgbClr val="FFFFFF"/>
      </a:lt1>
      <a:dk2>
        <a:srgbClr val="0A131B"/>
      </a:dk2>
      <a:lt2>
        <a:srgbClr val="C4B5A8"/>
      </a:lt2>
      <a:accent1>
        <a:srgbClr val="032D5B"/>
      </a:accent1>
      <a:accent2>
        <a:srgbClr val="23B6C1"/>
      </a:accent2>
      <a:accent3>
        <a:srgbClr val="26700A"/>
      </a:accent3>
      <a:accent4>
        <a:srgbClr val="BDC61A"/>
      </a:accent4>
      <a:accent5>
        <a:srgbClr val="E25B24"/>
      </a:accent5>
      <a:accent6>
        <a:srgbClr val="F0B03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4B15C43C5EB04EBD0522DE26E29771" ma:contentTypeVersion="14" ma:contentTypeDescription="Create a new document." ma:contentTypeScope="" ma:versionID="32e5974c296aad4f847f678c56500651">
  <xsd:schema xmlns:xsd="http://www.w3.org/2001/XMLSchema" xmlns:xs="http://www.w3.org/2001/XMLSchema" xmlns:p="http://schemas.microsoft.com/office/2006/metadata/properties" xmlns:ns2="29da58c2-b328-4d31-bd08-3960511713b7" xmlns:ns3="810d2752-dcd0-4806-bef7-4403fbe27762" targetNamespace="http://schemas.microsoft.com/office/2006/metadata/properties" ma:root="true" ma:fieldsID="836bdfa9467cad1725494b54b825747e" ns2:_="" ns3:_="">
    <xsd:import namespace="29da58c2-b328-4d31-bd08-3960511713b7"/>
    <xsd:import namespace="810d2752-dcd0-4806-bef7-4403fbe277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a58c2-b328-4d31-bd08-3960511713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7595302-31a5-41db-bae3-a66fe88bce58}" ma:internalName="TaxCatchAll" ma:showField="CatchAllData" ma:web="29da58c2-b328-4d31-bd08-3960511713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0d2752-dcd0-4806-bef7-4403fbe277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e75f3-0577-4cb8-883b-e3eb52f102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0d2752-dcd0-4806-bef7-4403fbe27762">
      <Terms xmlns="http://schemas.microsoft.com/office/infopath/2007/PartnerControls"/>
    </lcf76f155ced4ddcb4097134ff3c332f>
    <TaxCatchAll xmlns="29da58c2-b328-4d31-bd08-3960511713b7" xsi:nil="true"/>
  </documentManagement>
</p:properties>
</file>

<file path=customXml/itemProps1.xml><?xml version="1.0" encoding="utf-8"?>
<ds:datastoreItem xmlns:ds="http://schemas.openxmlformats.org/officeDocument/2006/customXml" ds:itemID="{CC844D77-B2BB-4C82-A2E3-34568021959D}">
  <ds:schemaRefs>
    <ds:schemaRef ds:uri="http://schemas.openxmlformats.org/officeDocument/2006/bibliography"/>
  </ds:schemaRefs>
</ds:datastoreItem>
</file>

<file path=customXml/itemProps2.xml><?xml version="1.0" encoding="utf-8"?>
<ds:datastoreItem xmlns:ds="http://schemas.openxmlformats.org/officeDocument/2006/customXml" ds:itemID="{FAC181CD-7379-4817-BE91-0CC9C5EA9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a58c2-b328-4d31-bd08-3960511713b7"/>
    <ds:schemaRef ds:uri="810d2752-dcd0-4806-bef7-4403fbe27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BE538-BD58-4E11-BD31-58DE8B5914F0}">
  <ds:schemaRefs>
    <ds:schemaRef ds:uri="http://schemas.microsoft.com/sharepoint/v3/contenttype/forms"/>
  </ds:schemaRefs>
</ds:datastoreItem>
</file>

<file path=customXml/itemProps4.xml><?xml version="1.0" encoding="utf-8"?>
<ds:datastoreItem xmlns:ds="http://schemas.openxmlformats.org/officeDocument/2006/customXml" ds:itemID="{B84B3B8B-2C26-43DC-9A50-4AE33BC9ECFF}">
  <ds:schemaRefs>
    <ds:schemaRef ds:uri="http://schemas.microsoft.com/office/2006/metadata/properties"/>
    <ds:schemaRef ds:uri="http://schemas.microsoft.com/office/infopath/2007/PartnerControls"/>
    <ds:schemaRef ds:uri="810d2752-dcd0-4806-bef7-4403fbe27762"/>
    <ds:schemaRef ds:uri="29da58c2-b328-4d31-bd08-3960511713b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13217</Words>
  <Characters>75340</Characters>
  <Application>Microsoft Office Word</Application>
  <DocSecurity>0</DocSecurity>
  <Lines>627</Lines>
  <Paragraphs>176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 Terzić</dc:creator>
  <cp:keywords/>
  <dc:description/>
  <cp:lastModifiedBy>Polona</cp:lastModifiedBy>
  <cp:revision>6</cp:revision>
  <cp:lastPrinted>2023-06-27T22:00:00Z</cp:lastPrinted>
  <dcterms:created xsi:type="dcterms:W3CDTF">2024-03-25T13:07:00Z</dcterms:created>
  <dcterms:modified xsi:type="dcterms:W3CDTF">2024-03-25T18:35:00Z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0x010100634B15C43C5EB04EBD0522DE26E29771</vt:lpwstr>
  </property>
  <property fmtid="{D5CDD505-2E9C-101B-9397-08002B2CF9AE}" pid="3" name="MSIP_Label_ea60d57e-af5b-4752-ac57-3e4f28ca11dc_Enabled">
    <vt:lpwstr>true</vt:lpwstr>
  </property>
  <property fmtid="{D5CDD505-2E9C-101B-9397-08002B2CF9AE}" pid="4" name="MSIP_Label_ea60d57e-af5b-4752-ac57-3e4f28ca11dc_SetDate">
    <vt:lpwstr>2024-02-26T07:21:07Z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80a68e0b-1042-4aad-befe-a1723a8837ba</vt:lpwstr>
  </property>
  <property fmtid="{D5CDD505-2E9C-101B-9397-08002B2CF9AE}" pid="9" name="MSIP_Label_ea60d57e-af5b-4752-ac57-3e4f28ca11dc_ContentBits">
    <vt:lpwstr>0</vt:lpwstr>
  </property>
  <property fmtid="{D5CDD505-2E9C-101B-9397-08002B2CF9AE}" pid="10" name="MediaServiceImageTags">
    <vt:lpwstr/>
  </property>
</Properties>
</file>