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D6" w:rsidRPr="006527D6" w:rsidRDefault="00C76A47" w:rsidP="006527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libri" w:eastAsia="Calibri" w:hAnsi="Calibri" w:cs="Calibri"/>
          <w:b/>
          <w:i/>
          <w:color w:val="000000"/>
          <w:highlight w:val="yellow"/>
          <w:lang w:eastAsia="sl-SI"/>
        </w:rPr>
      </w:pPr>
      <w:bookmarkStart w:id="0" w:name="_GoBack"/>
      <w:r>
        <w:rPr>
          <w:rFonts w:ascii="Calibri" w:eastAsia="Calibri" w:hAnsi="Calibri" w:cs="Calibri"/>
          <w:b/>
          <w:color w:val="000000"/>
          <w:lang w:eastAsia="sl-SI"/>
        </w:rPr>
        <w:t xml:space="preserve">Priloga 4:  </w:t>
      </w:r>
      <w:r w:rsidR="006527D6" w:rsidRPr="006527D6">
        <w:rPr>
          <w:rFonts w:ascii="Calibri" w:eastAsia="Calibri" w:hAnsi="Calibri" w:cs="Calibri"/>
          <w:b/>
          <w:color w:val="000000"/>
          <w:lang w:eastAsia="sl-SI"/>
        </w:rPr>
        <w:t xml:space="preserve">2.4. Predvidene vrste operacij </w:t>
      </w:r>
      <w:r>
        <w:rPr>
          <w:rFonts w:ascii="Calibri" w:eastAsia="Calibri" w:hAnsi="Calibri" w:cs="Calibri"/>
          <w:b/>
          <w:color w:val="000000"/>
          <w:lang w:eastAsia="sl-SI"/>
        </w:rPr>
        <w:t xml:space="preserve"> - V</w:t>
      </w:r>
      <w:r w:rsidR="006527D6" w:rsidRPr="006527D6">
        <w:rPr>
          <w:rFonts w:ascii="Calibri" w:eastAsia="Calibri" w:hAnsi="Calibri" w:cs="Calibri"/>
          <w:b/>
          <w:color w:val="000000"/>
          <w:lang w:eastAsia="sl-SI"/>
        </w:rPr>
        <w:t>odilni projekti</w:t>
      </w:r>
      <w:r>
        <w:rPr>
          <w:rFonts w:ascii="Calibri" w:eastAsia="Calibri" w:hAnsi="Calibri" w:cs="Calibri"/>
          <w:b/>
          <w:color w:val="000000"/>
          <w:lang w:eastAsia="sl-SI"/>
        </w:rPr>
        <w:t xml:space="preserve"> (kratek opis)</w:t>
      </w:r>
    </w:p>
    <w:bookmarkEnd w:id="0"/>
    <w:p w:rsidR="006527D6" w:rsidRPr="006527D6" w:rsidRDefault="006527D6" w:rsidP="006527D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Calibri" w:eastAsia="Calibri" w:hAnsi="Calibri" w:cs="Calibri"/>
          <w:color w:val="000000"/>
          <w:lang w:eastAsia="sl-SI"/>
        </w:rPr>
      </w:pPr>
    </w:p>
    <w:p w:rsidR="006527D6" w:rsidRDefault="006527D6" w:rsidP="006527D6">
      <w:pPr>
        <w:spacing w:after="120" w:line="276" w:lineRule="auto"/>
        <w:jc w:val="both"/>
        <w:rPr>
          <w:rFonts w:ascii="Calibri" w:eastAsia="Calibri" w:hAnsi="Calibri" w:cs="Calibri"/>
          <w:lang w:eastAsia="sl-SI"/>
        </w:rPr>
      </w:pPr>
      <w:r w:rsidRPr="006527D6">
        <w:rPr>
          <w:rFonts w:ascii="Calibri" w:eastAsia="Calibri" w:hAnsi="Calibri" w:cs="Calibri"/>
          <w:lang w:eastAsia="sl-SI"/>
        </w:rPr>
        <w:t xml:space="preserve">V procesu priprave tega dokumenta so imeli deležniki v regiji več možnosti, da predlagajo in identificirajo projekte za prehod regije v </w:t>
      </w:r>
      <w:proofErr w:type="spellStart"/>
      <w:r w:rsidRPr="006527D6">
        <w:rPr>
          <w:rFonts w:ascii="Calibri" w:eastAsia="Calibri" w:hAnsi="Calibri" w:cs="Calibri"/>
          <w:lang w:eastAsia="sl-SI"/>
        </w:rPr>
        <w:t>brezogljično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družbo. Med pripravljenimi projekti so bili med vsemi deležniki, tako na regionalni kot na nacionalni ravni, kot vodilni, pripoznani projekti, ki v največji meri odgovarjajo na razvojne potrebe za reševanje izzivov prehoda :</w:t>
      </w:r>
    </w:p>
    <w:p w:rsidR="006527D6" w:rsidRPr="006527D6" w:rsidRDefault="006527D6" w:rsidP="006527D6">
      <w:pPr>
        <w:spacing w:after="120" w:line="276" w:lineRule="auto"/>
        <w:jc w:val="both"/>
        <w:rPr>
          <w:rFonts w:ascii="Calibri" w:eastAsia="Calibri" w:hAnsi="Calibri" w:cs="Calibri"/>
          <w:lang w:eastAsia="sl-SI"/>
        </w:rPr>
      </w:pPr>
      <w:r w:rsidRPr="006527D6">
        <w:rPr>
          <w:rFonts w:ascii="Calibri" w:eastAsia="Calibri" w:hAnsi="Calibri" w:cs="Calibri"/>
          <w:lang w:eastAsia="sl-SI"/>
        </w:rPr>
        <w:t>Strateški cilj 2: Trajnostni, prožni in raznolik gospodarski razvoj</w:t>
      </w:r>
    </w:p>
    <w:p w:rsidR="006527D6" w:rsidRPr="006527D6" w:rsidRDefault="006527D6" w:rsidP="00652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357"/>
        <w:jc w:val="both"/>
        <w:rPr>
          <w:rFonts w:ascii="Calibri" w:eastAsia="Calibri" w:hAnsi="Calibri" w:cs="Calibri"/>
          <w:b/>
          <w:color w:val="000000"/>
          <w:lang w:eastAsia="sl-SI"/>
        </w:rPr>
      </w:pPr>
      <w:r w:rsidRPr="006527D6">
        <w:rPr>
          <w:rFonts w:ascii="Calibri" w:eastAsia="Calibri" w:hAnsi="Calibri" w:cs="Calibri"/>
          <w:b/>
          <w:color w:val="000000"/>
          <w:lang w:eastAsia="sl-SI"/>
        </w:rPr>
        <w:t xml:space="preserve">Center za demonstracijo in usposabljanje na področju </w:t>
      </w:r>
      <w:proofErr w:type="spellStart"/>
      <w:r w:rsidRPr="006527D6">
        <w:rPr>
          <w:rFonts w:ascii="Calibri" w:eastAsia="Calibri" w:hAnsi="Calibri" w:cs="Calibri"/>
          <w:b/>
          <w:color w:val="000000"/>
          <w:lang w:eastAsia="sl-SI"/>
        </w:rPr>
        <w:t>brezogljičnih</w:t>
      </w:r>
      <w:proofErr w:type="spellEnd"/>
      <w:r w:rsidRPr="006527D6">
        <w:rPr>
          <w:rFonts w:ascii="Calibri" w:eastAsia="Calibri" w:hAnsi="Calibri" w:cs="Calibri"/>
          <w:b/>
          <w:color w:val="000000"/>
          <w:lang w:eastAsia="sl-SI"/>
        </w:rPr>
        <w:t xml:space="preserve"> tehnologij (Kemijski institut) - Center DUBT</w:t>
      </w:r>
    </w:p>
    <w:p w:rsidR="006527D6" w:rsidRPr="006527D6" w:rsidRDefault="006527D6" w:rsidP="006527D6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sl-SI"/>
        </w:rPr>
      </w:pPr>
      <w:r w:rsidRPr="006527D6">
        <w:rPr>
          <w:rFonts w:ascii="Calibri" w:eastAsia="Calibri" w:hAnsi="Calibri" w:cs="Calibri"/>
          <w:lang w:eastAsia="sl-SI"/>
        </w:rPr>
        <w:t xml:space="preserve">Pomemben izziv prehoda v </w:t>
      </w:r>
      <w:proofErr w:type="spellStart"/>
      <w:r w:rsidRPr="006527D6">
        <w:rPr>
          <w:rFonts w:ascii="Calibri" w:eastAsia="Calibri" w:hAnsi="Calibri" w:cs="Calibri"/>
          <w:lang w:eastAsia="sl-SI"/>
        </w:rPr>
        <w:t>brezogljično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družbo je krepitev kapacitet v regiji na področju raziskav in inovacij. K temu bo ključno prispevala prva javna raziskovalna organizacija v regiji, Center za demonstracijo in usposabljanje na področju </w:t>
      </w:r>
      <w:proofErr w:type="spellStart"/>
      <w:r w:rsidRPr="006527D6">
        <w:rPr>
          <w:rFonts w:ascii="Calibri" w:eastAsia="Calibri" w:hAnsi="Calibri" w:cs="Calibri"/>
          <w:lang w:eastAsia="sl-SI"/>
        </w:rPr>
        <w:t>brezogljičnih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tehnologij, ki bo deloval kot notranja organizacijska enota Kemijskega Instituta Ljubljana.</w:t>
      </w:r>
      <w:r w:rsidRPr="006527D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6527D6">
        <w:rPr>
          <w:rFonts w:ascii="Calibri" w:eastAsia="Calibri" w:hAnsi="Calibri" w:cs="Calibri"/>
          <w:lang w:eastAsia="sl-SI"/>
        </w:rPr>
        <w:t xml:space="preserve">S tem se bo vzpostavila vloga regije kot vozlišča znanosti, ki bo pozitivno vplival na gospodarstvo na področju novih produktov in storitev, povezanih s prehodom v </w:t>
      </w:r>
      <w:proofErr w:type="spellStart"/>
      <w:r w:rsidRPr="006527D6">
        <w:rPr>
          <w:rFonts w:ascii="Calibri" w:eastAsia="Calibri" w:hAnsi="Calibri" w:cs="Calibri"/>
          <w:lang w:eastAsia="sl-SI"/>
        </w:rPr>
        <w:t>nizkoogljično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družbo, obenem pa bo ugodno vplival tudi na raziskovalno, razvojno in inovacijsko dejavnost.</w:t>
      </w:r>
    </w:p>
    <w:p w:rsidR="006527D6" w:rsidRPr="006527D6" w:rsidRDefault="006527D6" w:rsidP="006527D6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sl-SI"/>
        </w:rPr>
      </w:pPr>
      <w:r w:rsidRPr="006527D6">
        <w:rPr>
          <w:rFonts w:ascii="Calibri" w:eastAsia="Calibri" w:hAnsi="Calibri" w:cs="Calibri"/>
          <w:lang w:eastAsia="sl-SI"/>
        </w:rPr>
        <w:t xml:space="preserve">V okviru Centra za demonstracijo in usposabljanje na področju </w:t>
      </w:r>
      <w:proofErr w:type="spellStart"/>
      <w:r w:rsidRPr="006527D6">
        <w:rPr>
          <w:rFonts w:ascii="Calibri" w:eastAsia="Calibri" w:hAnsi="Calibri" w:cs="Calibri"/>
          <w:lang w:eastAsia="sl-SI"/>
        </w:rPr>
        <w:t>brezogljičnih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tehnologij bo vzpostavljena raziskovalna infrastruktura, kjer bodo raziskovalci delovali v smeri prehoda industrije v moderno zeleno usmerjeno industrijo, kar je ključnega pomena z vidika konkurenčnosti in </w:t>
      </w:r>
      <w:proofErr w:type="spellStart"/>
      <w:r w:rsidRPr="006527D6">
        <w:rPr>
          <w:rFonts w:ascii="Calibri" w:eastAsia="Calibri" w:hAnsi="Calibri" w:cs="Calibri"/>
          <w:lang w:eastAsia="sl-SI"/>
        </w:rPr>
        <w:t>okoljske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ozaveščenosti. Podprte bodo raziskave </w:t>
      </w:r>
      <w:proofErr w:type="spellStart"/>
      <w:r w:rsidRPr="006527D6">
        <w:rPr>
          <w:rFonts w:ascii="Calibri" w:eastAsia="Calibri" w:hAnsi="Calibri" w:cs="Calibri"/>
          <w:lang w:eastAsia="sl-SI"/>
        </w:rPr>
        <w:t>brezogljičnih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tehnologij, kar vključuje baterijske sisteme, vodikove tehnologije, inovativne sisteme za shranjevanje in pretvorbo toplote.</w:t>
      </w:r>
    </w:p>
    <w:p w:rsidR="006527D6" w:rsidRPr="006527D6" w:rsidRDefault="006527D6" w:rsidP="006527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357"/>
        <w:jc w:val="both"/>
        <w:rPr>
          <w:rFonts w:ascii="Calibri" w:eastAsia="Calibri" w:hAnsi="Calibri" w:cs="Calibri"/>
          <w:sz w:val="24"/>
          <w:lang w:eastAsia="sl-SI"/>
        </w:rPr>
      </w:pPr>
      <w:r w:rsidRPr="006527D6">
        <w:rPr>
          <w:rFonts w:ascii="Calibri" w:eastAsia="Calibri" w:hAnsi="Calibri" w:cs="Calibri"/>
          <w:b/>
          <w:color w:val="000000"/>
          <w:sz w:val="24"/>
          <w:lang w:eastAsia="sl-SI"/>
        </w:rPr>
        <w:t xml:space="preserve">Revitalizacija in </w:t>
      </w:r>
      <w:r w:rsidRPr="006527D6">
        <w:rPr>
          <w:rFonts w:ascii="Calibri" w:eastAsia="Calibri" w:hAnsi="Calibri" w:cs="Calibri"/>
          <w:b/>
          <w:color w:val="000000"/>
          <w:lang w:eastAsia="sl-SI"/>
        </w:rPr>
        <w:t>opremljanje</w:t>
      </w:r>
      <w:r w:rsidRPr="006527D6">
        <w:rPr>
          <w:rFonts w:ascii="Calibri" w:eastAsia="Calibri" w:hAnsi="Calibri" w:cs="Calibri"/>
          <w:b/>
          <w:color w:val="000000"/>
          <w:sz w:val="24"/>
          <w:lang w:eastAsia="sl-SI"/>
        </w:rPr>
        <w:t xml:space="preserve"> površin namenjenih ekonomsko poslovni infrastrukturi</w:t>
      </w:r>
      <w:r w:rsidRPr="006527D6" w:rsidDel="00334388">
        <w:rPr>
          <w:rFonts w:ascii="Calibri" w:eastAsia="Calibri" w:hAnsi="Calibri" w:cs="Calibri"/>
          <w:b/>
          <w:color w:val="000000"/>
          <w:sz w:val="24"/>
          <w:lang w:eastAsia="sl-SI"/>
        </w:rPr>
        <w:t xml:space="preserve"> </w:t>
      </w:r>
    </w:p>
    <w:p w:rsidR="006527D6" w:rsidRPr="006527D6" w:rsidRDefault="006527D6" w:rsidP="006527D6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sl-SI"/>
        </w:rPr>
      </w:pPr>
      <w:r w:rsidRPr="006527D6">
        <w:rPr>
          <w:rFonts w:ascii="Calibri" w:eastAsia="Calibri" w:hAnsi="Calibri" w:cs="Calibri"/>
          <w:lang w:eastAsia="sl-SI"/>
        </w:rPr>
        <w:t>Ključna ovira za nadaljnji razvoj gospodarske dejavnosti v regiji je pomanjkanje prostih in ustrezno opremljenih poslovnih  površin tako za lokalna podjetja, ki želijo širiti svojo dejavnost v regiji kot za privabljanje novih investitorjev, ki bi v regijo pripeljala dodatna delovna mesta in ugodno vplivala na izboljšanje poslovnega okolja. Večina poslovnih con v regiji (trenutno jih je 20) je polno zasedenih. V tistih, kjer je še prostor, je tega občutno premalo, da bi bil primeren za večje investicije (vir: RRA Zasavje, podatki občin, Zaključno poročilo projekta Metodologija za popis poslovnih con in subjektov inovativnega okolja na območju Slovenije</w:t>
      </w:r>
      <w:r w:rsidRPr="006527D6">
        <w:rPr>
          <w:rFonts w:ascii="Times New Roman" w:eastAsia="Calibri" w:hAnsi="Times New Roman" w:cs="Times New Roman"/>
          <w:sz w:val="24"/>
          <w:szCs w:val="24"/>
          <w:vertAlign w:val="superscript"/>
          <w:lang w:eastAsia="sl-SI"/>
        </w:rPr>
        <w:footnoteReference w:id="1"/>
      </w:r>
      <w:r w:rsidRPr="006527D6">
        <w:rPr>
          <w:rFonts w:ascii="Calibri" w:eastAsia="Calibri" w:hAnsi="Calibri" w:cs="Calibri"/>
          <w:lang w:eastAsia="sl-SI"/>
        </w:rPr>
        <w:t>). Na drugi strani ima regija velik obseg funkcionalno degradiranih območij, ki so posledica težke industrije in rudniške dejavnosti v preteklosti. Po podatkih končnega poročila projekta Celovita metodologija za popis in analizo degradiranih območij v Sloveniji je največja koncentracija degradiranih območij prav v zasavski regiji. Skupaj jih je bilo popisanih 42 v skupni površini 135,13 ha. Sanacija degradiranih območij in sprememba namembnosti predstavlja velik potencial za razvoj novih poslovnih površin, hkrati bo imela pozitiven vpliv na prostorski razvoj in kakovost okolja v regiji. Revitalizacija degradiranih površin za namene nastanka oziroma širitev ekonomsko poslovne infrastrukture (poslovnih con in podjetniških inkubatorjev) na prostoru občin v zasavski premogovni regiji je nujno potrebna, saj so pridobljeni predlogi podjetniških investicij s strani podjetij (</w:t>
      </w:r>
      <w:proofErr w:type="spellStart"/>
      <w:r w:rsidRPr="006527D6">
        <w:rPr>
          <w:rFonts w:ascii="Calibri" w:eastAsia="Calibri" w:hAnsi="Calibri" w:cs="Calibri"/>
          <w:lang w:eastAsia="sl-SI"/>
        </w:rPr>
        <w:t>Dewesoft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, Steklarna Hrastnik, </w:t>
      </w:r>
      <w:proofErr w:type="spellStart"/>
      <w:r w:rsidRPr="006527D6">
        <w:rPr>
          <w:rFonts w:ascii="Calibri" w:eastAsia="Calibri" w:hAnsi="Calibri" w:cs="Calibri"/>
          <w:lang w:eastAsia="sl-SI"/>
        </w:rPr>
        <w:t>Herz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na območju OIC </w:t>
      </w:r>
      <w:proofErr w:type="spellStart"/>
      <w:r w:rsidRPr="006527D6">
        <w:rPr>
          <w:rFonts w:ascii="Calibri" w:eastAsia="Calibri" w:hAnsi="Calibri" w:cs="Calibri"/>
          <w:lang w:eastAsia="sl-SI"/>
        </w:rPr>
        <w:t>Lakonca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v občini Trbovlje, podjetja </w:t>
      </w:r>
      <w:proofErr w:type="spellStart"/>
      <w:r w:rsidRPr="006527D6">
        <w:rPr>
          <w:rFonts w:ascii="Calibri" w:eastAsia="Calibri" w:hAnsi="Calibri" w:cs="Calibri"/>
          <w:lang w:eastAsia="sl-SI"/>
        </w:rPr>
        <w:t>Vanema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na območju </w:t>
      </w:r>
      <w:r w:rsidRPr="006527D6">
        <w:rPr>
          <w:rFonts w:ascii="Calibri" w:eastAsia="Calibri" w:hAnsi="Calibri" w:cs="Calibri"/>
          <w:lang w:eastAsia="sl-SI"/>
        </w:rPr>
        <w:lastRenderedPageBreak/>
        <w:t xml:space="preserve">OIC Kisovec, v občini Zagorje ob Savi, podjetja </w:t>
      </w:r>
      <w:proofErr w:type="spellStart"/>
      <w:r w:rsidRPr="006527D6">
        <w:rPr>
          <w:rFonts w:ascii="Calibri" w:eastAsia="Calibri" w:hAnsi="Calibri" w:cs="Calibri"/>
          <w:lang w:eastAsia="sl-SI"/>
        </w:rPr>
        <w:t>Nanocut</w:t>
      </w:r>
      <w:proofErr w:type="spellEnd"/>
      <w:r w:rsidRPr="006527D6">
        <w:rPr>
          <w:rFonts w:ascii="Calibri" w:eastAsia="Calibri" w:hAnsi="Calibri" w:cs="Calibri"/>
          <w:lang w:eastAsia="sl-SI"/>
        </w:rPr>
        <w:t xml:space="preserve"> na območju OC Rudnik, v občini Hrastnik) vezani v zelo veliki meri na potrebno vzpostavitev oz. širitev poslovnih con na tem območju, kjer se bodo izvajale investicije teh podjetij.</w:t>
      </w:r>
    </w:p>
    <w:p w:rsidR="00555208" w:rsidRDefault="00794517"/>
    <w:sectPr w:rsidR="00555208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D6" w:rsidRDefault="006527D6" w:rsidP="006527D6">
      <w:pPr>
        <w:spacing w:after="0" w:line="240" w:lineRule="auto"/>
      </w:pPr>
      <w:r>
        <w:separator/>
      </w:r>
    </w:p>
  </w:endnote>
  <w:endnote w:type="continuationSeparator" w:id="0">
    <w:p w:rsidR="006527D6" w:rsidRDefault="006527D6" w:rsidP="0065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D6" w:rsidRDefault="006527D6" w:rsidP="006527D6">
      <w:pPr>
        <w:spacing w:after="0" w:line="240" w:lineRule="auto"/>
      </w:pPr>
      <w:r>
        <w:separator/>
      </w:r>
    </w:p>
  </w:footnote>
  <w:footnote w:type="continuationSeparator" w:id="0">
    <w:p w:rsidR="006527D6" w:rsidRDefault="006527D6" w:rsidP="006527D6">
      <w:pPr>
        <w:spacing w:after="0" w:line="240" w:lineRule="auto"/>
      </w:pPr>
      <w:r>
        <w:continuationSeparator/>
      </w:r>
    </w:p>
  </w:footnote>
  <w:footnote w:id="1">
    <w:p w:rsidR="006527D6" w:rsidRPr="00FD33EC" w:rsidRDefault="006527D6" w:rsidP="006527D6">
      <w:pPr>
        <w:pStyle w:val="Sprotnaopomba-besedilo"/>
        <w:ind w:left="426" w:hanging="426"/>
      </w:pPr>
      <w:r>
        <w:rPr>
          <w:rStyle w:val="Sprotnaopomba-sklic"/>
        </w:rPr>
        <w:footnoteRef/>
      </w:r>
      <w:hyperlink r:id="rId1" w:history="1">
        <w:r w:rsidRPr="00820631">
          <w:rPr>
            <w:sz w:val="16"/>
          </w:rPr>
          <w:t xml:space="preserve"> CRP V5-1723 Metodologija za popis poslovnih con in subjektov inovativnega okolja na območju Slovenije, izvedba terenskega popisa in vzpostavitev ažurne evidenc</w:t>
        </w:r>
      </w:hyperlink>
      <w:r w:rsidRPr="00820631">
        <w:rPr>
          <w:sz w:val="16"/>
        </w:rPr>
        <w:t>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C16"/>
    <w:multiLevelType w:val="multilevel"/>
    <w:tmpl w:val="755006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94CE9"/>
    <w:multiLevelType w:val="multilevel"/>
    <w:tmpl w:val="9AFA04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D6"/>
    <w:rsid w:val="001970AB"/>
    <w:rsid w:val="003B2FA7"/>
    <w:rsid w:val="006527D6"/>
    <w:rsid w:val="00744541"/>
    <w:rsid w:val="00794517"/>
    <w:rsid w:val="00924221"/>
    <w:rsid w:val="009F465B"/>
    <w:rsid w:val="00AB2AA0"/>
    <w:rsid w:val="00C76A47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F51E"/>
  <w15:chartTrackingRefBased/>
  <w15:docId w15:val="{76775320-0CE3-49C0-BEA3-83B17E42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527D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527D6"/>
    <w:rPr>
      <w:sz w:val="20"/>
      <w:szCs w:val="20"/>
    </w:rPr>
  </w:style>
  <w:style w:type="character" w:styleId="Sprotnaopomba-sklic">
    <w:name w:val="footnote reference"/>
    <w:aliases w:val="BVI fnr,Footnote Reference Number,Footnote Reference_LVL6,Footnote Reference_LVL61,Footnote Reference_LVL62,Footnote Reference_LVL63,Footnote Reference_LVL64,fr,Ref,de nota al pie,Ref1,de nota al pie1,Ref2,de nota al pie2,Ref11"/>
    <w:basedOn w:val="Privzetapisavaodstavka"/>
    <w:uiPriority w:val="99"/>
    <w:unhideWhenUsed/>
    <w:qFormat/>
    <w:rsid w:val="006527D6"/>
    <w:rPr>
      <w:vertAlign w:val="superscript"/>
    </w:rPr>
  </w:style>
  <w:style w:type="table" w:customStyle="1" w:styleId="13">
    <w:name w:val="13"/>
    <w:basedOn w:val="Navadnatabela"/>
    <w:rsid w:val="006527D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Navadnatabela"/>
    <w:rsid w:val="006527D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slovnecone.uirs.si/portals/9/porocilo/Poslovne_cone_zakljucno_porocilo_UIRS_GIS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2</cp:revision>
  <dcterms:created xsi:type="dcterms:W3CDTF">2022-10-18T08:10:00Z</dcterms:created>
  <dcterms:modified xsi:type="dcterms:W3CDTF">2022-10-26T06:36:00Z</dcterms:modified>
</cp:coreProperties>
</file>