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45A6" w14:textId="709F7397" w:rsidR="00063F6C" w:rsidRDefault="00063F6C" w:rsidP="00E279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sl-SI" w:eastAsia="sl-SI"/>
        </w:rPr>
      </w:pPr>
      <w:r>
        <w:rPr>
          <w:rFonts w:asciiTheme="minorHAnsi" w:hAnsiTheme="minorHAnsi" w:cstheme="minorHAnsi"/>
          <w:b/>
          <w:sz w:val="20"/>
          <w:szCs w:val="20"/>
          <w:lang w:val="sl-SI" w:eastAsia="sl-SI"/>
        </w:rPr>
        <w:t xml:space="preserve">SPP </w:t>
      </w:r>
      <w:r w:rsidR="00046ECE">
        <w:rPr>
          <w:rFonts w:asciiTheme="minorHAnsi" w:hAnsiTheme="minorHAnsi" w:cstheme="minorHAnsi"/>
          <w:b/>
          <w:sz w:val="20"/>
          <w:szCs w:val="20"/>
          <w:lang w:val="sl-SI" w:eastAsia="sl-SI"/>
        </w:rPr>
        <w:t xml:space="preserve">PROGRAMSKO </w:t>
      </w:r>
      <w:r>
        <w:rPr>
          <w:rFonts w:asciiTheme="minorHAnsi" w:hAnsiTheme="minorHAnsi" w:cstheme="minorHAnsi"/>
          <w:b/>
          <w:sz w:val="20"/>
          <w:szCs w:val="20"/>
          <w:lang w:val="sl-SI" w:eastAsia="sl-SI"/>
        </w:rPr>
        <w:t>SPECIFIČNI KAZALNIKI</w:t>
      </w:r>
      <w:r w:rsidR="00046ECE">
        <w:rPr>
          <w:rFonts w:asciiTheme="minorHAnsi" w:hAnsiTheme="minorHAnsi" w:cstheme="minorHAnsi"/>
          <w:b/>
          <w:sz w:val="20"/>
          <w:szCs w:val="20"/>
          <w:lang w:val="sl-SI" w:eastAsia="sl-SI"/>
        </w:rPr>
        <w:t xml:space="preserve"> – ONPP SAŠA</w:t>
      </w:r>
    </w:p>
    <w:p w14:paraId="16B7D8F2" w14:textId="7AE10D34" w:rsidR="00E2796D" w:rsidRDefault="00E2796D" w:rsidP="00E279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sl-SI" w:eastAsia="sl-SI"/>
        </w:rPr>
      </w:pPr>
      <w:r w:rsidRPr="00AE4DE1">
        <w:rPr>
          <w:rFonts w:asciiTheme="minorHAnsi" w:hAnsiTheme="minorHAnsi" w:cstheme="minorHAnsi"/>
          <w:b/>
          <w:sz w:val="20"/>
          <w:szCs w:val="20"/>
          <w:lang w:val="sl-SI" w:eastAsia="sl-SI"/>
        </w:rPr>
        <w:t>Metodologija za določanje okvira smotrnosti</w:t>
      </w:r>
      <w:r w:rsidRPr="00AE4DE1">
        <w:rPr>
          <w:rFonts w:asciiTheme="minorHAnsi" w:hAnsiTheme="minorHAnsi" w:cstheme="minorHAnsi"/>
          <w:b/>
          <w:sz w:val="20"/>
          <w:szCs w:val="20"/>
          <w:vertAlign w:val="superscript"/>
          <w:lang w:val="sl-SI" w:eastAsia="sl-SI"/>
        </w:rPr>
        <w:footnoteReference w:id="1"/>
      </w:r>
      <w:r w:rsidR="008E6F58">
        <w:rPr>
          <w:rFonts w:asciiTheme="minorHAnsi" w:hAnsiTheme="minorHAnsi" w:cstheme="minorHAnsi"/>
          <w:b/>
          <w:sz w:val="20"/>
          <w:szCs w:val="20"/>
          <w:lang w:val="sl-SI" w:eastAsia="sl-SI"/>
        </w:rPr>
        <w:t xml:space="preserve"> </w:t>
      </w:r>
    </w:p>
    <w:p w14:paraId="260A8678" w14:textId="77777777" w:rsidR="00E2796D" w:rsidRPr="00AE4DE1" w:rsidRDefault="00E2796D" w:rsidP="00E2796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sl-SI"/>
        </w:rPr>
      </w:pPr>
    </w:p>
    <w:tbl>
      <w:tblPr>
        <w:tblW w:w="89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3"/>
        <w:gridCol w:w="1099"/>
        <w:gridCol w:w="1182"/>
        <w:gridCol w:w="676"/>
        <w:gridCol w:w="1090"/>
        <w:gridCol w:w="1145"/>
        <w:gridCol w:w="919"/>
      </w:tblGrid>
      <w:tr w:rsidR="00E2796D" w:rsidRPr="00046ECE" w14:paraId="32A40715" w14:textId="77777777" w:rsidTr="004D08F5">
        <w:trPr>
          <w:trHeight w:val="308"/>
        </w:trPr>
        <w:tc>
          <w:tcPr>
            <w:tcW w:w="2902" w:type="dxa"/>
            <w:shd w:val="clear" w:color="auto" w:fill="auto"/>
          </w:tcPr>
          <w:p w14:paraId="7CD5792A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ap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caps/>
                <w:sz w:val="20"/>
                <w:szCs w:val="20"/>
                <w:lang w:val="sl-SI" w:eastAsia="hu-HU"/>
              </w:rPr>
              <w:t>CILJ POLITIKE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24963CB7" w14:textId="5EFC4D4D" w:rsidR="00E2796D" w:rsidRPr="0064032E" w:rsidRDefault="00AE0BF3" w:rsidP="00B95C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caps/>
                <w:sz w:val="20"/>
                <w:szCs w:val="20"/>
                <w:lang w:val="sl-SI" w:eastAsia="hu-HU"/>
              </w:rPr>
            </w:pPr>
            <w:r w:rsidRPr="006403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CP 6: </w:t>
            </w:r>
            <w:r w:rsidR="005659DA" w:rsidRPr="006403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Evropa</w:t>
            </w:r>
            <w:r w:rsidRPr="006403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za pravični prehod</w:t>
            </w:r>
          </w:p>
        </w:tc>
      </w:tr>
      <w:tr w:rsidR="00E2796D" w:rsidRPr="00AE4DE1" w14:paraId="0490A8CA" w14:textId="77777777" w:rsidTr="004D08F5">
        <w:trPr>
          <w:trHeight w:val="201"/>
        </w:trPr>
        <w:tc>
          <w:tcPr>
            <w:tcW w:w="2902" w:type="dxa"/>
            <w:shd w:val="clear" w:color="auto" w:fill="auto"/>
          </w:tcPr>
          <w:p w14:paraId="59B078DC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Sklad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62196DA8" w14:textId="77777777" w:rsidR="00E2796D" w:rsidRPr="00AE4DE1" w:rsidRDefault="000756AE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SPP</w:t>
            </w:r>
          </w:p>
        </w:tc>
      </w:tr>
      <w:tr w:rsidR="00E2796D" w:rsidRPr="00AE4DE1" w14:paraId="2B2CDB16" w14:textId="77777777" w:rsidTr="004D08F5">
        <w:trPr>
          <w:trHeight w:val="130"/>
        </w:trPr>
        <w:tc>
          <w:tcPr>
            <w:tcW w:w="2902" w:type="dxa"/>
            <w:shd w:val="clear" w:color="auto" w:fill="auto"/>
          </w:tcPr>
          <w:p w14:paraId="3CA8104B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Prednostna naloga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1685EEF5" w14:textId="77777777" w:rsidR="00E2796D" w:rsidRPr="00AE4DE1" w:rsidRDefault="008D1684" w:rsidP="000756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PN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10</w:t>
            </w: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:</w:t>
            </w:r>
            <w:r w:rsidR="000F7D9C" w:rsidRPr="00AE4DE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Prestrukturiranje premogovnih regij</w:t>
            </w:r>
          </w:p>
        </w:tc>
      </w:tr>
      <w:tr w:rsidR="00AB621B" w:rsidRPr="00AE4DE1" w14:paraId="1958277B" w14:textId="77777777" w:rsidTr="00F06FF5">
        <w:trPr>
          <w:trHeight w:val="924"/>
        </w:trPr>
        <w:tc>
          <w:tcPr>
            <w:tcW w:w="2902" w:type="dxa"/>
            <w:shd w:val="clear" w:color="auto" w:fill="auto"/>
          </w:tcPr>
          <w:p w14:paraId="72DDA9AA" w14:textId="77777777" w:rsidR="00AB621B" w:rsidRPr="00AE4DE1" w:rsidRDefault="00AB621B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Specifični cilj(i)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CC2D452" w14:textId="77777777" w:rsidR="00AB621B" w:rsidRPr="00AE4DE1" w:rsidRDefault="00AB621B" w:rsidP="000756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SC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1.1</w:t>
            </w: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: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Sklad za pravični prehod</w:t>
            </w:r>
          </w:p>
        </w:tc>
      </w:tr>
      <w:tr w:rsidR="00E2796D" w:rsidRPr="00B27BA7" w14:paraId="189CC167" w14:textId="77777777" w:rsidTr="004D08F5">
        <w:trPr>
          <w:trHeight w:val="297"/>
        </w:trPr>
        <w:tc>
          <w:tcPr>
            <w:tcW w:w="2902" w:type="dxa"/>
            <w:shd w:val="clear" w:color="auto" w:fill="D9D9D9"/>
            <w:hideMark/>
          </w:tcPr>
          <w:p w14:paraId="65EF5D6B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1. Ime kazalnika</w:t>
            </w:r>
          </w:p>
        </w:tc>
        <w:tc>
          <w:tcPr>
            <w:tcW w:w="6092" w:type="dxa"/>
            <w:gridSpan w:val="6"/>
            <w:shd w:val="clear" w:color="auto" w:fill="D9D9D9"/>
          </w:tcPr>
          <w:p w14:paraId="6190DC5B" w14:textId="45F1E0CC" w:rsidR="005659DA" w:rsidRPr="00AE4DE1" w:rsidRDefault="005659DA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Urejene površine za gospodarsko dejavnost </w:t>
            </w:r>
          </w:p>
          <w:p w14:paraId="62F62956" w14:textId="60C85CCE" w:rsidR="00C0677E" w:rsidRPr="00AE4DE1" w:rsidRDefault="00C0677E" w:rsidP="006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</w:tr>
      <w:tr w:rsidR="00E2796D" w:rsidRPr="00AE4DE1" w14:paraId="63A4AD56" w14:textId="77777777" w:rsidTr="004D08F5">
        <w:trPr>
          <w:trHeight w:val="301"/>
        </w:trPr>
        <w:tc>
          <w:tcPr>
            <w:tcW w:w="2902" w:type="dxa"/>
            <w:shd w:val="clear" w:color="auto" w:fill="auto"/>
          </w:tcPr>
          <w:p w14:paraId="50B45B3E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2. Identifikator oz. šifra kazalnika</w:t>
            </w:r>
          </w:p>
          <w:p w14:paraId="321D36A9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1BF05445" w14:textId="639848B6" w:rsidR="00641C6A" w:rsidRPr="00AE4DE1" w:rsidRDefault="00AB621B" w:rsidP="00C51D9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Programsko</w:t>
            </w:r>
            <w:r w:rsidR="00B243E6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specifični kazalnik </w:t>
            </w:r>
          </w:p>
          <w:p w14:paraId="552ABD15" w14:textId="5825B9C1" w:rsidR="00AB621B" w:rsidRPr="00AE4DE1" w:rsidRDefault="00AB621B" w:rsidP="00641C6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</w:tr>
      <w:tr w:rsidR="00E2796D" w:rsidRPr="00046ECE" w14:paraId="1665C615" w14:textId="77777777" w:rsidTr="004D08F5">
        <w:trPr>
          <w:trHeight w:val="278"/>
        </w:trPr>
        <w:tc>
          <w:tcPr>
            <w:tcW w:w="2902" w:type="dxa"/>
            <w:shd w:val="clear" w:color="auto" w:fill="auto"/>
            <w:hideMark/>
          </w:tcPr>
          <w:p w14:paraId="3F9AACDC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3. Definicija</w:t>
            </w:r>
          </w:p>
          <w:p w14:paraId="2BE64DFD" w14:textId="77777777" w:rsidR="00E2796D" w:rsidRPr="00AE4DE1" w:rsidRDefault="00E2796D" w:rsidP="00402A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K</w:t>
            </w:r>
            <w:r w:rsidR="000D25D6"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oga</w:t>
            </w: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 xml:space="preserve"> spremljamo, k</w:t>
            </w:r>
            <w:r w:rsidR="000D25D6"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aj</w:t>
            </w: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 xml:space="preserve"> merimo, katere podatke zbiramo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D4AA320" w14:textId="7EFC27D1" w:rsidR="00886627" w:rsidRPr="00AE4DE1" w:rsidRDefault="004C600E" w:rsidP="0088662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Kazalnik</w:t>
            </w:r>
            <w:r w:rsidR="00641C6A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: beleži obseg površin, urejenih za gospodarsko dejavnost </w:t>
            </w:r>
            <w:r w:rsidR="0088662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</w:p>
          <w:p w14:paraId="640B0904" w14:textId="5C331B39" w:rsidR="00E2796D" w:rsidRPr="00AE4DE1" w:rsidRDefault="00E2796D" w:rsidP="004C600E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</w:tr>
      <w:tr w:rsidR="00B243E6" w:rsidRPr="00046ECE" w14:paraId="54455651" w14:textId="77777777" w:rsidTr="004D08F5">
        <w:trPr>
          <w:trHeight w:val="229"/>
        </w:trPr>
        <w:tc>
          <w:tcPr>
            <w:tcW w:w="2902" w:type="dxa"/>
            <w:shd w:val="clear" w:color="auto" w:fill="auto"/>
            <w:hideMark/>
          </w:tcPr>
          <w:p w14:paraId="596CCF1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4. Metodološka pojasnila</w:t>
            </w:r>
          </w:p>
          <w:p w14:paraId="3E52BAA5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Pojasnila, na kateri ravni  spremljamo  kazalnik (na ravni operacije, specifičnega cilja, prednostne naloge, cilja politike).</w:t>
            </w:r>
          </w:p>
          <w:p w14:paraId="06CF1261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Pogoji za doseganje kazalnika (npr. minimalno število ur  vključitve, sodelovanje skozi celotno obdobje izvajanja operacije…).</w:t>
            </w:r>
          </w:p>
          <w:p w14:paraId="5100BCD3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Dokazila za spremljanje kazalnika (s katerim se dokazuje dosežena vrednost kazalnika, npr.:  pogodba o zaposlitvi,  lista prisotnosti,   podpisan dogovor o sodelovanju.)</w:t>
            </w:r>
          </w:p>
          <w:p w14:paraId="2458BD3A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 xml:space="preserve">V primeru, da se kazalnik nanaša na osebe se navede ali se osebo šteje enkrat na operacijo ali se šteje ob vsaki vključitvi v posamezni program/usposabljanje. </w:t>
            </w:r>
          </w:p>
          <w:p w14:paraId="7B6013FD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Časovni okvir zajemanja podatkov (npr. ob vključitvi posameznika oz. ob začetku operacije, ob izstopu posameznika, zaključku operacije, po določenem časovnem obdobju.)</w:t>
            </w:r>
          </w:p>
          <w:p w14:paraId="2FEBBA69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lastRenderedPageBreak/>
              <w:t>Vrste podatkov (podatki iz operacije, statistični podatki, drugi podatki)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7560A23A" w14:textId="77777777" w:rsidR="00B243E6" w:rsidRPr="00AE4DE1" w:rsidRDefault="00B243E6" w:rsidP="00B243E6">
            <w:pPr>
              <w:pStyle w:val="Odstavekseznam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9D52A96" w14:textId="1FC8CCAC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Kazalnik spremljamo na ravni specifičnega cilja.</w:t>
            </w:r>
          </w:p>
          <w:p w14:paraId="31CFA3F8" w14:textId="77777777" w:rsidR="00B243E6" w:rsidRPr="00AE4DE1" w:rsidRDefault="00B243E6" w:rsidP="00B243E6">
            <w:pPr>
              <w:pStyle w:val="Odstavekseznam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C489EB6" w14:textId="013F311A" w:rsidR="00B243E6" w:rsidRPr="00AE4DE1" w:rsidRDefault="00F55C5D" w:rsidP="00F06FF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Pogoj je urejena površina za gospodarsko dejavnost </w:t>
            </w:r>
          </w:p>
          <w:p w14:paraId="38FD982A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73C35A66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Dokazilo: Sklenjena pogodba o izvedbi projekta pri podprtih projektih</w:t>
            </w:r>
          </w:p>
          <w:p w14:paraId="286FDE69" w14:textId="77777777" w:rsidR="00B243E6" w:rsidRPr="00AE4DE1" w:rsidRDefault="00B243E6" w:rsidP="00B243E6">
            <w:pPr>
              <w:pStyle w:val="Odstavekseznam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6B43696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Kazalnik se ne nanaša na osebe.</w:t>
            </w:r>
          </w:p>
          <w:p w14:paraId="2A9F0D88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32D6E99B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Časovni okvir: Ob sklenitvi pogodbe, ob začetku/koncu operacije.</w:t>
            </w:r>
          </w:p>
          <w:p w14:paraId="79CCB8EB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3DDF18DD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Vrsta podatkov: Podatki iz operacije. </w:t>
            </w:r>
          </w:p>
          <w:p w14:paraId="21B5BDF6" w14:textId="30F60972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</w:tr>
      <w:tr w:rsidR="00B243E6" w:rsidRPr="008432E8" w14:paraId="04DE3744" w14:textId="77777777" w:rsidTr="004D08F5">
        <w:trPr>
          <w:trHeight w:val="265"/>
        </w:trPr>
        <w:tc>
          <w:tcPr>
            <w:tcW w:w="2902" w:type="dxa"/>
            <w:shd w:val="clear" w:color="auto" w:fill="auto"/>
          </w:tcPr>
          <w:p w14:paraId="030D3400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5. Vir podatkov</w:t>
            </w:r>
          </w:p>
          <w:p w14:paraId="2C909DEC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Kdo je odgovoren za zbiranje podatkov (upravičenec, skrbnik pogodbe, druga oseba na posredniškem/izvajalskem telesu, SURS, AJPES, intervju, anketa med uporabniki, itd…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30729DF" w14:textId="451DE100" w:rsidR="00B243E6" w:rsidRPr="00AE4DE1" w:rsidRDefault="00F55C5D" w:rsidP="008B369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Upravičenci, </w:t>
            </w:r>
            <w:r w:rsidR="008B369A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OR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A SAŠA, MGRT</w:t>
            </w:r>
          </w:p>
        </w:tc>
      </w:tr>
      <w:tr w:rsidR="00B243E6" w:rsidRPr="00AE4DE1" w14:paraId="04407128" w14:textId="77777777" w:rsidTr="004D08F5">
        <w:trPr>
          <w:trHeight w:val="265"/>
        </w:trPr>
        <w:tc>
          <w:tcPr>
            <w:tcW w:w="2902" w:type="dxa"/>
            <w:shd w:val="clear" w:color="auto" w:fill="auto"/>
            <w:hideMark/>
          </w:tcPr>
          <w:p w14:paraId="5BFAEAB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6. Merska enota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40B6577" w14:textId="0BE5857D" w:rsidR="00B243E6" w:rsidRPr="00AE4DE1" w:rsidRDefault="008C68A4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ha</w:t>
            </w:r>
          </w:p>
        </w:tc>
      </w:tr>
      <w:tr w:rsidR="00B243E6" w:rsidRPr="00AE4DE1" w14:paraId="44002D38" w14:textId="77777777" w:rsidTr="00B243E6">
        <w:trPr>
          <w:trHeight w:val="210"/>
        </w:trPr>
        <w:tc>
          <w:tcPr>
            <w:tcW w:w="2902" w:type="dxa"/>
            <w:vMerge w:val="restart"/>
            <w:shd w:val="clear" w:color="auto" w:fill="D9D9D9" w:themeFill="background1" w:themeFillShade="D9"/>
          </w:tcPr>
          <w:p w14:paraId="3741C6BA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7.a Vrednost za kazalnik učinka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7171941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2024 </w:t>
            </w:r>
          </w:p>
          <w:p w14:paraId="2D4A9A2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2209CB8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6CD1B456" w14:textId="6A34A795" w:rsidR="00B243E6" w:rsidRPr="00AE4DE1" w:rsidRDefault="00593288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0</w:t>
            </w:r>
          </w:p>
        </w:tc>
      </w:tr>
      <w:tr w:rsidR="00B243E6" w:rsidRPr="00AE4DE1" w14:paraId="12632FA9" w14:textId="77777777" w:rsidTr="00B243E6">
        <w:trPr>
          <w:trHeight w:val="210"/>
        </w:trPr>
        <w:tc>
          <w:tcPr>
            <w:tcW w:w="2902" w:type="dxa"/>
            <w:vMerge/>
            <w:shd w:val="clear" w:color="auto" w:fill="D9D9D9" w:themeFill="background1" w:themeFillShade="D9"/>
            <w:hideMark/>
          </w:tcPr>
          <w:p w14:paraId="55D39F6D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hideMark/>
          </w:tcPr>
          <w:p w14:paraId="3297E98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08E673C1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0BF35DD3" w14:textId="754C938C" w:rsidR="00B243E6" w:rsidRPr="00AE4DE1" w:rsidRDefault="008C68A4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0</w:t>
            </w:r>
          </w:p>
        </w:tc>
      </w:tr>
      <w:tr w:rsidR="00B243E6" w:rsidRPr="00AE4DE1" w14:paraId="7D5C6337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02282F3B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5AA88CD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0F2F62C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27EE55C0" w14:textId="066EB06A" w:rsidR="00B243E6" w:rsidRPr="00063F6C" w:rsidRDefault="008432E8" w:rsidP="008432E8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21,8</w:t>
            </w:r>
            <w:r w:rsidR="00045112" w:rsidRPr="00063F6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ha</w:t>
            </w:r>
          </w:p>
        </w:tc>
      </w:tr>
      <w:tr w:rsidR="00B243E6" w:rsidRPr="00B27BA7" w14:paraId="421211E1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5C572539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163BD97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1111A6C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6D39161C" w14:textId="213FA3DF" w:rsidR="00B243E6" w:rsidRPr="00063F6C" w:rsidRDefault="008432E8" w:rsidP="00B27BA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21,8</w:t>
            </w:r>
            <w:r w:rsidR="00C31E01" w:rsidRPr="00063F6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ha</w:t>
            </w:r>
          </w:p>
        </w:tc>
      </w:tr>
      <w:tr w:rsidR="00B243E6" w:rsidRPr="00AE4DE1" w14:paraId="4061C0B6" w14:textId="77777777" w:rsidTr="00B243E6">
        <w:trPr>
          <w:trHeight w:val="265"/>
        </w:trPr>
        <w:tc>
          <w:tcPr>
            <w:tcW w:w="2902" w:type="dxa"/>
            <w:vMerge w:val="restart"/>
            <w:shd w:val="clear" w:color="auto" w:fill="D9D9D9" w:themeFill="background1" w:themeFillShade="D9"/>
          </w:tcPr>
          <w:p w14:paraId="4A44B92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7.b Vrednost za kazalnik rezultata</w:t>
            </w:r>
          </w:p>
          <w:p w14:paraId="49810EC0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  <w:p w14:paraId="771FAAF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14EE05E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color w:val="FF000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Izhodiščno leto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0A64DEF6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ACA42C1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2022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C6FD99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Izhodiščna vrednost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09FAD916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7766DE0E" w14:textId="4035F68D" w:rsidR="00B243E6" w:rsidRPr="00AE4DE1" w:rsidRDefault="0098059D" w:rsidP="00B243E6">
            <w:pPr>
              <w:spacing w:after="0" w:line="36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0</w:t>
            </w:r>
          </w:p>
        </w:tc>
      </w:tr>
      <w:tr w:rsidR="00B243E6" w:rsidRPr="00B27BA7" w14:paraId="55A8E87D" w14:textId="77777777" w:rsidTr="00B243E6">
        <w:trPr>
          <w:trHeight w:val="26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012AE940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6642FBA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2029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3A3D633C" w14:textId="77777777" w:rsidR="005871B7" w:rsidRDefault="00B243E6" w:rsidP="005871B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  <w:p w14:paraId="32BC8FAF" w14:textId="4BE12BE0" w:rsidR="00B243E6" w:rsidRPr="00AE4DE1" w:rsidRDefault="00B243E6" w:rsidP="005871B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884" w:type="dxa"/>
            <w:gridSpan w:val="4"/>
            <w:shd w:val="clear" w:color="auto" w:fill="D9D9D9" w:themeFill="background1" w:themeFillShade="D9"/>
          </w:tcPr>
          <w:p w14:paraId="3B577403" w14:textId="0126E9EA" w:rsidR="005871B7" w:rsidRDefault="005871B7" w:rsidP="000B25D6">
            <w:pPr>
              <w:spacing w:after="0" w:line="36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7D30D6AF" w14:textId="67699AE2" w:rsidR="00B243E6" w:rsidRPr="005716CF" w:rsidRDefault="00B243E6" w:rsidP="000B25D6">
            <w:pPr>
              <w:spacing w:after="0" w:line="360" w:lineRule="auto"/>
              <w:rPr>
                <w:rFonts w:asciiTheme="minorHAnsi" w:eastAsia="Times New Roman" w:hAnsiTheme="minorHAnsi" w:cstheme="minorHAnsi"/>
                <w:iCs/>
                <w:color w:val="0070C0"/>
                <w:sz w:val="20"/>
                <w:szCs w:val="20"/>
                <w:lang w:val="sl-SI" w:eastAsia="hu-HU"/>
              </w:rPr>
            </w:pPr>
          </w:p>
        </w:tc>
      </w:tr>
      <w:tr w:rsidR="00B243E6" w:rsidRPr="00AE4DE1" w14:paraId="7259DD92" w14:textId="77777777" w:rsidTr="00B243E6">
        <w:trPr>
          <w:trHeight w:val="195"/>
        </w:trPr>
        <w:tc>
          <w:tcPr>
            <w:tcW w:w="2902" w:type="dxa"/>
            <w:vMerge w:val="restart"/>
            <w:shd w:val="clear" w:color="auto" w:fill="D9D9D9" w:themeFill="background1" w:themeFillShade="D9"/>
          </w:tcPr>
          <w:p w14:paraId="4BEBF96C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 xml:space="preserve">8. Finančna vrednost </w:t>
            </w:r>
          </w:p>
          <w:p w14:paraId="36CC814C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5E890B0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2024</w:t>
            </w: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 xml:space="preserve"> </w:t>
            </w:r>
            <w:r w:rsidRPr="00AE4DE1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val="sl-SI" w:eastAsia="hu-HU"/>
              </w:rPr>
              <w:t>(le za kazalnik učinka)</w:t>
            </w: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4A785A1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54E50E13" w14:textId="010DE8EF" w:rsidR="00B243E6" w:rsidRPr="00AE4DE1" w:rsidRDefault="008C68A4" w:rsidP="00593288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EUR</w:t>
            </w:r>
            <w:r w:rsidR="005929A5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</w:p>
        </w:tc>
      </w:tr>
      <w:tr w:rsidR="00B243E6" w:rsidRPr="00AE4DE1" w14:paraId="283CFDF2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7C960EBD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23C06DA9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283BAFC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665D66C8" w14:textId="4B4E2127" w:rsidR="00B243E6" w:rsidRPr="00AE4DE1" w:rsidRDefault="008C68A4" w:rsidP="008C68A4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EUR</w:t>
            </w:r>
          </w:p>
        </w:tc>
      </w:tr>
      <w:tr w:rsidR="00B243E6" w:rsidRPr="008432E8" w14:paraId="59022159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46E6E6FC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2338229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3B94F5C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4CE3C4CF" w14:textId="1ADAFB80" w:rsidR="00B243E6" w:rsidRPr="00AE4DE1" w:rsidRDefault="004C72E9" w:rsidP="008432E8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EUR </w:t>
            </w:r>
            <w:r w:rsidR="008432E8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36.160.000,00</w:t>
            </w:r>
          </w:p>
        </w:tc>
      </w:tr>
      <w:tr w:rsidR="00B243E6" w:rsidRPr="008432E8" w14:paraId="2B72CB9E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41C63F9B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6D82E2D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51454186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495DB843" w14:textId="607BA3BE" w:rsidR="00B243E6" w:rsidRPr="00AE4DE1" w:rsidRDefault="004C72E9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EUR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8432E8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36.160.000,00</w:t>
            </w:r>
          </w:p>
        </w:tc>
      </w:tr>
      <w:tr w:rsidR="00B243E6" w:rsidRPr="008432E8" w14:paraId="30D37878" w14:textId="77777777" w:rsidTr="004D08F5">
        <w:trPr>
          <w:trHeight w:val="263"/>
        </w:trPr>
        <w:tc>
          <w:tcPr>
            <w:tcW w:w="8994" w:type="dxa"/>
            <w:gridSpan w:val="7"/>
            <w:shd w:val="clear" w:color="auto" w:fill="D9D9D9"/>
          </w:tcPr>
          <w:p w14:paraId="6DFA27BD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PODATKI ZA OKVIR SMOTRNOSTI</w:t>
            </w:r>
          </w:p>
        </w:tc>
      </w:tr>
      <w:tr w:rsidR="00B243E6" w:rsidRPr="00046ECE" w14:paraId="043C50AD" w14:textId="77777777" w:rsidTr="004D08F5">
        <w:trPr>
          <w:trHeight w:val="2595"/>
        </w:trPr>
        <w:tc>
          <w:tcPr>
            <w:tcW w:w="2902" w:type="dxa"/>
            <w:shd w:val="clear" w:color="auto" w:fill="auto"/>
          </w:tcPr>
          <w:p w14:paraId="3BC16258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Metoda izračuna:</w:t>
            </w:r>
          </w:p>
          <w:p w14:paraId="04E6A024" w14:textId="77777777" w:rsidR="00B243E6" w:rsidRPr="00AE4DE1" w:rsidRDefault="00B243E6" w:rsidP="00B243E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Podatki ali ugotovitve, uporabljene za oceno vrednosti mejnikov, izhodiščnih  in ciljnih vrednosti</w:t>
            </w:r>
          </w:p>
          <w:p w14:paraId="1E9A3436" w14:textId="77777777" w:rsidR="00B243E6" w:rsidRPr="00AE4DE1" w:rsidRDefault="00B243E6" w:rsidP="00B243E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Metoda izračuna ciljne vrednosti, na primer podatke o stroških na enoto, referenčnih vrednostih, standardni ali pretekli stopnji izvajanja, strokovnem svetovanju in zaključkih preteklih vrednotenj</w:t>
            </w:r>
          </w:p>
          <w:p w14:paraId="1CD1B8C3" w14:textId="77777777" w:rsidR="00B243E6" w:rsidRPr="00AE4DE1" w:rsidRDefault="00B243E6" w:rsidP="00B243E6">
            <w:p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4265D4D0" w14:textId="77777777" w:rsidR="00B3636A" w:rsidRPr="00AE4DE1" w:rsidRDefault="00B3636A" w:rsidP="00B363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Za izračun kazalnika </w:t>
            </w: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Urejene površine za gospodarsko dejavnost </w:t>
            </w:r>
          </w:p>
          <w:p w14:paraId="18A363F3" w14:textId="0381C551" w:rsidR="00616A9E" w:rsidRPr="00AE4DE1" w:rsidRDefault="00B3636A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so bili upoštevani zgodovinski podatki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 površini izgradnje in opremljanje ekonomsko-poslovne infrastrukture 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 okviru projektov (NPO) iz dogovor za razvoj regij</w:t>
            </w:r>
            <w:r w:rsidR="00F06FF5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izgradnje, širitve in komunalno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oprem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ljanje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ekonomsko-poslovne infrastruktur</w:t>
            </w:r>
            <w:r w:rsidR="0099195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 (poslovne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cone, industrijske cone, obrtne cone</w:t>
            </w:r>
            <w:r w:rsidR="0099195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, podjetniški inkubatorji, poslovni center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) v obdobju 2014-2020</w:t>
            </w:r>
            <w:r w:rsidR="0099195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v Zasavski regiji in Savinjski regiji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. </w:t>
            </w:r>
          </w:p>
          <w:p w14:paraId="56DFABB5" w14:textId="5DCB3092" w:rsidR="00616A9E" w:rsidRPr="00AE4DE1" w:rsidRDefault="00616A9E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8F505C1" w14:textId="27B68333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1. Podprtih je b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ilo </w:t>
            </w:r>
            <w:r w:rsidR="005716CF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10 PC v velikosti 37,5</w:t>
            </w:r>
            <w:r w:rsidR="009D149B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ha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.</w:t>
            </w:r>
          </w:p>
          <w:p w14:paraId="376860E3" w14:textId="2915D3EE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Skupna vrednost projektov je znašala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18,5 mio EUR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, skupna v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rednost sofinanciranja, 75 % celotne vrednosti projekta (EU+ SLO),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je znaš</w:t>
            </w:r>
            <w:r w:rsidR="005716C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ala 14,14</w:t>
            </w:r>
            <w:r w:rsidR="008007F9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 </w:t>
            </w:r>
          </w:p>
          <w:p w14:paraId="78403966" w14:textId="46F67308" w:rsidR="00B3636A" w:rsidRDefault="00B3636A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Povprečna vrednost (strošek) izgradnje/širitve in komunalnega opremljanja PC je znašala </w:t>
            </w:r>
            <w:r w:rsidR="00FD737C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495 tisoč EUR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/ha (celotna vrednost projekta) oz. </w:t>
            </w:r>
            <w:r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377 tisoč EUR/ha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113B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če se upošteva sredstva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sofinanciranja </w:t>
            </w:r>
            <w:r w:rsidR="00FD737C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EU + SLO del</w:t>
            </w:r>
            <w:r w:rsidR="00113B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(75 % 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celotne vrednosti projektov)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. </w:t>
            </w:r>
          </w:p>
          <w:p w14:paraId="564E6729" w14:textId="55A91FF9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2F4C512C" w14:textId="77777777" w:rsidR="00B3636A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2. Podprti so bili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3 inkubatorji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v skupni površini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6943 m2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oz. 0,</w:t>
            </w:r>
            <w:r w:rsidR="008007F9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69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63 ha. </w:t>
            </w:r>
          </w:p>
          <w:p w14:paraId="191E61A6" w14:textId="7DA4620A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Skupna vrednost projektov je znašala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5,1</w:t>
            </w:r>
            <w:r w:rsidR="00B3636A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0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mio EUR</w:t>
            </w:r>
            <w:r w:rsidR="00B3636A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,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vrednost sofinanciranja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75 %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celotne vrednosti projektov 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(EU+SLO) 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je bil 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3,8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0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,</w:t>
            </w:r>
            <w:r w:rsidR="001D317F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)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.</w:t>
            </w:r>
          </w:p>
          <w:p w14:paraId="6CE9A224" w14:textId="636C8F1B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Povprečna vrednost projekta izgradnje 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in/ali opremljanja</w:t>
            </w:r>
            <w:r w:rsidR="00B3636A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inkubatorjev</w:t>
            </w:r>
            <w:r w:rsidR="00FB417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je znašala 735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EUR/m2</w:t>
            </w:r>
            <w:r w:rsidR="00113B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(celotna vrednost projekta) oziroma </w:t>
            </w:r>
            <w:r w:rsidR="00FB4170"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548</w:t>
            </w:r>
            <w:r w:rsidR="00804E9F"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</w:t>
            </w:r>
            <w:r w:rsidR="009D149B"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EUR/m2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, če se upošteva 75 % vrednosti projektov, k predstavlja EU + Slo sofinanciranje. </w:t>
            </w:r>
          </w:p>
          <w:p w14:paraId="0B227333" w14:textId="4A015997" w:rsidR="005F6052" w:rsidRDefault="005F6052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0BBC1A93" w14:textId="77777777" w:rsidR="00995E2B" w:rsidRDefault="009D149B" w:rsidP="00277C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Na osnovi zgoraj n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avedenih podatkov in upoštevaje</w:t>
            </w:r>
            <w:r w:rsidR="00995E2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: </w:t>
            </w:r>
          </w:p>
          <w:p w14:paraId="729261F3" w14:textId="141C62FF" w:rsidR="009D149B" w:rsidRDefault="00995E2B" w:rsidP="00277C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-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30 % povečanje stroškov zaradi povečanje cen gradbenega materiala, storitev in opreme</w:t>
            </w:r>
          </w:p>
          <w:p w14:paraId="1C80CBEF" w14:textId="265CF88C" w:rsidR="00995E2B" w:rsidRDefault="00995E2B" w:rsidP="00277C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- povprečno 80 % stopnjo financiranja glede na vrednost projekta</w:t>
            </w:r>
          </w:p>
          <w:p w14:paraId="14EDC5B4" w14:textId="0760F122" w:rsidR="009D149B" w:rsidRDefault="005C0455" w:rsidP="009D14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lastRenderedPageBreak/>
              <w:t>b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i povprečni strošek izgradnje in komunalnega opremljanja PC znašal </w:t>
            </w:r>
            <w:r w:rsidR="00995E2B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sl-SI"/>
              </w:rPr>
              <w:t>514</w:t>
            </w:r>
            <w:r w:rsidR="00FB4170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sl-SI"/>
              </w:rPr>
              <w:t xml:space="preserve"> </w:t>
            </w:r>
            <w:r w:rsidR="009D149B" w:rsidRPr="005C0455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sl-SI"/>
              </w:rPr>
              <w:t>tisoč EUR/ha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, povprečni strošek izgradnj</w:t>
            </w:r>
            <w:r w:rsidR="00FB417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e in opremljanja inkubatorja pa </w:t>
            </w:r>
            <w:r w:rsidR="00BE203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764</w:t>
            </w:r>
            <w:r w:rsidR="009D149B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EUR /m2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. </w:t>
            </w:r>
          </w:p>
          <w:p w14:paraId="5AE9736E" w14:textId="48FE28DD" w:rsidR="009D149B" w:rsidRDefault="009D149B" w:rsidP="009D14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109890A9" w14:textId="4E2B9FAA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Pri določitvi razmerja med poslovnimi conami in inkubatorji tj. kolikšen del sredstev bo namenjen za poslovne cone in koliko za inkubatorje, smo izhajali iz vrednosti projektov s področ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ja podpornega okolja, ki so bil predlagani s strani premogovnih regij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. </w:t>
            </w:r>
          </w:p>
          <w:p w14:paraId="47F2670E" w14:textId="77777777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486FD563" w14:textId="34E6D889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V SAŠA premogovni regiji je razmerje vrednosti projektov 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na področju podpornega okolja 24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% sredstev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za  poslovne con in 76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% sredstev za inkubatorje. S sredstvi SPP za podporno okolje 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36,16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 bi bilo mogoče podpreti: </w:t>
            </w:r>
          </w:p>
          <w:p w14:paraId="055A0618" w14:textId="14DC7854" w:rsidR="00014F7E" w:rsidRPr="009E646B" w:rsidRDefault="00BE2036" w:rsidP="00014F7E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18,28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ha poslovnih con (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9,401</w:t>
            </w:r>
            <w:r w:rsidR="005F60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 /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514</w:t>
            </w:r>
            <w:r w:rsidR="005F60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tisoč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EUR</w:t>
            </w:r>
            <w:r w:rsidR="005F60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/ha)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in</w:t>
            </w:r>
          </w:p>
          <w:p w14:paraId="69A87300" w14:textId="4F892F7E" w:rsidR="00014F7E" w:rsidRDefault="00BE2036" w:rsidP="00014F7E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35.008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m2 inkubatorjev (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26,758</w:t>
            </w:r>
            <w:r w:rsidR="005F60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/ 764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EUR / m2), </w:t>
            </w:r>
          </w:p>
          <w:p w14:paraId="7E50AE3F" w14:textId="0953DED7" w:rsidR="00014F7E" w:rsidRPr="005D0FF6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Skupaj v SAŠA: </w:t>
            </w:r>
            <w:r w:rsidR="00BE203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21,8</w:t>
            </w:r>
            <w:r w:rsidR="005F6052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ha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novih urejenih površin za gospodarsko rabo</w:t>
            </w:r>
          </w:p>
          <w:p w14:paraId="7839B2A0" w14:textId="4C0ABD6A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7CF1FCEA" w14:textId="47410186" w:rsidR="001C2BEC" w:rsidRDefault="00361BCF" w:rsidP="0099195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Podroben izračun je v prilogi. </w:t>
            </w:r>
          </w:p>
          <w:p w14:paraId="23E45C28" w14:textId="09CACFA8" w:rsidR="005F6052" w:rsidRDefault="005F6052" w:rsidP="0099195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5629EBAD" w14:textId="740A1668" w:rsidR="00277273" w:rsidRDefault="00AF0FE9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Metodologija temelji na podatkih o sofinanciranih poslovnih conah in inkubatorjih, kjer je šlo praviloma za manjše in enostavnejše projekte / objekte. Metodologija ne </w:t>
            </w:r>
            <w:r w:rsidR="00277273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vključuje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zahtevnejših</w:t>
            </w:r>
            <w:r w:rsidR="00277273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projektov zelo velikih vrednosti kot je primer projekta Center prihodnosti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, ocenjen na 55 mio EUR, ki vključuje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poleg sanacije tudi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obnovo objekta kulturne dediščine, hkrati bo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objekt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renoviran kot nizkoenergijski objekt; podobno Industrijsko-tehnološki inkubator, ki bo zasnovan kot pametni objekt, z (dražjo) opremo za avtomatizacijo proizvodnje. Vse to </w:t>
            </w:r>
            <w:r w:rsidR="00277273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lahko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277273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vpliva na vrednost kazalnika (realizi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ran vrednost bi lahko bila nižja</w:t>
            </w:r>
            <w:r w:rsidR="00277273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kot izhaja iz metodologije). </w:t>
            </w:r>
          </w:p>
          <w:p w14:paraId="28E9D886" w14:textId="77777777" w:rsidR="00277273" w:rsidRDefault="00277273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417C934E" w14:textId="1655DB88" w:rsidR="0030617D" w:rsidRDefault="0030617D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Na spremembo kazalnika bo vplivalo tudi morebitno drugačno razmerje med podprtimi poslovnimi conami in inkubatorji kot je bilo upoštevano v izračunu.</w:t>
            </w:r>
          </w:p>
          <w:p w14:paraId="120C7DA1" w14:textId="3B6F2A36" w:rsidR="005F6052" w:rsidRPr="00AE4DE1" w:rsidRDefault="005F6052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color w:val="002060"/>
                <w:sz w:val="20"/>
                <w:szCs w:val="20"/>
                <w:lang w:val="sl-SI" w:eastAsia="hu-HU"/>
              </w:rPr>
            </w:pPr>
          </w:p>
        </w:tc>
      </w:tr>
      <w:tr w:rsidR="00B243E6" w:rsidRPr="00046ECE" w14:paraId="79E214FC" w14:textId="77777777" w:rsidTr="004D08F5">
        <w:trPr>
          <w:trHeight w:val="982"/>
        </w:trPr>
        <w:tc>
          <w:tcPr>
            <w:tcW w:w="2902" w:type="dxa"/>
            <w:shd w:val="clear" w:color="auto" w:fill="auto"/>
          </w:tcPr>
          <w:p w14:paraId="18EF9F64" w14:textId="35354F61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lastRenderedPageBreak/>
              <w:t>Utemeljitev izbora/merila za izbor kazalnika/ glede na relevantnost intervencije ali glede upravičencev/uporabnikov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95F1165" w14:textId="77777777" w:rsidR="00E2273C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Izbor kazalnika je narejen na podlagi namena in cilja ukrepov ter </w:t>
            </w:r>
            <w:r w:rsidR="00E2273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na osnovi podatkov o podprtih projektih izgradnje in komunalnega opremljanja poslovnih con ter izgradnje in opremljanja inkubatorjev v regiji </w:t>
            </w:r>
            <w:bookmarkStart w:id="0" w:name="_GoBack"/>
            <w:r w:rsidR="00E2273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Zasav</w:t>
            </w:r>
            <w:bookmarkEnd w:id="0"/>
            <w:r w:rsidR="00E2273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je in Savinjska regija. </w:t>
            </w:r>
          </w:p>
          <w:p w14:paraId="63A6B765" w14:textId="3066549A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0DD6861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2060"/>
                <w:sz w:val="20"/>
                <w:szCs w:val="20"/>
                <w:lang w:val="sl-SI" w:eastAsia="hu-HU"/>
              </w:rPr>
            </w:pPr>
          </w:p>
        </w:tc>
      </w:tr>
      <w:tr w:rsidR="00B243E6" w:rsidRPr="00046ECE" w14:paraId="12C56448" w14:textId="77777777" w:rsidTr="004D08F5">
        <w:trPr>
          <w:trHeight w:val="562"/>
        </w:trPr>
        <w:tc>
          <w:tcPr>
            <w:tcW w:w="2902" w:type="dxa"/>
            <w:shd w:val="clear" w:color="auto" w:fill="auto"/>
          </w:tcPr>
          <w:p w14:paraId="714C0D71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Tveganje:</w:t>
            </w:r>
          </w:p>
          <w:p w14:paraId="0DAC98AC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Dejavniki, ki lahko vplivajo na doseganje mejnikov in ciljev in navedba načinov, kako bodo ti upoštevani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E617BF4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Možna tveganja so:</w:t>
            </w:r>
          </w:p>
          <w:p w14:paraId="0CDD2493" w14:textId="686150E3" w:rsidR="00B243E6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- negotove razmere za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radi energetske krize,</w:t>
            </w:r>
            <w:r w:rsidR="00B355F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nadaljnja rast cen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itd.</w:t>
            </w:r>
          </w:p>
          <w:p w14:paraId="0A810C37" w14:textId="4FDA0057" w:rsidR="006254F0" w:rsidRDefault="006254F0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- 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projekti še niso natančno razdelani, zato še ni znan natančen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obseg in strošek okoljske in prostorske sanacije </w:t>
            </w:r>
            <w:r w:rsidR="00424C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degradiranih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območij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zaradi premogovn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e dejavnosti </w:t>
            </w:r>
            <w:r w:rsidR="00424C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(kot predpogoj za ureditev površin – PC /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inkubatorje</w:t>
            </w:r>
            <w:r w:rsidR="00424C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 za gospodarsko dejavnost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)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</w:p>
          <w:p w14:paraId="3E8BFFCB" w14:textId="3D83D7E7" w:rsidR="00277273" w:rsidRDefault="00277273" w:rsidP="00277273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- velikost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in zahtevnost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projektov: metodologija ne vključuje velikih zahtevnih projektov</w:t>
            </w:r>
            <w:r w:rsidR="00B9455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(</w:t>
            </w:r>
            <w:r w:rsidR="00B9455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npr.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pametni objekti, nizkoenergijski in samooskrbni objekti, objekti kulturne dediščine)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, ki imajo višje povprečne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stroške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kot manjši, enostavnejši projekti, ki s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o bili podprti do sedaj in so bili vključeni v metodologijo</w:t>
            </w:r>
          </w:p>
          <w:p w14:paraId="34DCBEA8" w14:textId="77777777" w:rsidR="00DC3D86" w:rsidRPr="00AE4DE1" w:rsidRDefault="00DC3D86" w:rsidP="00DC3D8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- zapiranje finančne konstrukcije - zagotovitev manjkajočih sredstev iz drugih virov (integralni proračun, občinski proračun, …)</w:t>
            </w:r>
          </w:p>
          <w:p w14:paraId="138B0754" w14:textId="29F01020" w:rsidR="00DC3D86" w:rsidRDefault="00DC3D86" w:rsidP="00DC3D8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- zamik pričetka izvajanja ukrepa zaradi uvrščanje projektov v prostor,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ridobivanje ustreznih dovoljenj in soglasij</w:t>
            </w:r>
          </w:p>
          <w:p w14:paraId="79A76A4C" w14:textId="3233F684" w:rsidR="008047EA" w:rsidRDefault="008047EA" w:rsidP="00DC3D8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lastRenderedPageBreak/>
              <w:t>- drugačno razmerje med poslovnimi conami in inkubat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orji (povprečni stroški inkubatorjev so </w:t>
            </w:r>
            <w:r w:rsidR="00584FBA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že po metodologiji 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zaradi drage opreme približno 14x višji od stroškov komunalnega opremljanja poslovnih con).</w:t>
            </w:r>
          </w:p>
          <w:p w14:paraId="48DE49E3" w14:textId="3336914B" w:rsidR="00B243E6" w:rsidRPr="00AE4DE1" w:rsidRDefault="00B243E6" w:rsidP="00277273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B050"/>
                <w:sz w:val="20"/>
                <w:szCs w:val="20"/>
                <w:lang w:val="sl-SI" w:eastAsia="hu-HU"/>
              </w:rPr>
            </w:pPr>
          </w:p>
        </w:tc>
      </w:tr>
    </w:tbl>
    <w:p w14:paraId="6DFC71D6" w14:textId="3FC87F17" w:rsidR="00C536C4" w:rsidRDefault="00C536C4" w:rsidP="00E85D3D">
      <w:pPr>
        <w:rPr>
          <w:rFonts w:asciiTheme="minorHAnsi" w:hAnsiTheme="minorHAnsi" w:cstheme="minorHAnsi"/>
          <w:sz w:val="20"/>
          <w:szCs w:val="20"/>
          <w:lang w:val="sl-SI"/>
        </w:rPr>
      </w:pPr>
    </w:p>
    <w:p w14:paraId="50D9AEFF" w14:textId="77777777" w:rsidR="00046ECE" w:rsidRPr="006D06D5" w:rsidRDefault="00046ECE" w:rsidP="00046ECE">
      <w:pPr>
        <w:spacing w:after="0" w:line="240" w:lineRule="auto"/>
        <w:jc w:val="both"/>
        <w:rPr>
          <w:rFonts w:cs="Calibri"/>
          <w:b/>
          <w:sz w:val="18"/>
          <w:szCs w:val="18"/>
          <w:lang w:val="sl-SI"/>
        </w:rPr>
      </w:pPr>
    </w:p>
    <w:tbl>
      <w:tblPr>
        <w:tblW w:w="89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02"/>
        <w:gridCol w:w="1011"/>
        <w:gridCol w:w="1197"/>
        <w:gridCol w:w="679"/>
        <w:gridCol w:w="1051"/>
        <w:gridCol w:w="1197"/>
        <w:gridCol w:w="957"/>
      </w:tblGrid>
      <w:tr w:rsidR="00046ECE" w:rsidRPr="00B63B61" w14:paraId="607EA0E8" w14:textId="77777777" w:rsidTr="002E29C3">
        <w:trPr>
          <w:trHeight w:val="308"/>
        </w:trPr>
        <w:tc>
          <w:tcPr>
            <w:tcW w:w="2902" w:type="dxa"/>
            <w:shd w:val="clear" w:color="auto" w:fill="auto"/>
          </w:tcPr>
          <w:p w14:paraId="4A1B3E15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sl-SI" w:eastAsia="hu-HU"/>
              </w:rPr>
              <w:t>CILJ POLITIKE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1229967B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caps/>
                <w:sz w:val="18"/>
                <w:szCs w:val="18"/>
                <w:lang w:val="sl-SI" w:eastAsia="hu-HU"/>
              </w:rPr>
            </w:pPr>
            <w:r w:rsidRPr="001B1438">
              <w:rPr>
                <w:rFonts w:eastAsia="Times New Roman"/>
                <w:b/>
                <w:iCs/>
                <w:caps/>
                <w:sz w:val="18"/>
                <w:szCs w:val="18"/>
                <w:lang w:val="sl-SI" w:eastAsia="hu-HU"/>
              </w:rPr>
              <w:t>CP4 BOLJ SOCIALNA EVROPA - IZVAJANJE EVROPSKEGA STEBRA SOCIALNIH PRAVIC</w:t>
            </w:r>
          </w:p>
        </w:tc>
      </w:tr>
      <w:tr w:rsidR="00046ECE" w:rsidRPr="006D06D5" w14:paraId="348C8681" w14:textId="77777777" w:rsidTr="002E29C3">
        <w:trPr>
          <w:trHeight w:val="201"/>
        </w:trPr>
        <w:tc>
          <w:tcPr>
            <w:tcW w:w="2902" w:type="dxa"/>
            <w:shd w:val="clear" w:color="auto" w:fill="auto"/>
          </w:tcPr>
          <w:p w14:paraId="74EFD545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Sklad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2FD5B4F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SPP</w:t>
            </w:r>
          </w:p>
        </w:tc>
      </w:tr>
      <w:tr w:rsidR="00046ECE" w:rsidRPr="008E1EE4" w14:paraId="2DBACE00" w14:textId="77777777" w:rsidTr="002E29C3">
        <w:trPr>
          <w:trHeight w:val="130"/>
        </w:trPr>
        <w:tc>
          <w:tcPr>
            <w:tcW w:w="2902" w:type="dxa"/>
            <w:shd w:val="clear" w:color="auto" w:fill="auto"/>
          </w:tcPr>
          <w:p w14:paraId="0E10D8BC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Prednostna naloga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7575DEB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PN 10:</w:t>
            </w:r>
            <w:r w:rsidRPr="000F7D9C">
              <w:rPr>
                <w:lang w:val="sl-SI"/>
              </w:rPr>
              <w:t xml:space="preserve"> </w:t>
            </w:r>
            <w:r w:rsidRPr="000756A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Prestrukturiranje premogovnih regij</w:t>
            </w:r>
          </w:p>
        </w:tc>
      </w:tr>
      <w:tr w:rsidR="00046ECE" w:rsidRPr="008E1EE4" w14:paraId="7E389DC0" w14:textId="77777777" w:rsidTr="002E29C3">
        <w:trPr>
          <w:trHeight w:val="924"/>
        </w:trPr>
        <w:tc>
          <w:tcPr>
            <w:tcW w:w="2902" w:type="dxa"/>
            <w:shd w:val="clear" w:color="auto" w:fill="auto"/>
          </w:tcPr>
          <w:p w14:paraId="727D905E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Specifični cilj(i)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56185318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SC 1.1: </w:t>
            </w:r>
            <w:r w:rsidRPr="000756A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Sklad za pravični prehod</w:t>
            </w:r>
          </w:p>
        </w:tc>
      </w:tr>
      <w:tr w:rsidR="00046ECE" w:rsidRPr="00B63B61" w14:paraId="236E25E4" w14:textId="77777777" w:rsidTr="002E29C3">
        <w:trPr>
          <w:trHeight w:val="297"/>
        </w:trPr>
        <w:tc>
          <w:tcPr>
            <w:tcW w:w="2902" w:type="dxa"/>
            <w:shd w:val="clear" w:color="auto" w:fill="D9D9D9"/>
            <w:hideMark/>
          </w:tcPr>
          <w:p w14:paraId="5D08CD61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1. Ime kazalnika</w:t>
            </w:r>
          </w:p>
        </w:tc>
        <w:tc>
          <w:tcPr>
            <w:tcW w:w="6092" w:type="dxa"/>
            <w:gridSpan w:val="6"/>
            <w:shd w:val="clear" w:color="auto" w:fill="D9D9D9"/>
          </w:tcPr>
          <w:p w14:paraId="35BBDB2E" w14:textId="77777777" w:rsidR="00046ECE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Kazalnik učinka: </w:t>
            </w:r>
            <w:r w:rsidRPr="008E1EE4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Število organizacij</w:t>
            </w: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, </w:t>
            </w:r>
            <w:r w:rsidRPr="008E1EE4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 ki so vključene  v razvojne projekte za izboljšanje znanja spretnosti in kompetenc</w:t>
            </w:r>
          </w:p>
          <w:p w14:paraId="02D43E7E" w14:textId="77777777" w:rsidR="00046ECE" w:rsidRPr="00ED0056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Kazalnik rezultata: </w:t>
            </w:r>
            <w:r w:rsidRPr="008E1EE4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Delež podprtih organizacij, ki so uspešno vključile rezultate projektov za izboljšanje znanj, spretnosti in kompetenc v svoje razvojne načrte</w:t>
            </w:r>
          </w:p>
        </w:tc>
      </w:tr>
      <w:tr w:rsidR="00046ECE" w:rsidRPr="00B63B61" w14:paraId="690B7A37" w14:textId="77777777" w:rsidTr="002E29C3">
        <w:trPr>
          <w:trHeight w:val="301"/>
        </w:trPr>
        <w:tc>
          <w:tcPr>
            <w:tcW w:w="2902" w:type="dxa"/>
            <w:shd w:val="clear" w:color="auto" w:fill="auto"/>
          </w:tcPr>
          <w:p w14:paraId="53B0658F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2. Identifikator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oz. šifra 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kazalnika</w:t>
            </w:r>
          </w:p>
          <w:p w14:paraId="3135059A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5A24B8F0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Beleži število organizacij, ki so vključeni v različne aktivnosti na področju povečevanje kakovosti izobraževalnega sistema.</w:t>
            </w:r>
          </w:p>
          <w:p w14:paraId="4DD7C0C7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Programsko specifični kazalnik rezultata: Število</w:t>
            </w:r>
            <w:r w:rsidRPr="0019446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podprtih </w:t>
            </w:r>
            <w:r w:rsidRPr="0019446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organizacij, ki so uspešno vključile rezultate projektov za izboljšanje znanj, spretnosti in kompetenc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v svoje razvojne načrte</w:t>
            </w:r>
          </w:p>
        </w:tc>
      </w:tr>
      <w:tr w:rsidR="00046ECE" w:rsidRPr="00B63B61" w14:paraId="61FFA4CE" w14:textId="77777777" w:rsidTr="002E29C3">
        <w:trPr>
          <w:trHeight w:val="278"/>
        </w:trPr>
        <w:tc>
          <w:tcPr>
            <w:tcW w:w="2902" w:type="dxa"/>
            <w:shd w:val="clear" w:color="auto" w:fill="auto"/>
            <w:hideMark/>
          </w:tcPr>
          <w:p w14:paraId="785C8DB5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3. Definicija</w:t>
            </w:r>
          </w:p>
          <w:p w14:paraId="11B55104" w14:textId="77777777" w:rsidR="00046ECE" w:rsidRPr="006D06D5" w:rsidRDefault="00046ECE" w:rsidP="002E29C3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K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oga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spremljamo, k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aj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merimo, katere podatke zbiramo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73F1CE75" w14:textId="77777777" w:rsidR="00046ECE" w:rsidRPr="00886627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Kazalnik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učinka 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zajema število organizacij, ki so vključene  v razvojne projekte za izboljšanje znanja, spretnosti in kompetenc. </w:t>
            </w:r>
          </w:p>
          <w:p w14:paraId="1E8A4DB3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3AD394C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Kazalnik rezultata meri delež podprtih organizacij, ki so uspešno zaključile projekte.</w:t>
            </w:r>
          </w:p>
        </w:tc>
      </w:tr>
      <w:tr w:rsidR="00046ECE" w:rsidRPr="001B1438" w14:paraId="7134E3C8" w14:textId="77777777" w:rsidTr="002E29C3">
        <w:trPr>
          <w:trHeight w:val="229"/>
        </w:trPr>
        <w:tc>
          <w:tcPr>
            <w:tcW w:w="2902" w:type="dxa"/>
            <w:shd w:val="clear" w:color="auto" w:fill="auto"/>
            <w:hideMark/>
          </w:tcPr>
          <w:p w14:paraId="27625F1C" w14:textId="77777777" w:rsidR="00046ECE" w:rsidRPr="00E2796D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4. </w:t>
            </w:r>
            <w:r w:rsidRPr="00E2796D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Metodološka pojasnila</w:t>
            </w:r>
          </w:p>
          <w:p w14:paraId="03E77AB6" w14:textId="77777777" w:rsidR="00046ECE" w:rsidRPr="00E2796D" w:rsidRDefault="00046ECE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Pojasnila, na kateri ravni  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spremljamo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 kazalnik (na ravni operacije, specifičnega cilja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, prednostne naloge, cilja politike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).</w:t>
            </w:r>
          </w:p>
          <w:p w14:paraId="625B3ACF" w14:textId="77777777" w:rsidR="00046ECE" w:rsidRPr="00E2796D" w:rsidRDefault="00046ECE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Pogoji za doseganje kazalnika (npr. minimalno število ur  vključitve, sodelovanje skozi celotno obdobje izvajanja operacije…).</w:t>
            </w:r>
          </w:p>
          <w:p w14:paraId="60EBF4DC" w14:textId="77777777" w:rsidR="00046ECE" w:rsidRPr="00E2796D" w:rsidRDefault="00046ECE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Dokazila za spremljanje kazalnika (s katerim se dokazuje dosežena vrednost kazalnika, npr.:  pogodba o zaposlitvi,  lista prisotnosti,   podpisan dogovor o sodelovanju.)</w:t>
            </w:r>
          </w:p>
          <w:p w14:paraId="571D77B5" w14:textId="77777777" w:rsidR="00046ECE" w:rsidRPr="00E2796D" w:rsidRDefault="00046ECE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V primeru, da se kazalnik nanaša na osebe se navede ali se osebo šteje enkrat na operacijo ali se šteje ob vsaki vključitvi v posamezni program/usposabljanje. </w:t>
            </w:r>
          </w:p>
          <w:p w14:paraId="20864827" w14:textId="77777777" w:rsidR="00046ECE" w:rsidRPr="00402A9A" w:rsidRDefault="00046ECE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Časovni okvir</w:t>
            </w:r>
            <w:r w:rsidRPr="005F0276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zajema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nja</w:t>
            </w:r>
            <w:r w:rsidRPr="005F0276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podatk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ov</w:t>
            </w:r>
            <w:r w:rsidRPr="005F0276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(npr. ob vključitvi posameznika oz. ob začetku operacije, ob izstopu posameznika, zaključku operacije, po določenem časovnem obdobju.)</w:t>
            </w:r>
          </w:p>
          <w:p w14:paraId="5A8ABB23" w14:textId="77777777" w:rsidR="00046ECE" w:rsidRPr="00E2796D" w:rsidRDefault="00046ECE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lastRenderedPageBreak/>
              <w:t>Vrste podatkov (podatki iz operacije, statistični podatki, drugi podatki)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173A05AF" w14:textId="77777777" w:rsidR="00046ECE" w:rsidRPr="00886627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lastRenderedPageBreak/>
              <w:t>a)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</w:r>
            <w:r w:rsidRPr="00F578B1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Kazalnik učinka se spremlja na ravni specifičnega cilja.</w:t>
            </w:r>
          </w:p>
          <w:p w14:paraId="27F8C77E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b)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 xml:space="preserve">Operacije se bodo izvajale na različnih vsebinskih področjih. Pogoj za doseganje kazalnika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učinka 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bo, da je organizacija aktivno vključena v izvajanje aktivnosti operacije. </w:t>
            </w:r>
          </w:p>
          <w:p w14:paraId="0E09FA1A" w14:textId="77777777" w:rsidR="00046ECE" w:rsidRPr="00886627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               </w:t>
            </w:r>
            <w:r w:rsidRPr="00AB621B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Pogoj za doseganje kazalnika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rezultata</w:t>
            </w:r>
            <w:r w:rsidRPr="00AB621B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je vključitev rezultatov projekta v razvojne načrte organizacij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.</w:t>
            </w:r>
          </w:p>
          <w:p w14:paraId="2FCC7C4E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c)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</w:r>
            <w:r w:rsidRPr="00A8346B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Dokazilo za kazalnik učinka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bo podpisana konzorcijska pogodba ali drug ustrezen akt, ki izkazuj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e dogovor o aktivnem sodelovanju, </w:t>
            </w:r>
          </w:p>
          <w:p w14:paraId="52C99367" w14:textId="77777777" w:rsidR="00046ECE" w:rsidRDefault="00046ECE" w:rsidP="002E29C3">
            <w:pPr>
              <w:spacing w:after="0" w:line="240" w:lineRule="auto"/>
              <w:ind w:left="-56" w:firstLine="567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A8346B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Dokazilo za kazalnik rezultata bo razvojni načrt/načrt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razvoja posameznih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VIZ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, ki bo pripravljen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do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zaključk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a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operacije. Razvojni načrt/načrt razvoja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posameznega VIZ bo lahko tudi del celovitejšega načrta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, ki ga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pripravi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VIZ in v katerem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opredeli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prednostne naloge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in cilje za nadaljnjo transformacijo 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na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področju operacije.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Bistveni element tega načrta bo integracija dobre prakse (učni scenariji, didaktični pristopi, fleksibilna organizacija, inovativno učno okolje), razvite in preverjene v okviru operacije, v celovito transformacijo, ki se bo na VIZ dogajala tudi po zaključku operacije (npr. vsaj nekaj let), kar zajema 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vključitev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vseh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ključnih deležniko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 na VIZ (strokovni delavci VIZ, vodstveni delavci, otroci/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učenci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/dijaki) in zunanjih deležnikov). Z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a ostale organizacije bo razvojni načrt/načrt razvoja smiselno pripravljen glede na njihova notranja pravila oziroma nači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n delovanja same organizacije, ki bo vključeval tudi prednostne naloge in cilje za nadaljnjo transformacijo na področju operacije.</w:t>
            </w:r>
          </w:p>
          <w:p w14:paraId="1A28B2CF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26606141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5A7FBAFA" w14:textId="77777777" w:rsidR="00046ECE" w:rsidRPr="007449EC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f)</w:t>
            </w:r>
            <w:r w:rsidRPr="007449E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Podatki iz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operacij.</w:t>
            </w:r>
          </w:p>
        </w:tc>
      </w:tr>
      <w:tr w:rsidR="00046ECE" w:rsidRPr="001B1438" w14:paraId="27066219" w14:textId="77777777" w:rsidTr="002E29C3">
        <w:trPr>
          <w:trHeight w:val="265"/>
        </w:trPr>
        <w:tc>
          <w:tcPr>
            <w:tcW w:w="2902" w:type="dxa"/>
            <w:shd w:val="clear" w:color="auto" w:fill="auto"/>
          </w:tcPr>
          <w:p w14:paraId="15135D21" w14:textId="77777777" w:rsidR="00046ECE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5. Vir podatkov</w:t>
            </w:r>
          </w:p>
          <w:p w14:paraId="22E87D01" w14:textId="77777777" w:rsidR="00046ECE" w:rsidRPr="00402A9A" w:rsidRDefault="00046ECE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402A9A">
              <w:rPr>
                <w:rFonts w:eastAsia="Times New Roman"/>
                <w:bCs/>
                <w:iCs/>
                <w:color w:val="808080"/>
                <w:sz w:val="18"/>
                <w:szCs w:val="18"/>
                <w:lang w:val="sl-SI" w:eastAsia="hu-HU"/>
              </w:rPr>
              <w:t>Kdo je odgovoren za zbiranje podatkov (upravičenec, skrbnik pogodbe, druga oseba na posredniškem/izvajalskem telesu, SURS, AJPES, intervju, anketa med uporabniki, itd…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C1043D0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Upravičenci, skrbniki pogodbe (MIZŠ)</w:t>
            </w:r>
          </w:p>
        </w:tc>
      </w:tr>
      <w:tr w:rsidR="00046ECE" w:rsidRPr="006D06D5" w14:paraId="090A5107" w14:textId="77777777" w:rsidTr="002E29C3">
        <w:trPr>
          <w:trHeight w:val="265"/>
        </w:trPr>
        <w:tc>
          <w:tcPr>
            <w:tcW w:w="2902" w:type="dxa"/>
            <w:shd w:val="clear" w:color="auto" w:fill="auto"/>
            <w:hideMark/>
          </w:tcPr>
          <w:p w14:paraId="3AEE2343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6.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Merska e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nota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5CCB946F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število</w:t>
            </w:r>
          </w:p>
        </w:tc>
      </w:tr>
      <w:tr w:rsidR="00046ECE" w:rsidRPr="006D06D5" w14:paraId="639CEF94" w14:textId="77777777" w:rsidTr="002E29C3">
        <w:trPr>
          <w:trHeight w:val="210"/>
        </w:trPr>
        <w:tc>
          <w:tcPr>
            <w:tcW w:w="2902" w:type="dxa"/>
            <w:vMerge w:val="restart"/>
            <w:shd w:val="clear" w:color="auto" w:fill="auto"/>
          </w:tcPr>
          <w:p w14:paraId="6BD31FD4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7.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a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Vrednost za kazalnik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učinka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1D790141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2024</w:t>
            </w:r>
            <w:r w:rsidRPr="006D06D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 </w:t>
            </w:r>
          </w:p>
          <w:p w14:paraId="4631CA31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7F26A0C0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07F1D59F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6</w:t>
            </w:r>
          </w:p>
        </w:tc>
      </w:tr>
      <w:tr w:rsidR="00046ECE" w:rsidRPr="006D06D5" w14:paraId="5DC75E4F" w14:textId="77777777" w:rsidTr="002E29C3">
        <w:trPr>
          <w:trHeight w:val="210"/>
        </w:trPr>
        <w:tc>
          <w:tcPr>
            <w:tcW w:w="2902" w:type="dxa"/>
            <w:vMerge/>
            <w:shd w:val="clear" w:color="auto" w:fill="auto"/>
            <w:hideMark/>
          </w:tcPr>
          <w:p w14:paraId="169FF12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  <w:hideMark/>
          </w:tcPr>
          <w:p w14:paraId="10F3770E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672B20A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7C90E5A8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6</w:t>
            </w:r>
          </w:p>
        </w:tc>
      </w:tr>
      <w:tr w:rsidR="00046ECE" w:rsidRPr="006D06D5" w14:paraId="29508576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4479D557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14:paraId="10FA3FE1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6B7142F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7323390C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23</w:t>
            </w:r>
          </w:p>
        </w:tc>
      </w:tr>
      <w:tr w:rsidR="00046ECE" w:rsidRPr="006D06D5" w14:paraId="175015D3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111CBC56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1671F920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2D6EF7D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152714A7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23</w:t>
            </w:r>
          </w:p>
        </w:tc>
      </w:tr>
      <w:tr w:rsidR="00046ECE" w:rsidRPr="00D54BB8" w14:paraId="621931E0" w14:textId="77777777" w:rsidTr="002E29C3">
        <w:trPr>
          <w:trHeight w:val="265"/>
        </w:trPr>
        <w:tc>
          <w:tcPr>
            <w:tcW w:w="2902" w:type="dxa"/>
            <w:vMerge w:val="restart"/>
            <w:shd w:val="clear" w:color="auto" w:fill="auto"/>
          </w:tcPr>
          <w:p w14:paraId="7661FA3E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7</w:t>
            </w:r>
            <w:r w:rsidRPr="004D08F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.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b</w:t>
            </w:r>
            <w:r w:rsidRPr="004D08F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Vrednost za kazalnik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rezultata</w:t>
            </w:r>
          </w:p>
          <w:p w14:paraId="27CA1E60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  <w:p w14:paraId="0FFC1A7A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shd w:val="clear" w:color="auto" w:fill="auto"/>
          </w:tcPr>
          <w:p w14:paraId="55906661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color w:val="FF0000"/>
                <w:sz w:val="18"/>
                <w:szCs w:val="18"/>
                <w:lang w:val="sl-SI" w:eastAsia="hu-HU"/>
              </w:rPr>
            </w:pPr>
            <w:r w:rsidRPr="004D08F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Izhodiščno leto</w:t>
            </w:r>
          </w:p>
        </w:tc>
        <w:tc>
          <w:tcPr>
            <w:tcW w:w="1197" w:type="dxa"/>
            <w:shd w:val="clear" w:color="auto" w:fill="auto"/>
          </w:tcPr>
          <w:p w14:paraId="1FB46996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679" w:type="dxa"/>
            <w:shd w:val="clear" w:color="auto" w:fill="auto"/>
          </w:tcPr>
          <w:p w14:paraId="67436ADE" w14:textId="77777777" w:rsidR="00046ECE" w:rsidRPr="00224C87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2022</w:t>
            </w:r>
          </w:p>
        </w:tc>
        <w:tc>
          <w:tcPr>
            <w:tcW w:w="1051" w:type="dxa"/>
            <w:shd w:val="clear" w:color="auto" w:fill="auto"/>
          </w:tcPr>
          <w:p w14:paraId="2067BC83" w14:textId="77777777" w:rsidR="00046ECE" w:rsidRPr="00224C87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224C87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Izhodiščna vrednost</w:t>
            </w:r>
          </w:p>
        </w:tc>
        <w:tc>
          <w:tcPr>
            <w:tcW w:w="1197" w:type="dxa"/>
            <w:shd w:val="clear" w:color="auto" w:fill="auto"/>
          </w:tcPr>
          <w:p w14:paraId="46B7BCB7" w14:textId="77777777" w:rsidR="00046ECE" w:rsidRPr="00224C87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957" w:type="dxa"/>
            <w:shd w:val="clear" w:color="auto" w:fill="auto"/>
          </w:tcPr>
          <w:p w14:paraId="11CF8B21" w14:textId="77777777" w:rsidR="00046ECE" w:rsidRPr="00224C87" w:rsidRDefault="00046ECE" w:rsidP="002E29C3">
            <w:pPr>
              <w:spacing w:after="0" w:line="36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85%</w:t>
            </w:r>
          </w:p>
        </w:tc>
      </w:tr>
      <w:tr w:rsidR="00046ECE" w:rsidRPr="00D54BB8" w14:paraId="033DA385" w14:textId="77777777" w:rsidTr="002E29C3">
        <w:trPr>
          <w:trHeight w:val="265"/>
        </w:trPr>
        <w:tc>
          <w:tcPr>
            <w:tcW w:w="2902" w:type="dxa"/>
            <w:vMerge/>
            <w:shd w:val="clear" w:color="auto" w:fill="auto"/>
          </w:tcPr>
          <w:p w14:paraId="7B9B43C0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shd w:val="clear" w:color="auto" w:fill="auto"/>
          </w:tcPr>
          <w:p w14:paraId="0E8313BD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4D08F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2029</w:t>
            </w:r>
          </w:p>
        </w:tc>
        <w:tc>
          <w:tcPr>
            <w:tcW w:w="1197" w:type="dxa"/>
            <w:shd w:val="clear" w:color="auto" w:fill="auto"/>
          </w:tcPr>
          <w:p w14:paraId="5598FE38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D08F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Slovenija/V/Z</w:t>
            </w:r>
          </w:p>
        </w:tc>
        <w:tc>
          <w:tcPr>
            <w:tcW w:w="3884" w:type="dxa"/>
            <w:gridSpan w:val="4"/>
            <w:shd w:val="clear" w:color="auto" w:fill="auto"/>
          </w:tcPr>
          <w:p w14:paraId="695D8BE6" w14:textId="77777777" w:rsidR="00046ECE" w:rsidRPr="00224C87" w:rsidRDefault="00046ECE" w:rsidP="002E29C3">
            <w:pPr>
              <w:spacing w:after="0" w:line="36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80%</w:t>
            </w:r>
          </w:p>
          <w:p w14:paraId="44CCE36D" w14:textId="77777777" w:rsidR="00046ECE" w:rsidRPr="004D08F5" w:rsidRDefault="00046ECE" w:rsidP="002E29C3">
            <w:pPr>
              <w:spacing w:after="0" w:line="240" w:lineRule="auto"/>
              <w:rPr>
                <w:rFonts w:eastAsia="Times New Roman"/>
                <w:iCs/>
                <w:color w:val="0070C0"/>
                <w:sz w:val="18"/>
                <w:szCs w:val="18"/>
                <w:lang w:val="sl-SI" w:eastAsia="hu-HU"/>
              </w:rPr>
            </w:pPr>
          </w:p>
        </w:tc>
      </w:tr>
      <w:tr w:rsidR="00046ECE" w:rsidRPr="001F6655" w14:paraId="57FD9593" w14:textId="77777777" w:rsidTr="002E29C3">
        <w:trPr>
          <w:trHeight w:val="195"/>
        </w:trPr>
        <w:tc>
          <w:tcPr>
            <w:tcW w:w="2902" w:type="dxa"/>
            <w:vMerge w:val="restart"/>
            <w:shd w:val="clear" w:color="auto" w:fill="auto"/>
          </w:tcPr>
          <w:p w14:paraId="6EB6CD67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8. Finančn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a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vrednost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</w:t>
            </w:r>
          </w:p>
          <w:p w14:paraId="75F2C913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14:paraId="7E18DAF4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2024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</w:t>
            </w:r>
            <w:r w:rsidRPr="004D08F5">
              <w:rPr>
                <w:rFonts w:eastAsia="Times New Roman"/>
                <w:bCs/>
                <w:iCs/>
                <w:sz w:val="18"/>
                <w:szCs w:val="18"/>
                <w:lang w:val="sl-SI" w:eastAsia="hu-HU"/>
              </w:rPr>
              <w:t>(le za kazalnik učinka)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1A94C8FD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58EF5F9C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SAŠA</w:t>
            </w:r>
          </w:p>
          <w:p w14:paraId="7233CB5F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1,31 MIO EUR (EU del) </w:t>
            </w:r>
          </w:p>
          <w:p w14:paraId="480DE456" w14:textId="436ECC98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EU+SI: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1,55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</w:t>
            </w:r>
          </w:p>
        </w:tc>
      </w:tr>
      <w:tr w:rsidR="00046ECE" w:rsidRPr="00B63B61" w14:paraId="3E402C6F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36601C8B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2033C8CE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7DAB452C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2E89ADFC" w14:textId="77777777" w:rsidR="00046ECE" w:rsidRPr="007001F0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1,31 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MIO EUR (EU del) </w:t>
            </w:r>
          </w:p>
          <w:p w14:paraId="72E45FE8" w14:textId="5ADC9D39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EU+SI: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1,55 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</w:t>
            </w:r>
          </w:p>
        </w:tc>
      </w:tr>
      <w:tr w:rsidR="00046ECE" w:rsidRPr="00B63B61" w14:paraId="5C6ABB4C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3EF5808E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14:paraId="6B51A671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366B3B9B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4ADA7B34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5,26 </w:t>
            </w:r>
            <w:r w:rsidRPr="00502614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 (EU del)</w:t>
            </w:r>
          </w:p>
          <w:p w14:paraId="3AB56830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EU+SI: 6,18  </w:t>
            </w:r>
            <w:r w:rsidRPr="005723AE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</w:t>
            </w:r>
          </w:p>
        </w:tc>
      </w:tr>
      <w:tr w:rsidR="00046ECE" w:rsidRPr="00B63B61" w14:paraId="7BE108B2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05A045DA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70A47D9B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71739319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79DF2695" w14:textId="77777777" w:rsidR="00046ECE" w:rsidRPr="007001F0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5,26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MIO EUR (EU del)</w:t>
            </w:r>
          </w:p>
          <w:p w14:paraId="00D80FC1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EU+SI: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6,18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MIO EUR</w:t>
            </w:r>
          </w:p>
        </w:tc>
      </w:tr>
      <w:tr w:rsidR="00046ECE" w:rsidRPr="006D06D5" w14:paraId="39A01268" w14:textId="77777777" w:rsidTr="002E29C3">
        <w:trPr>
          <w:trHeight w:val="263"/>
        </w:trPr>
        <w:tc>
          <w:tcPr>
            <w:tcW w:w="8994" w:type="dxa"/>
            <w:gridSpan w:val="7"/>
            <w:shd w:val="clear" w:color="auto" w:fill="D9D9D9"/>
          </w:tcPr>
          <w:p w14:paraId="03178D9B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PODATKI ZA OKVIR </w:t>
            </w: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SMOTRNOSTI</w:t>
            </w:r>
          </w:p>
        </w:tc>
      </w:tr>
      <w:tr w:rsidR="00046ECE" w:rsidRPr="00B63B61" w14:paraId="4270AF0D" w14:textId="77777777" w:rsidTr="002E29C3">
        <w:trPr>
          <w:trHeight w:val="2595"/>
        </w:trPr>
        <w:tc>
          <w:tcPr>
            <w:tcW w:w="2902" w:type="dxa"/>
            <w:shd w:val="clear" w:color="auto" w:fill="auto"/>
          </w:tcPr>
          <w:p w14:paraId="4CEEE1DF" w14:textId="77777777" w:rsidR="00046ECE" w:rsidRPr="00E2796D" w:rsidRDefault="00046ECE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Metoda izračuna:</w:t>
            </w:r>
          </w:p>
          <w:p w14:paraId="035BFA70" w14:textId="77777777" w:rsidR="00046ECE" w:rsidRPr="00E2796D" w:rsidRDefault="00046ECE" w:rsidP="002E29C3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Podatki ali ugotovitve, uporabljene za oceno vrednosti mejnikov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, izhodiščnih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 in ciljnih vrednosti</w:t>
            </w:r>
          </w:p>
          <w:p w14:paraId="7AA346AB" w14:textId="77777777" w:rsidR="00046ECE" w:rsidRDefault="00046ECE" w:rsidP="002E29C3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Metoda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izračuna ciljne vrednosti, na primer podatke o stroških na enoto, referenčnih vrednostih, standardni ali pretekli stopnji izvajanja, strokovnem svetovanju in zaključkih preteklih vrednotenj</w:t>
            </w:r>
          </w:p>
          <w:p w14:paraId="64DAFFDC" w14:textId="77777777" w:rsidR="00046ECE" w:rsidRPr="00E2796D" w:rsidRDefault="00046ECE" w:rsidP="002E29C3">
            <w:p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409690EF" w14:textId="77777777" w:rsidR="00046ECE" w:rsidRPr="0094457E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94457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Podatki oz. rezultati iz 2014-2020:</w:t>
            </w:r>
            <w:r w:rsidRPr="0094457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ab/>
            </w:r>
          </w:p>
          <w:p w14:paraId="6B42FDE2" w14:textId="77777777" w:rsidR="00046ECE" w:rsidRPr="00AF61DC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AF61D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V obdobju 2021-27 bomo nadgrajevali aktivnosti/vsebine operacij, ki smo jih izvajali v programskem obdobju 2014-2020. Podatki o ocenjeni ciljni vrednosti kazalnika učinka in finančni vrednosti temeljijo na dosedanji doseženi vrednosti operacij, v katere je bilo v obdobju od 2014 do leta 2020 vključenih 446 VIZ (pri čemer smo šteli kot samostojne tudi posamezne srednje šole v okviru šolskih centrov ter vrtce pri OŠ).  </w:t>
            </w:r>
          </w:p>
          <w:p w14:paraId="0412B7DF" w14:textId="77777777" w:rsidR="00046ECE" w:rsidRDefault="00046ECE" w:rsidP="002E29C3">
            <w:pPr>
              <w:spacing w:after="0" w:line="240" w:lineRule="auto"/>
              <w:rPr>
                <w:lang w:val="sl-SI"/>
              </w:rPr>
            </w:pPr>
            <w:r w:rsidRPr="00AF61D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Glede na to, da bodo operacije pokrivale vsebinsko različna področja ključnih kompetenc in se bodo organizacije štele 1x na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specifični cilj</w:t>
            </w:r>
            <w:r w:rsidRPr="00AF61D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se v letu 2024 pričakuje vključitev 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predvidoma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6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organizacij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(25% predvidenih)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, do zaključka operacij pa se predvideva vključenost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23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javnih zavodov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(kar predstavlja 80% vseh VIZ v SAŠA regiji.</w:t>
            </w:r>
          </w:p>
          <w:p w14:paraId="5D24A7B9" w14:textId="77777777" w:rsidR="00046ECE" w:rsidRDefault="00046ECE" w:rsidP="002E29C3">
            <w:pPr>
              <w:spacing w:after="0" w:line="240" w:lineRule="auto"/>
              <w:rPr>
                <w:lang w:val="sl-SI"/>
              </w:rPr>
            </w:pPr>
          </w:p>
          <w:p w14:paraId="62434982" w14:textId="77777777" w:rsidR="00046ECE" w:rsidRPr="00A24818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A24818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Izhodiščna vrednost kazalnika rezultata</w:t>
            </w:r>
            <w:r w:rsidRPr="00A24818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izhaja iz podobnih aktivnosti/vsebin operacij v programskem obdobju 2014-2020, v katere so vključeni VIZ (kazalnik rezultata, opredeljen v Operativnem programu: Delež šol, ki so uspešno izvedle strategije prožnih oblik učenja). V tem obdobju je bila predvidena ciljna vrednost kazalnika 85 %, kar pomeni 85 % šol, ki so uspešno izvedle strategijo prožnih oblik učenja. VIZ so v tem obdobju preizkušali in razvijali strategije prožnih oblik učenja, s čimer so vpeljali aktivnosti v svoj del pedagoškega procesa, vendar niso bili tako zavezani k trajnosti po zaključku operacij. </w:t>
            </w:r>
          </w:p>
          <w:p w14:paraId="4A67F03E" w14:textId="77777777" w:rsidR="00046ECE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94457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Z  vključitvijo rezultatov projektov v razvojni načrt pa bodo organizacije v obdobju 2021-2027 zagotavljale trajnost tako, da le-te sistematično vključijo v svoj razvojni načrt. S tem kazalnikom rezultata ocenjujemo, da bo dolgoročni učinek bistveno večji. </w:t>
            </w:r>
          </w:p>
          <w:p w14:paraId="10786992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7676C0DB" w14:textId="77777777" w:rsidR="00046ECE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2A765D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Če se bo pri izvajanju projektov izkazalo, da je delež drugačen za več kot 10%, bomo kazalnik ustrezno prilagodili.</w:t>
            </w:r>
          </w:p>
          <w:p w14:paraId="44D181F3" w14:textId="77777777" w:rsidR="00046ECE" w:rsidRPr="002A765D" w:rsidRDefault="00046ECE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  <w:p w14:paraId="347332CD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</w:tc>
      </w:tr>
      <w:tr w:rsidR="00046ECE" w:rsidRPr="00B63B61" w14:paraId="3E0D90B8" w14:textId="77777777" w:rsidTr="002E29C3">
        <w:trPr>
          <w:trHeight w:val="982"/>
        </w:trPr>
        <w:tc>
          <w:tcPr>
            <w:tcW w:w="2902" w:type="dxa"/>
            <w:shd w:val="clear" w:color="auto" w:fill="auto"/>
          </w:tcPr>
          <w:p w14:paraId="77F8519F" w14:textId="77777777" w:rsidR="00046ECE" w:rsidRPr="00A25F30" w:rsidRDefault="00046ECE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lastRenderedPageBreak/>
              <w:t>Utemeljitev izbora/merila za izbor kazalnika/ glede na relevantnost intervencije ali glede upravičencev/uporabnikov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0C60410B" w14:textId="77777777" w:rsidR="00046ECE" w:rsidRPr="00C55E29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Izbor kazalnika je primeren za izvajanje razvojnih ukrepov za krepitev kakovosti vzgoje in izobraževanja, pri čemer so pomembni vsešolski pristop, podpora strokovnim in pedagoškim delavcem ter odpiranje VIZ v lokalni in širši prostor. Pri načrtovanju, izvajanju in evalvaciji sodobnih pristopov učenja in poučevanja oz. izvajanja pouka in drugih šolskih dejavnosti, bo sodelovalo veliko številko ključnih deležnikov oz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.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organizacij. </w:t>
            </w:r>
          </w:p>
          <w:p w14:paraId="63ABF545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56ED53B2" w14:textId="77777777" w:rsidR="00046ECE" w:rsidRPr="004C6E00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S kazalnikom bomo prispevali k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strateškemu </w:t>
            </w: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cilju </w:t>
            </w:r>
            <w:r w:rsidRPr="009A7D9E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Zaposlitve in veščine za vse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.</w:t>
            </w:r>
            <w:r w:rsidRPr="009A7D9E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</w:p>
          <w:p w14:paraId="69B0C8A0" w14:textId="77777777" w:rsidR="00046ECE" w:rsidRPr="006D06D5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</w:tc>
      </w:tr>
      <w:tr w:rsidR="00046ECE" w:rsidRPr="00B63B61" w14:paraId="330DE6D9" w14:textId="77777777" w:rsidTr="002E29C3">
        <w:trPr>
          <w:trHeight w:val="562"/>
        </w:trPr>
        <w:tc>
          <w:tcPr>
            <w:tcW w:w="2902" w:type="dxa"/>
            <w:shd w:val="clear" w:color="auto" w:fill="auto"/>
          </w:tcPr>
          <w:p w14:paraId="2975C095" w14:textId="77777777" w:rsidR="00046ECE" w:rsidRPr="00A25F30" w:rsidRDefault="00046ECE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A25F30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Tveganje:</w:t>
            </w:r>
          </w:p>
          <w:p w14:paraId="2569D086" w14:textId="77777777" w:rsidR="00046ECE" w:rsidRPr="006D06D5" w:rsidRDefault="00046ECE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A25F30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Dejavniki, ki lahko vplivajo na doseganje mejnikov in ciljev in navedba načinov, kako bodo ti upoštevani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67716797" w14:textId="77777777" w:rsidR="00046ECE" w:rsidRPr="00C55E29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Tveganje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1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: dejavniki, ki lahko vplivajo na doseganje mejnikov in ciljev:</w:t>
            </w:r>
          </w:p>
          <w:p w14:paraId="049FED91" w14:textId="77777777" w:rsidR="00046ECE" w:rsidRPr="00C55E29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-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 xml:space="preserve">Preobremenjenost upravičencev ob potrebni vključitvi v operacije. Ukrep: časovno smiselno in zaporedno objavljanje instrumentov. </w:t>
            </w:r>
          </w:p>
          <w:p w14:paraId="066981C3" w14:textId="77777777" w:rsidR="00046ECE" w:rsidRPr="00C55E29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-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>Sprememba zakonodaje oz. povišanje plač zaposlenih (povišanje urne postavke - vrednost SSE), kar lahko vpliva na doseganje kazalnika zaradi potrebnih več sredstev na posameznega vključenega. Ukrep: metodologija izračuna SSE vključuje več mejnikov.</w:t>
            </w:r>
          </w:p>
          <w:p w14:paraId="18A3BE27" w14:textId="77777777" w:rsidR="00046ECE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-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 xml:space="preserve">Zamik pričetka izvajanja instrumentov lahko predstavlja tveganje za doseganje mejnika v letu 2024. Ukrep: predhodna priprava operacij z namenom čim hitrejšega začetka izvajanja.  </w:t>
            </w:r>
          </w:p>
          <w:p w14:paraId="5CC2AD5E" w14:textId="77777777" w:rsidR="00046ECE" w:rsidRPr="004C6E00" w:rsidRDefault="00046ECE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3381C8C4" w14:textId="77777777" w:rsidR="00046ECE" w:rsidRDefault="00046ECE" w:rsidP="002E29C3">
            <w:pPr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Tveganje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</w:t>
            </w: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: negotove razmere zaradi COVID-19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in </w:t>
            </w:r>
            <w:r w:rsidRPr="000E7AD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i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nestabilnih političn</w:t>
            </w:r>
            <w:r w:rsidRPr="000E7AD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o- varnostnih razmer (posledica inflacija, višji stroški, itd).</w:t>
            </w:r>
          </w:p>
          <w:p w14:paraId="14FFC3F9" w14:textId="77777777" w:rsidR="00046ECE" w:rsidRPr="006D06D5" w:rsidRDefault="00046ECE" w:rsidP="002E29C3">
            <w:pPr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Tveganje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3</w:t>
            </w: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: zamude pri objavi javnega razpisa ali NPO.</w:t>
            </w:r>
          </w:p>
        </w:tc>
      </w:tr>
    </w:tbl>
    <w:p w14:paraId="09C07784" w14:textId="77777777" w:rsidR="00046ECE" w:rsidRPr="00046ECE" w:rsidRDefault="00046ECE" w:rsidP="00E85D3D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046ECE" w:rsidRPr="0004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3A5F6" w14:textId="77777777" w:rsidR="006A6A3C" w:rsidRDefault="006A6A3C" w:rsidP="00E2796D">
      <w:pPr>
        <w:spacing w:after="0" w:line="240" w:lineRule="auto"/>
      </w:pPr>
      <w:r>
        <w:separator/>
      </w:r>
    </w:p>
  </w:endnote>
  <w:endnote w:type="continuationSeparator" w:id="0">
    <w:p w14:paraId="2B280D41" w14:textId="77777777" w:rsidR="006A6A3C" w:rsidRDefault="006A6A3C" w:rsidP="00E2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FA25" w14:textId="77777777" w:rsidR="006A6A3C" w:rsidRDefault="006A6A3C" w:rsidP="00E2796D">
      <w:pPr>
        <w:spacing w:after="0" w:line="240" w:lineRule="auto"/>
      </w:pPr>
      <w:r>
        <w:separator/>
      </w:r>
    </w:p>
  </w:footnote>
  <w:footnote w:type="continuationSeparator" w:id="0">
    <w:p w14:paraId="37E24A36" w14:textId="77777777" w:rsidR="006A6A3C" w:rsidRDefault="006A6A3C" w:rsidP="00E2796D">
      <w:pPr>
        <w:spacing w:after="0" w:line="240" w:lineRule="auto"/>
      </w:pPr>
      <w:r>
        <w:continuationSeparator/>
      </w:r>
    </w:p>
  </w:footnote>
  <w:footnote w:id="1">
    <w:p w14:paraId="47BAC8DE" w14:textId="77777777" w:rsidR="005929A5" w:rsidRPr="00595AA9" w:rsidRDefault="005929A5" w:rsidP="00E2796D">
      <w:pPr>
        <w:pStyle w:val="Sprotnaopomba-besedilo"/>
        <w:rPr>
          <w:sz w:val="16"/>
          <w:szCs w:val="16"/>
        </w:rPr>
      </w:pPr>
      <w:r w:rsidRPr="00595AA9"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17</w:t>
      </w:r>
      <w:r w:rsidRPr="00595AA9">
        <w:rPr>
          <w:sz w:val="16"/>
          <w:szCs w:val="16"/>
        </w:rPr>
        <w:t>. člen Uredbe (EU) 2021/1060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BC0"/>
    <w:multiLevelType w:val="hybridMultilevel"/>
    <w:tmpl w:val="2E526B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03EA"/>
    <w:multiLevelType w:val="hybridMultilevel"/>
    <w:tmpl w:val="C2E2CDDE"/>
    <w:lvl w:ilvl="0" w:tplc="61580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4BD"/>
    <w:multiLevelType w:val="hybridMultilevel"/>
    <w:tmpl w:val="39F27E0E"/>
    <w:lvl w:ilvl="0" w:tplc="120A77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6359"/>
    <w:multiLevelType w:val="hybridMultilevel"/>
    <w:tmpl w:val="F7F072DE"/>
    <w:lvl w:ilvl="0" w:tplc="36EEBCA8">
      <w:start w:val="1"/>
      <w:numFmt w:val="lowerLetter"/>
      <w:lvlText w:val="%1)"/>
      <w:lvlJc w:val="left"/>
      <w:pPr>
        <w:ind w:left="720" w:hanging="360"/>
      </w:pPr>
      <w:rPr>
        <w:b w:val="0"/>
        <w:color w:val="808080" w:themeColor="background1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7442"/>
    <w:multiLevelType w:val="hybridMultilevel"/>
    <w:tmpl w:val="47BEAFCA"/>
    <w:lvl w:ilvl="0" w:tplc="6756D13A">
      <w:start w:val="1"/>
      <w:numFmt w:val="lowerLetter"/>
      <w:lvlText w:val="%1)"/>
      <w:lvlJc w:val="left"/>
      <w:pPr>
        <w:ind w:left="720" w:hanging="360"/>
      </w:pPr>
      <w:rPr>
        <w:color w:val="808080" w:themeColor="background1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5967"/>
    <w:multiLevelType w:val="hybridMultilevel"/>
    <w:tmpl w:val="7766F3DC"/>
    <w:lvl w:ilvl="0" w:tplc="BA9A48B4">
      <w:start w:val="2"/>
      <w:numFmt w:val="bullet"/>
      <w:lvlText w:val="-"/>
      <w:lvlJc w:val="left"/>
      <w:pPr>
        <w:ind w:left="36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437D2"/>
    <w:multiLevelType w:val="hybridMultilevel"/>
    <w:tmpl w:val="119CDB08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A53"/>
    <w:multiLevelType w:val="hybridMultilevel"/>
    <w:tmpl w:val="51A813AE"/>
    <w:lvl w:ilvl="0" w:tplc="ABEAC1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6D"/>
    <w:rsid w:val="00005F1C"/>
    <w:rsid w:val="00014F7E"/>
    <w:rsid w:val="00036BE6"/>
    <w:rsid w:val="00045112"/>
    <w:rsid w:val="00046ECE"/>
    <w:rsid w:val="00063F6C"/>
    <w:rsid w:val="000756AE"/>
    <w:rsid w:val="000A655F"/>
    <w:rsid w:val="000B25D6"/>
    <w:rsid w:val="000D25D6"/>
    <w:rsid w:val="000E7959"/>
    <w:rsid w:val="000E7AD9"/>
    <w:rsid w:val="000F705C"/>
    <w:rsid w:val="000F7D9C"/>
    <w:rsid w:val="001003B5"/>
    <w:rsid w:val="001048C8"/>
    <w:rsid w:val="00113BDB"/>
    <w:rsid w:val="001354AE"/>
    <w:rsid w:val="001A265D"/>
    <w:rsid w:val="001A59A0"/>
    <w:rsid w:val="001B1438"/>
    <w:rsid w:val="001C02BB"/>
    <w:rsid w:val="001C06C8"/>
    <w:rsid w:val="001C0B60"/>
    <w:rsid w:val="001C2BEC"/>
    <w:rsid w:val="001D317F"/>
    <w:rsid w:val="001E1435"/>
    <w:rsid w:val="001F4E85"/>
    <w:rsid w:val="001F67E5"/>
    <w:rsid w:val="00210965"/>
    <w:rsid w:val="002129B9"/>
    <w:rsid w:val="00224C87"/>
    <w:rsid w:val="0025744B"/>
    <w:rsid w:val="00277273"/>
    <w:rsid w:val="00277C46"/>
    <w:rsid w:val="0028162C"/>
    <w:rsid w:val="00285B3D"/>
    <w:rsid w:val="002A765D"/>
    <w:rsid w:val="002D2131"/>
    <w:rsid w:val="002E7F74"/>
    <w:rsid w:val="0030617D"/>
    <w:rsid w:val="00315236"/>
    <w:rsid w:val="00361BCF"/>
    <w:rsid w:val="00377D3E"/>
    <w:rsid w:val="003B27D7"/>
    <w:rsid w:val="003D0096"/>
    <w:rsid w:val="003E182E"/>
    <w:rsid w:val="003E2AF3"/>
    <w:rsid w:val="003E7516"/>
    <w:rsid w:val="00402A9A"/>
    <w:rsid w:val="004075BA"/>
    <w:rsid w:val="004130AB"/>
    <w:rsid w:val="00415439"/>
    <w:rsid w:val="00422B58"/>
    <w:rsid w:val="00424C35"/>
    <w:rsid w:val="00443ED4"/>
    <w:rsid w:val="0049691A"/>
    <w:rsid w:val="004C600E"/>
    <w:rsid w:val="004C6E00"/>
    <w:rsid w:val="004C72E9"/>
    <w:rsid w:val="004D08F5"/>
    <w:rsid w:val="00502614"/>
    <w:rsid w:val="005159C1"/>
    <w:rsid w:val="00533305"/>
    <w:rsid w:val="00540AD2"/>
    <w:rsid w:val="005413FA"/>
    <w:rsid w:val="005426B8"/>
    <w:rsid w:val="00550653"/>
    <w:rsid w:val="00553FB4"/>
    <w:rsid w:val="005640CA"/>
    <w:rsid w:val="005659DA"/>
    <w:rsid w:val="0056669D"/>
    <w:rsid w:val="005716CF"/>
    <w:rsid w:val="005723AE"/>
    <w:rsid w:val="0057271A"/>
    <w:rsid w:val="005819C8"/>
    <w:rsid w:val="00584FBA"/>
    <w:rsid w:val="005871B7"/>
    <w:rsid w:val="0059144A"/>
    <w:rsid w:val="005929A5"/>
    <w:rsid w:val="00593288"/>
    <w:rsid w:val="005C0455"/>
    <w:rsid w:val="005C4A6E"/>
    <w:rsid w:val="005D57B5"/>
    <w:rsid w:val="005F6052"/>
    <w:rsid w:val="00616A9E"/>
    <w:rsid w:val="006254F0"/>
    <w:rsid w:val="00630735"/>
    <w:rsid w:val="00632304"/>
    <w:rsid w:val="0064032E"/>
    <w:rsid w:val="00641C6A"/>
    <w:rsid w:val="00680E58"/>
    <w:rsid w:val="0068759C"/>
    <w:rsid w:val="006A6A3C"/>
    <w:rsid w:val="007322F4"/>
    <w:rsid w:val="007449EC"/>
    <w:rsid w:val="0078099F"/>
    <w:rsid w:val="00786124"/>
    <w:rsid w:val="008007F9"/>
    <w:rsid w:val="00800AA6"/>
    <w:rsid w:val="008047EA"/>
    <w:rsid w:val="00804E9F"/>
    <w:rsid w:val="008344F6"/>
    <w:rsid w:val="008432E8"/>
    <w:rsid w:val="0086632B"/>
    <w:rsid w:val="0087288C"/>
    <w:rsid w:val="00873B96"/>
    <w:rsid w:val="00886627"/>
    <w:rsid w:val="008920DA"/>
    <w:rsid w:val="008925FA"/>
    <w:rsid w:val="008941C2"/>
    <w:rsid w:val="008B369A"/>
    <w:rsid w:val="008B4694"/>
    <w:rsid w:val="008B5D6A"/>
    <w:rsid w:val="008C68A4"/>
    <w:rsid w:val="008C7A29"/>
    <w:rsid w:val="008D1684"/>
    <w:rsid w:val="008D33DA"/>
    <w:rsid w:val="008E1EE4"/>
    <w:rsid w:val="008E6F58"/>
    <w:rsid w:val="008F5100"/>
    <w:rsid w:val="009058FC"/>
    <w:rsid w:val="00914A02"/>
    <w:rsid w:val="00915796"/>
    <w:rsid w:val="0094457E"/>
    <w:rsid w:val="009562C8"/>
    <w:rsid w:val="00974057"/>
    <w:rsid w:val="00977DA4"/>
    <w:rsid w:val="0098059D"/>
    <w:rsid w:val="009805F8"/>
    <w:rsid w:val="00991957"/>
    <w:rsid w:val="00995E2B"/>
    <w:rsid w:val="009A7D9E"/>
    <w:rsid w:val="009B4674"/>
    <w:rsid w:val="009B5C83"/>
    <w:rsid w:val="009D149B"/>
    <w:rsid w:val="00A04138"/>
    <w:rsid w:val="00A15A66"/>
    <w:rsid w:val="00A24818"/>
    <w:rsid w:val="00A25F30"/>
    <w:rsid w:val="00A73326"/>
    <w:rsid w:val="00A77FDA"/>
    <w:rsid w:val="00A8346B"/>
    <w:rsid w:val="00A9726A"/>
    <w:rsid w:val="00AB621B"/>
    <w:rsid w:val="00AD11CB"/>
    <w:rsid w:val="00AD3CBA"/>
    <w:rsid w:val="00AE0BF3"/>
    <w:rsid w:val="00AE4DE1"/>
    <w:rsid w:val="00AF0FE9"/>
    <w:rsid w:val="00AF61DC"/>
    <w:rsid w:val="00B024B9"/>
    <w:rsid w:val="00B06E21"/>
    <w:rsid w:val="00B243E6"/>
    <w:rsid w:val="00B27BA7"/>
    <w:rsid w:val="00B355F4"/>
    <w:rsid w:val="00B3636A"/>
    <w:rsid w:val="00B80191"/>
    <w:rsid w:val="00B94556"/>
    <w:rsid w:val="00B95CE1"/>
    <w:rsid w:val="00BE2036"/>
    <w:rsid w:val="00BF65E0"/>
    <w:rsid w:val="00C0677E"/>
    <w:rsid w:val="00C15CBC"/>
    <w:rsid w:val="00C267FF"/>
    <w:rsid w:val="00C31E01"/>
    <w:rsid w:val="00C51D9A"/>
    <w:rsid w:val="00C536C4"/>
    <w:rsid w:val="00C55E29"/>
    <w:rsid w:val="00C96F66"/>
    <w:rsid w:val="00C9768C"/>
    <w:rsid w:val="00CB48A9"/>
    <w:rsid w:val="00CC2C03"/>
    <w:rsid w:val="00CF2BB1"/>
    <w:rsid w:val="00D51999"/>
    <w:rsid w:val="00D91B20"/>
    <w:rsid w:val="00DB07CD"/>
    <w:rsid w:val="00DB0B0E"/>
    <w:rsid w:val="00DB5AE9"/>
    <w:rsid w:val="00DC3D86"/>
    <w:rsid w:val="00DE5712"/>
    <w:rsid w:val="00E14D0F"/>
    <w:rsid w:val="00E20951"/>
    <w:rsid w:val="00E2273C"/>
    <w:rsid w:val="00E2796D"/>
    <w:rsid w:val="00E41C46"/>
    <w:rsid w:val="00E46CF7"/>
    <w:rsid w:val="00E8418C"/>
    <w:rsid w:val="00E85D3D"/>
    <w:rsid w:val="00ED0056"/>
    <w:rsid w:val="00ED56B9"/>
    <w:rsid w:val="00ED7B19"/>
    <w:rsid w:val="00F03F95"/>
    <w:rsid w:val="00F06FF5"/>
    <w:rsid w:val="00F317A9"/>
    <w:rsid w:val="00F55C5D"/>
    <w:rsid w:val="00F578B1"/>
    <w:rsid w:val="00F62C82"/>
    <w:rsid w:val="00F77DC7"/>
    <w:rsid w:val="00F86270"/>
    <w:rsid w:val="00FB2417"/>
    <w:rsid w:val="00FB4170"/>
    <w:rsid w:val="00FB576F"/>
    <w:rsid w:val="00FD737C"/>
    <w:rsid w:val="00FE4FF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AE05"/>
  <w15:docId w15:val="{561F072E-BA51-429B-9285-2056EB1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96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E2796D"/>
    <w:rPr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E2796D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qFormat/>
    <w:rsid w:val="00E2796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1999"/>
    <w:rPr>
      <w:rFonts w:ascii="Segoe UI" w:eastAsia="Calibri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519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19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1999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19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199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59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D2F67B-014C-4DFB-9552-B4471547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TŠ</dc:creator>
  <cp:lastModifiedBy>SVRK</cp:lastModifiedBy>
  <cp:revision>2</cp:revision>
  <cp:lastPrinted>2022-08-22T14:02:00Z</cp:lastPrinted>
  <dcterms:created xsi:type="dcterms:W3CDTF">2022-10-26T11:36:00Z</dcterms:created>
  <dcterms:modified xsi:type="dcterms:W3CDTF">2022-10-26T11:36:00Z</dcterms:modified>
</cp:coreProperties>
</file>