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4F99B452" w14:textId="77777777" w:rsidR="00A77B3E" w:rsidRDefault="00A77B3E"/>
    <w:p w14:paraId="56A78621" w14:textId="77777777" w:rsidR="00A77B3E" w:rsidRDefault="004028C5">
      <w:pPr>
        <w:jc w:val="center"/>
        <w:rPr>
          <w:color w:val="000000"/>
          <w:sz w:val="32"/>
        </w:rPr>
      </w:pPr>
      <w:r>
        <w:rPr>
          <w:color w:val="000000"/>
          <w:sz w:val="32"/>
        </w:rPr>
        <w:t>Program SFC2021 za AMIF, SNV in IUMV</w:t>
      </w:r>
    </w:p>
    <w:p w14:paraId="73D17FBE" w14:textId="77777777" w:rsidR="00A77B3E" w:rsidRDefault="00A77B3E">
      <w:pPr>
        <w:jc w:val="center"/>
        <w:rPr>
          <w:color w:val="000000"/>
          <w:sz w:val="3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120"/>
        <w:gridCol w:w="5120"/>
      </w:tblGrid>
      <w:tr w:rsidR="00CF5668" w14:paraId="1EBDDCA2" w14:textId="77777777">
        <w:trPr>
          <w:trHeight w:val="240"/>
        </w:trPr>
        <w:tc>
          <w:tcPr>
            <w:tcW w:w="33.0%" w:type="pct"/>
            <w:tcMar>
              <w:start w:w="5pt" w:type="dxa"/>
              <w:end w:w="5pt" w:type="dxa"/>
            </w:tcMar>
          </w:tcPr>
          <w:p w14:paraId="471EA178" w14:textId="77777777" w:rsidR="00A77B3E" w:rsidRDefault="004028C5">
            <w:pPr>
              <w:rPr>
                <w:color w:val="000000"/>
              </w:rPr>
            </w:pPr>
            <w:r>
              <w:rPr>
                <w:color w:val="000000"/>
              </w:rPr>
              <w:t>Številka CCI</w:t>
            </w:r>
          </w:p>
        </w:tc>
        <w:tc>
          <w:tcPr>
            <w:tcW w:w="33.0%" w:type="pct"/>
            <w:tcMar>
              <w:start w:w="5pt" w:type="dxa"/>
              <w:end w:w="5pt" w:type="dxa"/>
            </w:tcMar>
          </w:tcPr>
          <w:p w14:paraId="7D2565C3" w14:textId="77777777" w:rsidR="00A77B3E" w:rsidRDefault="004028C5">
            <w:pPr>
              <w:rPr>
                <w:color w:val="000000"/>
              </w:rPr>
            </w:pPr>
            <w:r>
              <w:rPr>
                <w:color w:val="000000"/>
              </w:rPr>
              <w:t>2021SI65AMPR001</w:t>
            </w:r>
          </w:p>
        </w:tc>
      </w:tr>
      <w:tr w:rsidR="00CF5668" w14:paraId="6B7051AB" w14:textId="77777777">
        <w:trPr>
          <w:trHeight w:val="240"/>
        </w:trPr>
        <w:tc>
          <w:tcPr>
            <w:tcW w:w="33.0%" w:type="pct"/>
            <w:tcMar>
              <w:start w:w="5pt" w:type="dxa"/>
              <w:end w:w="5pt" w:type="dxa"/>
            </w:tcMar>
          </w:tcPr>
          <w:p w14:paraId="74C5F0D0" w14:textId="77777777" w:rsidR="00A77B3E" w:rsidRDefault="004028C5">
            <w:pPr>
              <w:rPr>
                <w:color w:val="000000"/>
              </w:rPr>
            </w:pPr>
            <w:r>
              <w:rPr>
                <w:color w:val="000000"/>
              </w:rPr>
              <w:t>Naslov v angleščini</w:t>
            </w:r>
          </w:p>
        </w:tc>
        <w:tc>
          <w:tcPr>
            <w:tcW w:w="33.0%" w:type="pct"/>
            <w:tcMar>
              <w:start w:w="5pt" w:type="dxa"/>
              <w:end w:w="5pt" w:type="dxa"/>
            </w:tcMar>
          </w:tcPr>
          <w:p w14:paraId="68B46414" w14:textId="77777777" w:rsidR="00A77B3E" w:rsidRDefault="004028C5">
            <w:pPr>
              <w:rPr>
                <w:color w:val="000000"/>
              </w:rPr>
            </w:pPr>
            <w:r>
              <w:rPr>
                <w:color w:val="000000"/>
              </w:rPr>
              <w:t>Programme Slovenia - AMIF</w:t>
            </w:r>
          </w:p>
        </w:tc>
      </w:tr>
      <w:tr w:rsidR="00CF5668" w14:paraId="4D5AD7D1" w14:textId="77777777">
        <w:trPr>
          <w:trHeight w:val="240"/>
        </w:trPr>
        <w:tc>
          <w:tcPr>
            <w:tcW w:w="33.0%" w:type="pct"/>
            <w:tcMar>
              <w:start w:w="5pt" w:type="dxa"/>
              <w:end w:w="5pt" w:type="dxa"/>
            </w:tcMar>
          </w:tcPr>
          <w:p w14:paraId="4EF9F75E" w14:textId="77777777" w:rsidR="00A77B3E" w:rsidRDefault="004028C5">
            <w:pPr>
              <w:rPr>
                <w:color w:val="000000"/>
              </w:rPr>
            </w:pPr>
            <w:r>
              <w:rPr>
                <w:color w:val="000000"/>
              </w:rPr>
              <w:t>Naslov v nacionalnem jeziku (nacionalnih jezikih)</w:t>
            </w:r>
          </w:p>
        </w:tc>
        <w:tc>
          <w:tcPr>
            <w:tcW w:w="33.0%" w:type="pct"/>
            <w:tcMar>
              <w:start w:w="5pt" w:type="dxa"/>
              <w:end w:w="5pt" w:type="dxa"/>
            </w:tcMar>
          </w:tcPr>
          <w:p w14:paraId="6693C0DD" w14:textId="77777777" w:rsidR="00A77B3E" w:rsidRDefault="004028C5">
            <w:pPr>
              <w:rPr>
                <w:color w:val="000000"/>
              </w:rPr>
            </w:pPr>
            <w:r>
              <w:rPr>
                <w:color w:val="000000"/>
              </w:rPr>
              <w:t>SL - Programme Slovenia - AMIF</w:t>
            </w:r>
          </w:p>
        </w:tc>
      </w:tr>
      <w:tr w:rsidR="00CF5668" w14:paraId="6E4459FE" w14:textId="77777777">
        <w:trPr>
          <w:trHeight w:val="240"/>
        </w:trPr>
        <w:tc>
          <w:tcPr>
            <w:tcW w:w="33.0%" w:type="pct"/>
            <w:tcMar>
              <w:start w:w="5pt" w:type="dxa"/>
              <w:end w:w="5pt" w:type="dxa"/>
            </w:tcMar>
          </w:tcPr>
          <w:p w14:paraId="31165E98" w14:textId="77777777" w:rsidR="00A77B3E" w:rsidRPr="00E9530E" w:rsidRDefault="004028C5">
            <w:pPr>
              <w:rPr>
                <w:color w:val="000000"/>
              </w:rPr>
            </w:pPr>
            <w:r w:rsidRPr="00E9530E">
              <w:rPr>
                <w:color w:val="000000"/>
              </w:rPr>
              <w:t>Različica</w:t>
            </w:r>
          </w:p>
        </w:tc>
        <w:tc>
          <w:tcPr>
            <w:tcW w:w="33.0%" w:type="pct"/>
            <w:tcMar>
              <w:start w:w="5pt" w:type="dxa"/>
              <w:end w:w="5pt" w:type="dxa"/>
            </w:tcMar>
          </w:tcPr>
          <w:p w14:paraId="4237B5C0" w14:textId="65A39F37" w:rsidR="00A77B3E" w:rsidRPr="00E9530E" w:rsidRDefault="00986654">
            <w:pPr>
              <w:rPr>
                <w:color w:val="000000"/>
              </w:rPr>
            </w:pPr>
            <w:r w:rsidRPr="00E9530E">
              <w:rPr>
                <w:color w:val="000000"/>
              </w:rPr>
              <w:t>4</w:t>
            </w:r>
            <w:r w:rsidR="004028C5" w:rsidRPr="00E9530E">
              <w:rPr>
                <w:color w:val="000000"/>
              </w:rPr>
              <w:t>.0</w:t>
            </w:r>
          </w:p>
        </w:tc>
      </w:tr>
      <w:tr w:rsidR="00CF5668" w14:paraId="77384472" w14:textId="77777777">
        <w:trPr>
          <w:trHeight w:val="240"/>
        </w:trPr>
        <w:tc>
          <w:tcPr>
            <w:tcW w:w="33.0%" w:type="pct"/>
            <w:tcMar>
              <w:start w:w="5pt" w:type="dxa"/>
              <w:end w:w="5pt" w:type="dxa"/>
            </w:tcMar>
          </w:tcPr>
          <w:p w14:paraId="4F3D5DE8" w14:textId="77777777" w:rsidR="00A77B3E" w:rsidRDefault="004028C5">
            <w:pPr>
              <w:rPr>
                <w:color w:val="000000"/>
              </w:rPr>
            </w:pPr>
            <w:r>
              <w:rPr>
                <w:color w:val="000000"/>
              </w:rPr>
              <w:t>Prvo leto</w:t>
            </w:r>
          </w:p>
        </w:tc>
        <w:tc>
          <w:tcPr>
            <w:tcW w:w="33.0%" w:type="pct"/>
            <w:tcMar>
              <w:start w:w="5pt" w:type="dxa"/>
              <w:end w:w="5pt" w:type="dxa"/>
            </w:tcMar>
          </w:tcPr>
          <w:p w14:paraId="00487835" w14:textId="77777777" w:rsidR="00A77B3E" w:rsidRDefault="004028C5">
            <w:pPr>
              <w:rPr>
                <w:color w:val="000000"/>
              </w:rPr>
            </w:pPr>
            <w:r>
              <w:rPr>
                <w:color w:val="000000"/>
              </w:rPr>
              <w:t>2021</w:t>
            </w:r>
          </w:p>
        </w:tc>
      </w:tr>
      <w:tr w:rsidR="00CF5668" w14:paraId="41B88F2E" w14:textId="77777777">
        <w:trPr>
          <w:trHeight w:val="240"/>
        </w:trPr>
        <w:tc>
          <w:tcPr>
            <w:tcW w:w="33.0%" w:type="pct"/>
            <w:tcMar>
              <w:start w:w="5pt" w:type="dxa"/>
              <w:end w:w="5pt" w:type="dxa"/>
            </w:tcMar>
          </w:tcPr>
          <w:p w14:paraId="44A6B649" w14:textId="77777777" w:rsidR="00A77B3E" w:rsidRDefault="004028C5">
            <w:pPr>
              <w:rPr>
                <w:color w:val="000000"/>
              </w:rPr>
            </w:pPr>
            <w:r>
              <w:rPr>
                <w:color w:val="000000"/>
              </w:rPr>
              <w:t>Zadnje leto</w:t>
            </w:r>
          </w:p>
        </w:tc>
        <w:tc>
          <w:tcPr>
            <w:tcW w:w="33.0%" w:type="pct"/>
            <w:tcMar>
              <w:start w:w="5pt" w:type="dxa"/>
              <w:end w:w="5pt" w:type="dxa"/>
            </w:tcMar>
          </w:tcPr>
          <w:p w14:paraId="4AABF3E6" w14:textId="77777777" w:rsidR="00A77B3E" w:rsidRDefault="004028C5">
            <w:pPr>
              <w:rPr>
                <w:color w:val="000000"/>
              </w:rPr>
            </w:pPr>
            <w:r>
              <w:rPr>
                <w:color w:val="000000"/>
              </w:rPr>
              <w:t>2027</w:t>
            </w:r>
          </w:p>
        </w:tc>
      </w:tr>
      <w:tr w:rsidR="00CF5668" w14:paraId="176B94A3" w14:textId="77777777">
        <w:trPr>
          <w:trHeight w:val="240"/>
        </w:trPr>
        <w:tc>
          <w:tcPr>
            <w:tcW w:w="33.0%" w:type="pct"/>
            <w:tcMar>
              <w:start w:w="5pt" w:type="dxa"/>
              <w:end w:w="5pt" w:type="dxa"/>
            </w:tcMar>
          </w:tcPr>
          <w:p w14:paraId="60599C45" w14:textId="77777777" w:rsidR="00A77B3E" w:rsidRDefault="004028C5">
            <w:pPr>
              <w:rPr>
                <w:color w:val="000000"/>
              </w:rPr>
            </w:pPr>
            <w:r>
              <w:rPr>
                <w:color w:val="000000"/>
              </w:rPr>
              <w:t>Upravičen od</w:t>
            </w:r>
          </w:p>
        </w:tc>
        <w:tc>
          <w:tcPr>
            <w:tcW w:w="33.0%" w:type="pct"/>
            <w:tcMar>
              <w:start w:w="5pt" w:type="dxa"/>
              <w:end w:w="5pt" w:type="dxa"/>
            </w:tcMar>
          </w:tcPr>
          <w:p w14:paraId="68CCE49F" w14:textId="77777777" w:rsidR="00A77B3E" w:rsidRDefault="004028C5">
            <w:pPr>
              <w:rPr>
                <w:color w:val="000000"/>
              </w:rPr>
            </w:pPr>
            <w:r>
              <w:rPr>
                <w:color w:val="000000"/>
              </w:rPr>
              <w:t>1. jan. 2021</w:t>
            </w:r>
          </w:p>
        </w:tc>
      </w:tr>
      <w:tr w:rsidR="00CF5668" w14:paraId="182CA71D" w14:textId="77777777">
        <w:trPr>
          <w:trHeight w:val="240"/>
        </w:trPr>
        <w:tc>
          <w:tcPr>
            <w:tcW w:w="33.0%" w:type="pct"/>
            <w:tcMar>
              <w:start w:w="5pt" w:type="dxa"/>
              <w:end w:w="5pt" w:type="dxa"/>
            </w:tcMar>
          </w:tcPr>
          <w:p w14:paraId="1531E1C5" w14:textId="77777777" w:rsidR="00A77B3E" w:rsidRDefault="004028C5">
            <w:pPr>
              <w:rPr>
                <w:color w:val="000000"/>
              </w:rPr>
            </w:pPr>
            <w:r>
              <w:rPr>
                <w:color w:val="000000"/>
              </w:rPr>
              <w:t>Upravičen do</w:t>
            </w:r>
          </w:p>
        </w:tc>
        <w:tc>
          <w:tcPr>
            <w:tcW w:w="33.0%" w:type="pct"/>
            <w:tcMar>
              <w:start w:w="5pt" w:type="dxa"/>
              <w:end w:w="5pt" w:type="dxa"/>
            </w:tcMar>
          </w:tcPr>
          <w:p w14:paraId="35AF1104" w14:textId="77777777" w:rsidR="00A77B3E" w:rsidRDefault="004028C5">
            <w:pPr>
              <w:rPr>
                <w:color w:val="000000"/>
              </w:rPr>
            </w:pPr>
            <w:r>
              <w:rPr>
                <w:color w:val="000000"/>
              </w:rPr>
              <w:t>31. dec. 2029</w:t>
            </w:r>
          </w:p>
        </w:tc>
      </w:tr>
      <w:tr w:rsidR="00CF5668" w14:paraId="7A387783" w14:textId="77777777">
        <w:trPr>
          <w:trHeight w:val="240"/>
        </w:trPr>
        <w:tc>
          <w:tcPr>
            <w:tcW w:w="33.0%" w:type="pct"/>
            <w:tcMar>
              <w:start w:w="5pt" w:type="dxa"/>
              <w:end w:w="5pt" w:type="dxa"/>
            </w:tcMar>
          </w:tcPr>
          <w:p w14:paraId="0413C327" w14:textId="77777777" w:rsidR="00A77B3E" w:rsidRDefault="004028C5">
            <w:pPr>
              <w:rPr>
                <w:color w:val="000000"/>
              </w:rPr>
            </w:pPr>
            <w:r>
              <w:rPr>
                <w:color w:val="000000"/>
              </w:rPr>
              <w:t>Številka sklepa Komisije</w:t>
            </w:r>
          </w:p>
        </w:tc>
        <w:tc>
          <w:tcPr>
            <w:tcW w:w="33.0%" w:type="pct"/>
            <w:tcMar>
              <w:start w:w="5pt" w:type="dxa"/>
              <w:end w:w="5pt" w:type="dxa"/>
            </w:tcMar>
          </w:tcPr>
          <w:p w14:paraId="05326AD1" w14:textId="77777777" w:rsidR="00A77B3E" w:rsidRDefault="004028C5">
            <w:pPr>
              <w:rPr>
                <w:color w:val="000000"/>
              </w:rPr>
            </w:pPr>
            <w:r>
              <w:rPr>
                <w:color w:val="000000"/>
              </w:rPr>
              <w:t>C(2024)2294</w:t>
            </w:r>
          </w:p>
        </w:tc>
      </w:tr>
      <w:tr w:rsidR="00CF5668" w14:paraId="15C8AD5F" w14:textId="77777777">
        <w:trPr>
          <w:trHeight w:val="240"/>
        </w:trPr>
        <w:tc>
          <w:tcPr>
            <w:tcW w:w="33.0%" w:type="pct"/>
            <w:tcMar>
              <w:start w:w="5pt" w:type="dxa"/>
              <w:end w:w="5pt" w:type="dxa"/>
            </w:tcMar>
          </w:tcPr>
          <w:p w14:paraId="634DE781" w14:textId="77777777" w:rsidR="00A77B3E" w:rsidRDefault="004028C5">
            <w:pPr>
              <w:rPr>
                <w:color w:val="000000"/>
              </w:rPr>
            </w:pPr>
            <w:r>
              <w:rPr>
                <w:color w:val="000000"/>
              </w:rPr>
              <w:t>Datum sklepa Komisije</w:t>
            </w:r>
          </w:p>
        </w:tc>
        <w:tc>
          <w:tcPr>
            <w:tcW w:w="33.0%" w:type="pct"/>
            <w:tcMar>
              <w:start w:w="5pt" w:type="dxa"/>
              <w:end w:w="5pt" w:type="dxa"/>
            </w:tcMar>
          </w:tcPr>
          <w:p w14:paraId="3EB73713" w14:textId="77777777" w:rsidR="00A77B3E" w:rsidRDefault="004028C5">
            <w:pPr>
              <w:rPr>
                <w:color w:val="000000"/>
              </w:rPr>
            </w:pPr>
            <w:r>
              <w:rPr>
                <w:color w:val="000000"/>
              </w:rPr>
              <w:t>27. mar. 2024</w:t>
            </w:r>
          </w:p>
        </w:tc>
      </w:tr>
      <w:tr w:rsidR="00CF5668" w14:paraId="15F17F4D" w14:textId="77777777">
        <w:trPr>
          <w:trHeight w:val="240"/>
        </w:trPr>
        <w:tc>
          <w:tcPr>
            <w:tcW w:w="33.0%" w:type="pct"/>
            <w:tcMar>
              <w:start w:w="5pt" w:type="dxa"/>
              <w:end w:w="5pt" w:type="dxa"/>
            </w:tcMar>
          </w:tcPr>
          <w:p w14:paraId="4EAFC457" w14:textId="77777777" w:rsidR="00A77B3E" w:rsidRDefault="004028C5">
            <w:pPr>
              <w:rPr>
                <w:color w:val="000000"/>
              </w:rPr>
            </w:pPr>
            <w:r>
              <w:rPr>
                <w:color w:val="000000"/>
              </w:rPr>
              <w:t>Številka sklepa države članice o spremembi</w:t>
            </w:r>
          </w:p>
        </w:tc>
        <w:tc>
          <w:tcPr>
            <w:tcW w:w="33.0%" w:type="pct"/>
            <w:tcMar>
              <w:start w:w="5pt" w:type="dxa"/>
              <w:end w:w="5pt" w:type="dxa"/>
            </w:tcMar>
          </w:tcPr>
          <w:p w14:paraId="480C2B9A" w14:textId="77777777" w:rsidR="00A77B3E" w:rsidRPr="00E9530E" w:rsidRDefault="004028C5">
            <w:pPr>
              <w:rPr>
                <w:color w:val="000000"/>
              </w:rPr>
            </w:pPr>
            <w:r w:rsidRPr="00E9530E">
              <w:rPr>
                <w:color w:val="000000"/>
              </w:rPr>
              <w:t>900-1/2023/76 (1531-02)</w:t>
            </w:r>
          </w:p>
        </w:tc>
      </w:tr>
      <w:tr w:rsidR="00CF5668" w14:paraId="1DE49F1B" w14:textId="77777777">
        <w:trPr>
          <w:trHeight w:val="240"/>
        </w:trPr>
        <w:tc>
          <w:tcPr>
            <w:tcW w:w="33.0%" w:type="pct"/>
            <w:tcMar>
              <w:start w:w="5pt" w:type="dxa"/>
              <w:end w:w="5pt" w:type="dxa"/>
            </w:tcMar>
          </w:tcPr>
          <w:p w14:paraId="6CAD63F8" w14:textId="77777777" w:rsidR="00A77B3E" w:rsidRDefault="004028C5">
            <w:pPr>
              <w:rPr>
                <w:color w:val="000000"/>
              </w:rPr>
            </w:pPr>
            <w:r>
              <w:rPr>
                <w:color w:val="000000"/>
              </w:rPr>
              <w:t>Datum začetka veljavnosti sklepa države članice o spremembi</w:t>
            </w:r>
          </w:p>
        </w:tc>
        <w:tc>
          <w:tcPr>
            <w:tcW w:w="33.0%" w:type="pct"/>
            <w:tcMar>
              <w:start w:w="5pt" w:type="dxa"/>
              <w:end w:w="5pt" w:type="dxa"/>
            </w:tcMar>
          </w:tcPr>
          <w:p w14:paraId="52E1075F" w14:textId="77777777" w:rsidR="00A77B3E" w:rsidRPr="00E9530E" w:rsidRDefault="004028C5">
            <w:pPr>
              <w:rPr>
                <w:color w:val="000000"/>
              </w:rPr>
            </w:pPr>
            <w:r w:rsidRPr="00E9530E">
              <w:rPr>
                <w:color w:val="000000"/>
              </w:rPr>
              <w:t>31. jan. 2024</w:t>
            </w:r>
          </w:p>
        </w:tc>
      </w:tr>
      <w:tr w:rsidR="00CF5668" w14:paraId="5BEF4C46" w14:textId="77777777">
        <w:trPr>
          <w:trHeight w:val="240"/>
        </w:trPr>
        <w:tc>
          <w:tcPr>
            <w:tcW w:w="33.0%" w:type="pct"/>
            <w:tcMar>
              <w:start w:w="5pt" w:type="dxa"/>
              <w:end w:w="5pt" w:type="dxa"/>
            </w:tcMar>
          </w:tcPr>
          <w:p w14:paraId="66B88F3F" w14:textId="77777777" w:rsidR="00A77B3E" w:rsidRDefault="004028C5">
            <w:pPr>
              <w:rPr>
                <w:color w:val="000000"/>
              </w:rPr>
            </w:pPr>
            <w:r>
              <w:rPr>
                <w:color w:val="000000"/>
              </w:rPr>
              <w:t>Nebistvena prerazporeditev (člen 24(5) uredbe o skupnih določbah)</w:t>
            </w:r>
          </w:p>
        </w:tc>
        <w:tc>
          <w:tcPr>
            <w:tcW w:w="33.0%" w:type="pct"/>
            <w:tcMar>
              <w:start w:w="5pt" w:type="dxa"/>
              <w:end w:w="5pt" w:type="dxa"/>
            </w:tcMar>
          </w:tcPr>
          <w:p w14:paraId="515C45D1" w14:textId="22833267" w:rsidR="00A77B3E" w:rsidRPr="00E9530E" w:rsidRDefault="00B03EFB">
            <w:pPr>
              <w:rPr>
                <w:color w:val="000000"/>
              </w:rPr>
            </w:pPr>
            <w:r w:rsidRPr="00E9530E">
              <w:rPr>
                <w:color w:val="000000"/>
              </w:rPr>
              <w:t>Ne</w:t>
            </w:r>
          </w:p>
        </w:tc>
      </w:tr>
      <w:tr w:rsidR="00CF5668" w14:paraId="79936566" w14:textId="77777777">
        <w:trPr>
          <w:trHeight w:val="240"/>
        </w:trPr>
        <w:tc>
          <w:tcPr>
            <w:tcW w:w="33.0%" w:type="pct"/>
            <w:tcMar>
              <w:start w:w="5pt" w:type="dxa"/>
              <w:end w:w="5pt" w:type="dxa"/>
            </w:tcMar>
          </w:tcPr>
          <w:p w14:paraId="064E021C" w14:textId="77777777" w:rsidR="00A77B3E" w:rsidRDefault="004028C5">
            <w:pPr>
              <w:rPr>
                <w:color w:val="000000"/>
              </w:rPr>
            </w:pPr>
            <w:r>
              <w:rPr>
                <w:color w:val="000000"/>
              </w:rPr>
              <w:t>Redakcijsko-tehnični popravki (člen 24(6) uredbe o skupnih določbah)</w:t>
            </w:r>
          </w:p>
        </w:tc>
        <w:tc>
          <w:tcPr>
            <w:tcW w:w="33.0%" w:type="pct"/>
            <w:tcMar>
              <w:start w:w="5pt" w:type="dxa"/>
              <w:end w:w="5pt" w:type="dxa"/>
            </w:tcMar>
          </w:tcPr>
          <w:p w14:paraId="79B39621" w14:textId="77777777" w:rsidR="00A77B3E" w:rsidRDefault="004028C5">
            <w:pPr>
              <w:rPr>
                <w:color w:val="000000"/>
              </w:rPr>
            </w:pPr>
            <w:r>
              <w:rPr>
                <w:color w:val="000000"/>
              </w:rPr>
              <w:t>Ne</w:t>
            </w:r>
          </w:p>
        </w:tc>
      </w:tr>
      <w:tr w:rsidR="00CF5668" w14:paraId="3D73E11F" w14:textId="77777777">
        <w:trPr>
          <w:trHeight w:val="240"/>
        </w:trPr>
        <w:tc>
          <w:tcPr>
            <w:tcW w:w="33.0%" w:type="pct"/>
            <w:tcMar>
              <w:start w:w="5pt" w:type="dxa"/>
              <w:end w:w="5pt" w:type="dxa"/>
            </w:tcMar>
          </w:tcPr>
          <w:p w14:paraId="26A5EC2C" w14:textId="77777777" w:rsidR="00A77B3E" w:rsidRDefault="004028C5">
            <w:pPr>
              <w:rPr>
                <w:color w:val="000000"/>
              </w:rPr>
            </w:pPr>
            <w:r>
              <w:rPr>
                <w:color w:val="000000"/>
              </w:rPr>
              <w:t>Tematski instrument (člen 11 uredbe o AMIF, člen 8 uredbe o IUMV, člen 8 uredbe o SNV)</w:t>
            </w:r>
          </w:p>
        </w:tc>
        <w:tc>
          <w:tcPr>
            <w:tcW w:w="33.0%" w:type="pct"/>
            <w:tcMar>
              <w:start w:w="5pt" w:type="dxa"/>
              <w:end w:w="5pt" w:type="dxa"/>
            </w:tcMar>
          </w:tcPr>
          <w:p w14:paraId="46622009" w14:textId="77777777" w:rsidR="00A77B3E" w:rsidRDefault="004028C5">
            <w:pPr>
              <w:rPr>
                <w:color w:val="000000"/>
              </w:rPr>
            </w:pPr>
            <w:r>
              <w:rPr>
                <w:color w:val="000000"/>
              </w:rPr>
              <w:t>Ne</w:t>
            </w:r>
          </w:p>
        </w:tc>
      </w:tr>
      <w:tr w:rsidR="00CF5668" w14:paraId="3F30D111" w14:textId="77777777">
        <w:trPr>
          <w:trHeight w:val="240"/>
        </w:trPr>
        <w:tc>
          <w:tcPr>
            <w:tcW w:w="33.0%" w:type="pct"/>
            <w:tcMar>
              <w:start w:w="5pt" w:type="dxa"/>
              <w:end w:w="5pt" w:type="dxa"/>
            </w:tcMar>
          </w:tcPr>
          <w:p w14:paraId="219032A9" w14:textId="77777777" w:rsidR="00A77B3E" w:rsidRDefault="004028C5">
            <w:pPr>
              <w:rPr>
                <w:color w:val="000000"/>
              </w:rPr>
            </w:pPr>
            <w:r>
              <w:rPr>
                <w:color w:val="000000"/>
              </w:rPr>
              <w:t>Odobril odbor za spremljanje</w:t>
            </w:r>
          </w:p>
        </w:tc>
        <w:tc>
          <w:tcPr>
            <w:tcW w:w="33.0%" w:type="pct"/>
            <w:tcMar>
              <w:start w:w="5pt" w:type="dxa"/>
              <w:end w:w="5pt" w:type="dxa"/>
            </w:tcMar>
          </w:tcPr>
          <w:p w14:paraId="33F4536A" w14:textId="77777777" w:rsidR="00A77B3E" w:rsidRDefault="004028C5">
            <w:pPr>
              <w:rPr>
                <w:color w:val="000000"/>
              </w:rPr>
            </w:pPr>
            <w:r>
              <w:rPr>
                <w:color w:val="000000"/>
              </w:rPr>
              <w:t>Da</w:t>
            </w:r>
          </w:p>
        </w:tc>
      </w:tr>
    </w:tbl>
    <w:p w14:paraId="4ED13E8F" w14:textId="77777777" w:rsidR="00A77B3E" w:rsidRDefault="004028C5">
      <w:pPr>
        <w:jc w:val="center"/>
        <w:rPr>
          <w:b/>
          <w:color w:val="000000"/>
        </w:rPr>
      </w:pPr>
      <w:r>
        <w:rPr>
          <w:color w:val="000000"/>
        </w:rPr>
        <w:br w:type="page"/>
      </w:r>
      <w:r>
        <w:rPr>
          <w:b/>
          <w:color w:val="000000"/>
        </w:rPr>
        <w:lastRenderedPageBreak/>
        <w:t>Kazalo</w:t>
      </w:r>
    </w:p>
    <w:p w14:paraId="4C59D56E" w14:textId="77777777" w:rsidR="00A77B3E" w:rsidRDefault="00A77B3E">
      <w:pPr>
        <w:jc w:val="center"/>
        <w:rPr>
          <w:color w:val="000000"/>
        </w:rPr>
      </w:pPr>
    </w:p>
    <w:p w14:paraId="2D5DC2DD" w14:textId="77777777" w:rsidR="00CF5668" w:rsidRDefault="004028C5">
      <w:pPr>
        <w:pStyle w:val="Kazalovsebine1"/>
        <w:tabs>
          <w:tab w:val="end" w:leader="dot" w:pos="512pt"/>
        </w:tabs>
        <w:rPr>
          <w:rFonts w:ascii="Calibri" w:hAnsi="Calibri"/>
          <w:sz w:val="22"/>
        </w:rPr>
      </w:pPr>
      <w:r>
        <w:rPr>
          <w:color w:val="000000"/>
        </w:rPr>
        <w:fldChar w:fldCharType="begin"/>
      </w:r>
      <w:r w:rsidR="00A77B3E">
        <w:rPr>
          <w:color w:val="000000"/>
        </w:rPr>
        <w:instrText>TOC \o "1-9" \z \u \h</w:instrText>
      </w:r>
      <w:r>
        <w:rPr>
          <w:color w:val="000000"/>
        </w:rPr>
        <w:fldChar w:fldCharType="separate"/>
      </w:r>
      <w:hyperlink w:anchor="_Toc256000063" w:history="1">
        <w:r w:rsidR="00A77B3E">
          <w:rPr>
            <w:rStyle w:val="Hiperpovezava"/>
          </w:rPr>
          <w:t>1. Strategija programa: glavni izzivi in odzivi politik</w:t>
        </w:r>
        <w:r>
          <w:tab/>
        </w:r>
        <w:r>
          <w:fldChar w:fldCharType="begin"/>
        </w:r>
        <w:r>
          <w:instrText xml:space="preserve"> PAGEREF _Toc256000063 \h </w:instrText>
        </w:r>
        <w:r>
          <w:fldChar w:fldCharType="separate"/>
        </w:r>
        <w:r>
          <w:t>4</w:t>
        </w:r>
        <w:r>
          <w:fldChar w:fldCharType="end"/>
        </w:r>
      </w:hyperlink>
    </w:p>
    <w:p w14:paraId="01097354" w14:textId="77777777" w:rsidR="00CF5668" w:rsidRDefault="00F60448">
      <w:pPr>
        <w:pStyle w:val="Kazalovsebine1"/>
        <w:tabs>
          <w:tab w:val="end" w:leader="dot" w:pos="512pt"/>
        </w:tabs>
        <w:rPr>
          <w:rFonts w:ascii="Calibri" w:hAnsi="Calibri"/>
          <w:sz w:val="22"/>
        </w:rPr>
      </w:pPr>
      <w:hyperlink w:anchor="_Toc256000064" w:history="1">
        <w:r w:rsidR="00A77B3E">
          <w:rPr>
            <w:rStyle w:val="Hiperpovezava"/>
          </w:rPr>
          <w:t>2. Specifični cilji in tehnična pomoč</w:t>
        </w:r>
        <w:r w:rsidR="004028C5">
          <w:tab/>
        </w:r>
        <w:r w:rsidR="004028C5">
          <w:fldChar w:fldCharType="begin"/>
        </w:r>
        <w:r w:rsidR="004028C5">
          <w:instrText xml:space="preserve"> PAGEREF _Toc256000064 \h </w:instrText>
        </w:r>
        <w:r w:rsidR="004028C5">
          <w:fldChar w:fldCharType="separate"/>
        </w:r>
        <w:r w:rsidR="004028C5">
          <w:t>8</w:t>
        </w:r>
        <w:r w:rsidR="004028C5">
          <w:fldChar w:fldCharType="end"/>
        </w:r>
      </w:hyperlink>
    </w:p>
    <w:p w14:paraId="629A053A" w14:textId="77777777" w:rsidR="00CF5668" w:rsidRDefault="00F60448">
      <w:pPr>
        <w:pStyle w:val="Kazalovsebine2"/>
        <w:tabs>
          <w:tab w:val="end" w:leader="dot" w:pos="512pt"/>
        </w:tabs>
        <w:rPr>
          <w:rFonts w:ascii="Calibri" w:hAnsi="Calibri"/>
          <w:sz w:val="22"/>
        </w:rPr>
      </w:pPr>
      <w:hyperlink w:anchor="_Toc256000065" w:history="1">
        <w:r w:rsidR="00A77B3E">
          <w:rPr>
            <w:rStyle w:val="Hiperpovezava"/>
            <w:rFonts w:ascii="TimesNewRoman" w:eastAsia="TimesNewRoman" w:hAnsi="TimesNewRoman" w:cs="TimesNewRoman"/>
          </w:rPr>
          <w:t>2.1. Specifični cilj: 1. Skupni evropski azilni sistem</w:t>
        </w:r>
        <w:r w:rsidR="004028C5">
          <w:tab/>
        </w:r>
        <w:r w:rsidR="004028C5">
          <w:fldChar w:fldCharType="begin"/>
        </w:r>
        <w:r w:rsidR="004028C5">
          <w:instrText xml:space="preserve"> PAGEREF _Toc256000065 \h </w:instrText>
        </w:r>
        <w:r w:rsidR="004028C5">
          <w:fldChar w:fldCharType="separate"/>
        </w:r>
        <w:r w:rsidR="004028C5">
          <w:t>10</w:t>
        </w:r>
        <w:r w:rsidR="004028C5">
          <w:fldChar w:fldCharType="end"/>
        </w:r>
      </w:hyperlink>
    </w:p>
    <w:p w14:paraId="49C76640" w14:textId="77777777" w:rsidR="00CF5668" w:rsidRDefault="00F60448">
      <w:pPr>
        <w:pStyle w:val="Kazalovsebine3"/>
        <w:tabs>
          <w:tab w:val="end" w:leader="dot" w:pos="512pt"/>
        </w:tabs>
        <w:rPr>
          <w:rFonts w:ascii="Calibri" w:hAnsi="Calibri"/>
          <w:sz w:val="22"/>
        </w:rPr>
      </w:pPr>
      <w:hyperlink w:anchor="_Toc256000066" w:history="1">
        <w:r w:rsidR="00A77B3E">
          <w:rPr>
            <w:rStyle w:val="Hiperpovezava"/>
            <w:rFonts w:ascii="TimesNewRoman" w:eastAsia="TimesNewRoman" w:hAnsi="TimesNewRoman" w:cs="TimesNewRoman"/>
          </w:rPr>
          <w:t>2.1.1. Opis specifičnega cilja</w:t>
        </w:r>
        <w:r w:rsidR="004028C5">
          <w:tab/>
        </w:r>
        <w:r w:rsidR="004028C5">
          <w:fldChar w:fldCharType="begin"/>
        </w:r>
        <w:r w:rsidR="004028C5">
          <w:instrText xml:space="preserve"> PAGEREF _Toc256000066 \h </w:instrText>
        </w:r>
        <w:r w:rsidR="004028C5">
          <w:fldChar w:fldCharType="separate"/>
        </w:r>
        <w:r w:rsidR="004028C5">
          <w:t>10</w:t>
        </w:r>
        <w:r w:rsidR="004028C5">
          <w:fldChar w:fldCharType="end"/>
        </w:r>
      </w:hyperlink>
    </w:p>
    <w:p w14:paraId="01AA84F0" w14:textId="77777777" w:rsidR="00CF5668" w:rsidRDefault="00F60448">
      <w:pPr>
        <w:pStyle w:val="Kazalovsebine3"/>
        <w:tabs>
          <w:tab w:val="end" w:leader="dot" w:pos="512pt"/>
        </w:tabs>
        <w:rPr>
          <w:rFonts w:ascii="Calibri" w:hAnsi="Calibri"/>
          <w:sz w:val="22"/>
        </w:rPr>
      </w:pPr>
      <w:hyperlink w:anchor="_Toc256000067" w:history="1">
        <w:r w:rsidR="00A77B3E">
          <w:rPr>
            <w:rStyle w:val="Hiperpovezava"/>
          </w:rPr>
          <w:t>2.1.2. Kazalniki</w:t>
        </w:r>
        <w:r w:rsidR="004028C5">
          <w:tab/>
        </w:r>
        <w:r w:rsidR="004028C5">
          <w:fldChar w:fldCharType="begin"/>
        </w:r>
        <w:r w:rsidR="004028C5">
          <w:instrText xml:space="preserve"> PAGEREF _Toc256000067 \h </w:instrText>
        </w:r>
        <w:r w:rsidR="004028C5">
          <w:fldChar w:fldCharType="separate"/>
        </w:r>
        <w:r w:rsidR="004028C5">
          <w:t>14</w:t>
        </w:r>
        <w:r w:rsidR="004028C5">
          <w:fldChar w:fldCharType="end"/>
        </w:r>
      </w:hyperlink>
    </w:p>
    <w:p w14:paraId="05BA9CF2" w14:textId="77777777" w:rsidR="00CF5668" w:rsidRDefault="00F60448">
      <w:pPr>
        <w:pStyle w:val="Kazalovsebine4"/>
        <w:tabs>
          <w:tab w:val="end" w:leader="dot" w:pos="512pt"/>
        </w:tabs>
        <w:rPr>
          <w:rFonts w:ascii="Calibri" w:hAnsi="Calibri"/>
          <w:sz w:val="22"/>
        </w:rPr>
      </w:pPr>
      <w:hyperlink w:anchor="_Toc256000068" w:history="1">
        <w:r w:rsidR="00A77B3E">
          <w:rPr>
            <w:rStyle w:val="Hiperpovezava"/>
          </w:rPr>
          <w:t>Tabela 1: Kazalniki učinka</w:t>
        </w:r>
        <w:r w:rsidR="004028C5">
          <w:tab/>
        </w:r>
        <w:r w:rsidR="004028C5">
          <w:fldChar w:fldCharType="begin"/>
        </w:r>
        <w:r w:rsidR="004028C5">
          <w:instrText xml:space="preserve"> PAGEREF _Toc256000068 \h </w:instrText>
        </w:r>
        <w:r w:rsidR="004028C5">
          <w:fldChar w:fldCharType="separate"/>
        </w:r>
        <w:r w:rsidR="004028C5">
          <w:t>14</w:t>
        </w:r>
        <w:r w:rsidR="004028C5">
          <w:fldChar w:fldCharType="end"/>
        </w:r>
      </w:hyperlink>
    </w:p>
    <w:p w14:paraId="63239468" w14:textId="77777777" w:rsidR="00CF5668" w:rsidRDefault="00F60448">
      <w:pPr>
        <w:pStyle w:val="Kazalovsebine4"/>
        <w:tabs>
          <w:tab w:val="end" w:leader="dot" w:pos="512pt"/>
        </w:tabs>
        <w:rPr>
          <w:rFonts w:ascii="Calibri" w:hAnsi="Calibri"/>
          <w:sz w:val="22"/>
        </w:rPr>
      </w:pPr>
      <w:hyperlink w:anchor="_Toc256000069" w:history="1">
        <w:r w:rsidR="00A77B3E">
          <w:rPr>
            <w:rStyle w:val="Hiperpovezava"/>
          </w:rPr>
          <w:t>Tabela 2: Kazalniki rezultatov</w:t>
        </w:r>
        <w:r w:rsidR="004028C5">
          <w:tab/>
        </w:r>
        <w:r w:rsidR="004028C5">
          <w:fldChar w:fldCharType="begin"/>
        </w:r>
        <w:r w:rsidR="004028C5">
          <w:instrText xml:space="preserve"> PAGEREF _Toc256000069 \h </w:instrText>
        </w:r>
        <w:r w:rsidR="004028C5">
          <w:fldChar w:fldCharType="separate"/>
        </w:r>
        <w:r w:rsidR="004028C5">
          <w:t>15</w:t>
        </w:r>
        <w:r w:rsidR="004028C5">
          <w:fldChar w:fldCharType="end"/>
        </w:r>
      </w:hyperlink>
    </w:p>
    <w:p w14:paraId="670135DB" w14:textId="77777777" w:rsidR="00CF5668" w:rsidRDefault="00F60448">
      <w:pPr>
        <w:pStyle w:val="Kazalovsebine3"/>
        <w:tabs>
          <w:tab w:val="end" w:leader="dot" w:pos="512pt"/>
        </w:tabs>
        <w:rPr>
          <w:rFonts w:ascii="Calibri" w:hAnsi="Calibri"/>
          <w:sz w:val="22"/>
        </w:rPr>
      </w:pPr>
      <w:hyperlink w:anchor="_Toc256000070" w:history="1">
        <w:r w:rsidR="00A77B3E">
          <w:rPr>
            <w:rStyle w:val="Hiperpovezava"/>
          </w:rPr>
          <w:t>2.1.3. Okvirna razčlenitev programskih sredstev (EU) po vrsti ukrepa</w:t>
        </w:r>
        <w:r w:rsidR="004028C5">
          <w:tab/>
        </w:r>
        <w:r w:rsidR="004028C5">
          <w:fldChar w:fldCharType="begin"/>
        </w:r>
        <w:r w:rsidR="004028C5">
          <w:instrText xml:space="preserve"> PAGEREF _Toc256000070 \h </w:instrText>
        </w:r>
        <w:r w:rsidR="004028C5">
          <w:fldChar w:fldCharType="separate"/>
        </w:r>
        <w:r w:rsidR="004028C5">
          <w:t>16</w:t>
        </w:r>
        <w:r w:rsidR="004028C5">
          <w:fldChar w:fldCharType="end"/>
        </w:r>
      </w:hyperlink>
    </w:p>
    <w:p w14:paraId="347C0C8B" w14:textId="77777777" w:rsidR="00CF5668" w:rsidRDefault="00F60448">
      <w:pPr>
        <w:pStyle w:val="Kazalovsebine4"/>
        <w:tabs>
          <w:tab w:val="end" w:leader="dot" w:pos="512pt"/>
        </w:tabs>
        <w:rPr>
          <w:rFonts w:ascii="Calibri" w:hAnsi="Calibri"/>
          <w:sz w:val="22"/>
        </w:rPr>
      </w:pPr>
      <w:hyperlink w:anchor="_Toc256000071" w:history="1">
        <w:r w:rsidR="00A77B3E">
          <w:rPr>
            <w:rStyle w:val="Hiperpovezava"/>
          </w:rPr>
          <w:t>Tabela 3: Okvirna razčlenitev</w:t>
        </w:r>
        <w:r w:rsidR="004028C5">
          <w:tab/>
        </w:r>
        <w:r w:rsidR="004028C5">
          <w:fldChar w:fldCharType="begin"/>
        </w:r>
        <w:r w:rsidR="004028C5">
          <w:instrText xml:space="preserve"> PAGEREF _Toc256000071 \h </w:instrText>
        </w:r>
        <w:r w:rsidR="004028C5">
          <w:fldChar w:fldCharType="separate"/>
        </w:r>
        <w:r w:rsidR="004028C5">
          <w:t>16</w:t>
        </w:r>
        <w:r w:rsidR="004028C5">
          <w:fldChar w:fldCharType="end"/>
        </w:r>
      </w:hyperlink>
    </w:p>
    <w:p w14:paraId="15F9FF40" w14:textId="77777777" w:rsidR="00CF5668" w:rsidRDefault="00F60448">
      <w:pPr>
        <w:pStyle w:val="Kazalovsebine2"/>
        <w:tabs>
          <w:tab w:val="end" w:leader="dot" w:pos="512pt"/>
        </w:tabs>
        <w:rPr>
          <w:rFonts w:ascii="Calibri" w:hAnsi="Calibri"/>
          <w:sz w:val="22"/>
        </w:rPr>
      </w:pPr>
      <w:hyperlink w:anchor="_Toc256000072" w:history="1">
        <w:r w:rsidR="00A77B3E">
          <w:rPr>
            <w:rStyle w:val="Hiperpovezava"/>
            <w:rFonts w:ascii="TimesNewRoman" w:eastAsia="TimesNewRoman" w:hAnsi="TimesNewRoman" w:cs="TimesNewRoman"/>
          </w:rPr>
          <w:t>2.1. Specifični cilj: 2. Zakonite migracije in vključevanje</w:t>
        </w:r>
        <w:r w:rsidR="004028C5">
          <w:tab/>
        </w:r>
        <w:r w:rsidR="004028C5">
          <w:fldChar w:fldCharType="begin"/>
        </w:r>
        <w:r w:rsidR="004028C5">
          <w:instrText xml:space="preserve"> PAGEREF _Toc256000072 \h </w:instrText>
        </w:r>
        <w:r w:rsidR="004028C5">
          <w:fldChar w:fldCharType="separate"/>
        </w:r>
        <w:r w:rsidR="004028C5">
          <w:t>17</w:t>
        </w:r>
        <w:r w:rsidR="004028C5">
          <w:fldChar w:fldCharType="end"/>
        </w:r>
      </w:hyperlink>
    </w:p>
    <w:p w14:paraId="32C1EA0E" w14:textId="77777777" w:rsidR="00CF5668" w:rsidRDefault="00F60448">
      <w:pPr>
        <w:pStyle w:val="Kazalovsebine3"/>
        <w:tabs>
          <w:tab w:val="end" w:leader="dot" w:pos="512pt"/>
        </w:tabs>
        <w:rPr>
          <w:rFonts w:ascii="Calibri" w:hAnsi="Calibri"/>
          <w:sz w:val="22"/>
        </w:rPr>
      </w:pPr>
      <w:hyperlink w:anchor="_Toc256000073" w:history="1">
        <w:r w:rsidR="00A77B3E">
          <w:rPr>
            <w:rStyle w:val="Hiperpovezava"/>
            <w:rFonts w:ascii="TimesNewRoman" w:eastAsia="TimesNewRoman" w:hAnsi="TimesNewRoman" w:cs="TimesNewRoman"/>
          </w:rPr>
          <w:t>2.1.1. Opis specifičnega cilja</w:t>
        </w:r>
        <w:r w:rsidR="004028C5">
          <w:tab/>
        </w:r>
        <w:r w:rsidR="004028C5">
          <w:fldChar w:fldCharType="begin"/>
        </w:r>
        <w:r w:rsidR="004028C5">
          <w:instrText xml:space="preserve"> PAGEREF _Toc256000073 \h </w:instrText>
        </w:r>
        <w:r w:rsidR="004028C5">
          <w:fldChar w:fldCharType="separate"/>
        </w:r>
        <w:r w:rsidR="004028C5">
          <w:t>17</w:t>
        </w:r>
        <w:r w:rsidR="004028C5">
          <w:fldChar w:fldCharType="end"/>
        </w:r>
      </w:hyperlink>
    </w:p>
    <w:p w14:paraId="543CF094" w14:textId="77777777" w:rsidR="00CF5668" w:rsidRDefault="00F60448">
      <w:pPr>
        <w:pStyle w:val="Kazalovsebine3"/>
        <w:tabs>
          <w:tab w:val="end" w:leader="dot" w:pos="512pt"/>
        </w:tabs>
        <w:rPr>
          <w:rFonts w:ascii="Calibri" w:hAnsi="Calibri"/>
          <w:sz w:val="22"/>
        </w:rPr>
      </w:pPr>
      <w:hyperlink w:anchor="_Toc256000074" w:history="1">
        <w:r w:rsidR="00A77B3E">
          <w:rPr>
            <w:rStyle w:val="Hiperpovezava"/>
          </w:rPr>
          <w:t>2.1.2. Kazalniki</w:t>
        </w:r>
        <w:r w:rsidR="004028C5">
          <w:tab/>
        </w:r>
        <w:r w:rsidR="004028C5">
          <w:fldChar w:fldCharType="begin"/>
        </w:r>
        <w:r w:rsidR="004028C5">
          <w:instrText xml:space="preserve"> PAGEREF _Toc256000074 \h </w:instrText>
        </w:r>
        <w:r w:rsidR="004028C5">
          <w:fldChar w:fldCharType="separate"/>
        </w:r>
        <w:r w:rsidR="004028C5">
          <w:t>21</w:t>
        </w:r>
        <w:r w:rsidR="004028C5">
          <w:fldChar w:fldCharType="end"/>
        </w:r>
      </w:hyperlink>
    </w:p>
    <w:p w14:paraId="40E64145" w14:textId="77777777" w:rsidR="00CF5668" w:rsidRDefault="00F60448">
      <w:pPr>
        <w:pStyle w:val="Kazalovsebine4"/>
        <w:tabs>
          <w:tab w:val="end" w:leader="dot" w:pos="512pt"/>
        </w:tabs>
        <w:rPr>
          <w:rFonts w:ascii="Calibri" w:hAnsi="Calibri"/>
          <w:sz w:val="22"/>
        </w:rPr>
      </w:pPr>
      <w:hyperlink w:anchor="_Toc256000075" w:history="1">
        <w:r w:rsidR="00A77B3E">
          <w:rPr>
            <w:rStyle w:val="Hiperpovezava"/>
          </w:rPr>
          <w:t>Tabela 1: Kazalniki učinka</w:t>
        </w:r>
        <w:r w:rsidR="004028C5">
          <w:tab/>
        </w:r>
        <w:r w:rsidR="004028C5">
          <w:fldChar w:fldCharType="begin"/>
        </w:r>
        <w:r w:rsidR="004028C5">
          <w:instrText xml:space="preserve"> PAGEREF _Toc256000075 \h </w:instrText>
        </w:r>
        <w:r w:rsidR="004028C5">
          <w:fldChar w:fldCharType="separate"/>
        </w:r>
        <w:r w:rsidR="004028C5">
          <w:t>21</w:t>
        </w:r>
        <w:r w:rsidR="004028C5">
          <w:fldChar w:fldCharType="end"/>
        </w:r>
      </w:hyperlink>
    </w:p>
    <w:p w14:paraId="5C62D64C" w14:textId="77777777" w:rsidR="00CF5668" w:rsidRDefault="00F60448">
      <w:pPr>
        <w:pStyle w:val="Kazalovsebine4"/>
        <w:tabs>
          <w:tab w:val="end" w:leader="dot" w:pos="512pt"/>
        </w:tabs>
        <w:rPr>
          <w:rFonts w:ascii="Calibri" w:hAnsi="Calibri"/>
          <w:sz w:val="22"/>
        </w:rPr>
      </w:pPr>
      <w:hyperlink w:anchor="_Toc256000076" w:history="1">
        <w:r w:rsidR="00A77B3E">
          <w:rPr>
            <w:rStyle w:val="Hiperpovezava"/>
          </w:rPr>
          <w:t>Tabela 2: Kazalniki rezultatov</w:t>
        </w:r>
        <w:r w:rsidR="004028C5">
          <w:tab/>
        </w:r>
        <w:r w:rsidR="004028C5">
          <w:fldChar w:fldCharType="begin"/>
        </w:r>
        <w:r w:rsidR="004028C5">
          <w:instrText xml:space="preserve"> PAGEREF _Toc256000076 \h </w:instrText>
        </w:r>
        <w:r w:rsidR="004028C5">
          <w:fldChar w:fldCharType="separate"/>
        </w:r>
        <w:r w:rsidR="004028C5">
          <w:t>22</w:t>
        </w:r>
        <w:r w:rsidR="004028C5">
          <w:fldChar w:fldCharType="end"/>
        </w:r>
      </w:hyperlink>
    </w:p>
    <w:p w14:paraId="56C40078" w14:textId="77777777" w:rsidR="00CF5668" w:rsidRDefault="00F60448">
      <w:pPr>
        <w:pStyle w:val="Kazalovsebine3"/>
        <w:tabs>
          <w:tab w:val="end" w:leader="dot" w:pos="512pt"/>
        </w:tabs>
        <w:rPr>
          <w:rFonts w:ascii="Calibri" w:hAnsi="Calibri"/>
          <w:sz w:val="22"/>
        </w:rPr>
      </w:pPr>
      <w:hyperlink w:anchor="_Toc256000077" w:history="1">
        <w:r w:rsidR="00A77B3E">
          <w:rPr>
            <w:rStyle w:val="Hiperpovezava"/>
          </w:rPr>
          <w:t>2.1.3. Okvirna razčlenitev programskih sredstev (EU) po vrsti ukrepa</w:t>
        </w:r>
        <w:r w:rsidR="004028C5">
          <w:tab/>
        </w:r>
        <w:r w:rsidR="004028C5">
          <w:fldChar w:fldCharType="begin"/>
        </w:r>
        <w:r w:rsidR="004028C5">
          <w:instrText xml:space="preserve"> PAGEREF _Toc256000077 \h </w:instrText>
        </w:r>
        <w:r w:rsidR="004028C5">
          <w:fldChar w:fldCharType="separate"/>
        </w:r>
        <w:r w:rsidR="004028C5">
          <w:t>23</w:t>
        </w:r>
        <w:r w:rsidR="004028C5">
          <w:fldChar w:fldCharType="end"/>
        </w:r>
      </w:hyperlink>
    </w:p>
    <w:p w14:paraId="3852D3C9" w14:textId="77777777" w:rsidR="00CF5668" w:rsidRDefault="00F60448">
      <w:pPr>
        <w:pStyle w:val="Kazalovsebine4"/>
        <w:tabs>
          <w:tab w:val="end" w:leader="dot" w:pos="512pt"/>
        </w:tabs>
        <w:rPr>
          <w:rFonts w:ascii="Calibri" w:hAnsi="Calibri"/>
          <w:sz w:val="22"/>
        </w:rPr>
      </w:pPr>
      <w:hyperlink w:anchor="_Toc256000078" w:history="1">
        <w:r w:rsidR="00A77B3E">
          <w:rPr>
            <w:rStyle w:val="Hiperpovezava"/>
          </w:rPr>
          <w:t>Tabela 3: Okvirna razčlenitev</w:t>
        </w:r>
        <w:r w:rsidR="004028C5">
          <w:tab/>
        </w:r>
        <w:r w:rsidR="004028C5">
          <w:fldChar w:fldCharType="begin"/>
        </w:r>
        <w:r w:rsidR="004028C5">
          <w:instrText xml:space="preserve"> PAGEREF _Toc256000078 \h </w:instrText>
        </w:r>
        <w:r w:rsidR="004028C5">
          <w:fldChar w:fldCharType="separate"/>
        </w:r>
        <w:r w:rsidR="004028C5">
          <w:t>23</w:t>
        </w:r>
        <w:r w:rsidR="004028C5">
          <w:fldChar w:fldCharType="end"/>
        </w:r>
      </w:hyperlink>
    </w:p>
    <w:p w14:paraId="5C9397D7" w14:textId="77777777" w:rsidR="00CF5668" w:rsidRDefault="00F60448">
      <w:pPr>
        <w:pStyle w:val="Kazalovsebine2"/>
        <w:tabs>
          <w:tab w:val="end" w:leader="dot" w:pos="512pt"/>
        </w:tabs>
        <w:rPr>
          <w:rFonts w:ascii="Calibri" w:hAnsi="Calibri"/>
          <w:sz w:val="22"/>
        </w:rPr>
      </w:pPr>
      <w:hyperlink w:anchor="_Toc256000079" w:history="1">
        <w:r w:rsidR="00A77B3E">
          <w:rPr>
            <w:rStyle w:val="Hiperpovezava"/>
            <w:rFonts w:ascii="TimesNewRoman" w:eastAsia="TimesNewRoman" w:hAnsi="TimesNewRoman" w:cs="TimesNewRoman"/>
          </w:rPr>
          <w:t>2.1. Specifični cilj: 3. Vrnitev</w:t>
        </w:r>
        <w:r w:rsidR="004028C5">
          <w:tab/>
        </w:r>
        <w:r w:rsidR="004028C5">
          <w:fldChar w:fldCharType="begin"/>
        </w:r>
        <w:r w:rsidR="004028C5">
          <w:instrText xml:space="preserve"> PAGEREF _Toc256000079 \h </w:instrText>
        </w:r>
        <w:r w:rsidR="004028C5">
          <w:fldChar w:fldCharType="separate"/>
        </w:r>
        <w:r w:rsidR="004028C5">
          <w:t>24</w:t>
        </w:r>
        <w:r w:rsidR="004028C5">
          <w:fldChar w:fldCharType="end"/>
        </w:r>
      </w:hyperlink>
    </w:p>
    <w:p w14:paraId="2534FA6F" w14:textId="77777777" w:rsidR="00CF5668" w:rsidRDefault="00F60448">
      <w:pPr>
        <w:pStyle w:val="Kazalovsebine3"/>
        <w:tabs>
          <w:tab w:val="end" w:leader="dot" w:pos="512pt"/>
        </w:tabs>
        <w:rPr>
          <w:rFonts w:ascii="Calibri" w:hAnsi="Calibri"/>
          <w:sz w:val="22"/>
        </w:rPr>
      </w:pPr>
      <w:hyperlink w:anchor="_Toc256000080" w:history="1">
        <w:r w:rsidR="00A77B3E">
          <w:rPr>
            <w:rStyle w:val="Hiperpovezava"/>
            <w:rFonts w:ascii="TimesNewRoman" w:eastAsia="TimesNewRoman" w:hAnsi="TimesNewRoman" w:cs="TimesNewRoman"/>
          </w:rPr>
          <w:t>2.1.1. Opis specifičnega cilja</w:t>
        </w:r>
        <w:r w:rsidR="004028C5">
          <w:tab/>
        </w:r>
        <w:r w:rsidR="004028C5">
          <w:fldChar w:fldCharType="begin"/>
        </w:r>
        <w:r w:rsidR="004028C5">
          <w:instrText xml:space="preserve"> PAGEREF _Toc256000080 \h </w:instrText>
        </w:r>
        <w:r w:rsidR="004028C5">
          <w:fldChar w:fldCharType="separate"/>
        </w:r>
        <w:r w:rsidR="004028C5">
          <w:t>24</w:t>
        </w:r>
        <w:r w:rsidR="004028C5">
          <w:fldChar w:fldCharType="end"/>
        </w:r>
      </w:hyperlink>
    </w:p>
    <w:p w14:paraId="7C783A4E" w14:textId="77777777" w:rsidR="00CF5668" w:rsidRDefault="00F60448">
      <w:pPr>
        <w:pStyle w:val="Kazalovsebine3"/>
        <w:tabs>
          <w:tab w:val="end" w:leader="dot" w:pos="512pt"/>
        </w:tabs>
        <w:rPr>
          <w:rFonts w:ascii="Calibri" w:hAnsi="Calibri"/>
          <w:sz w:val="22"/>
        </w:rPr>
      </w:pPr>
      <w:hyperlink w:anchor="_Toc256000081" w:history="1">
        <w:r w:rsidR="00A77B3E">
          <w:rPr>
            <w:rStyle w:val="Hiperpovezava"/>
          </w:rPr>
          <w:t>2.1.2. Kazalniki</w:t>
        </w:r>
        <w:r w:rsidR="004028C5">
          <w:tab/>
        </w:r>
        <w:r w:rsidR="004028C5">
          <w:fldChar w:fldCharType="begin"/>
        </w:r>
        <w:r w:rsidR="004028C5">
          <w:instrText xml:space="preserve"> PAGEREF _Toc256000081 \h </w:instrText>
        </w:r>
        <w:r w:rsidR="004028C5">
          <w:fldChar w:fldCharType="separate"/>
        </w:r>
        <w:r w:rsidR="004028C5">
          <w:t>27</w:t>
        </w:r>
        <w:r w:rsidR="004028C5">
          <w:fldChar w:fldCharType="end"/>
        </w:r>
      </w:hyperlink>
    </w:p>
    <w:p w14:paraId="2B61B534" w14:textId="77777777" w:rsidR="00CF5668" w:rsidRDefault="00F60448">
      <w:pPr>
        <w:pStyle w:val="Kazalovsebine4"/>
        <w:tabs>
          <w:tab w:val="end" w:leader="dot" w:pos="512pt"/>
        </w:tabs>
        <w:rPr>
          <w:rFonts w:ascii="Calibri" w:hAnsi="Calibri"/>
          <w:sz w:val="22"/>
        </w:rPr>
      </w:pPr>
      <w:hyperlink w:anchor="_Toc256000082" w:history="1">
        <w:r w:rsidR="00A77B3E">
          <w:rPr>
            <w:rStyle w:val="Hiperpovezava"/>
          </w:rPr>
          <w:t>Tabela 1: Kazalniki učinka</w:t>
        </w:r>
        <w:r w:rsidR="004028C5">
          <w:tab/>
        </w:r>
        <w:r w:rsidR="004028C5">
          <w:fldChar w:fldCharType="begin"/>
        </w:r>
        <w:r w:rsidR="004028C5">
          <w:instrText xml:space="preserve"> PAGEREF _Toc256000082 \h </w:instrText>
        </w:r>
        <w:r w:rsidR="004028C5">
          <w:fldChar w:fldCharType="separate"/>
        </w:r>
        <w:r w:rsidR="004028C5">
          <w:t>27</w:t>
        </w:r>
        <w:r w:rsidR="004028C5">
          <w:fldChar w:fldCharType="end"/>
        </w:r>
      </w:hyperlink>
    </w:p>
    <w:p w14:paraId="5E7150E6" w14:textId="77777777" w:rsidR="00CF5668" w:rsidRDefault="00F60448">
      <w:pPr>
        <w:pStyle w:val="Kazalovsebine4"/>
        <w:tabs>
          <w:tab w:val="end" w:leader="dot" w:pos="512pt"/>
        </w:tabs>
        <w:rPr>
          <w:rFonts w:ascii="Calibri" w:hAnsi="Calibri"/>
          <w:sz w:val="22"/>
        </w:rPr>
      </w:pPr>
      <w:hyperlink w:anchor="_Toc256000083" w:history="1">
        <w:r w:rsidR="00A77B3E">
          <w:rPr>
            <w:rStyle w:val="Hiperpovezava"/>
          </w:rPr>
          <w:t>Tabela 2: Kazalniki rezultatov</w:t>
        </w:r>
        <w:r w:rsidR="004028C5">
          <w:tab/>
        </w:r>
        <w:r w:rsidR="004028C5">
          <w:fldChar w:fldCharType="begin"/>
        </w:r>
        <w:r w:rsidR="004028C5">
          <w:instrText xml:space="preserve"> PAGEREF _Toc256000083 \h </w:instrText>
        </w:r>
        <w:r w:rsidR="004028C5">
          <w:fldChar w:fldCharType="separate"/>
        </w:r>
        <w:r w:rsidR="004028C5">
          <w:t>28</w:t>
        </w:r>
        <w:r w:rsidR="004028C5">
          <w:fldChar w:fldCharType="end"/>
        </w:r>
      </w:hyperlink>
    </w:p>
    <w:p w14:paraId="3C396C8F" w14:textId="77777777" w:rsidR="00CF5668" w:rsidRDefault="00F60448">
      <w:pPr>
        <w:pStyle w:val="Kazalovsebine3"/>
        <w:tabs>
          <w:tab w:val="end" w:leader="dot" w:pos="512pt"/>
        </w:tabs>
        <w:rPr>
          <w:rFonts w:ascii="Calibri" w:hAnsi="Calibri"/>
          <w:sz w:val="22"/>
        </w:rPr>
      </w:pPr>
      <w:hyperlink w:anchor="_Toc256000084" w:history="1">
        <w:r w:rsidR="00A77B3E">
          <w:rPr>
            <w:rStyle w:val="Hiperpovezava"/>
          </w:rPr>
          <w:t>2.1.3. Okvirna razčlenitev programskih sredstev (EU) po vrsti ukrepa</w:t>
        </w:r>
        <w:r w:rsidR="004028C5">
          <w:tab/>
        </w:r>
        <w:r w:rsidR="004028C5">
          <w:fldChar w:fldCharType="begin"/>
        </w:r>
        <w:r w:rsidR="004028C5">
          <w:instrText xml:space="preserve"> PAGEREF _Toc256000084 \h </w:instrText>
        </w:r>
        <w:r w:rsidR="004028C5">
          <w:fldChar w:fldCharType="separate"/>
        </w:r>
        <w:r w:rsidR="004028C5">
          <w:t>29</w:t>
        </w:r>
        <w:r w:rsidR="004028C5">
          <w:fldChar w:fldCharType="end"/>
        </w:r>
      </w:hyperlink>
    </w:p>
    <w:p w14:paraId="02067E19" w14:textId="77777777" w:rsidR="00CF5668" w:rsidRDefault="00F60448">
      <w:pPr>
        <w:pStyle w:val="Kazalovsebine4"/>
        <w:tabs>
          <w:tab w:val="end" w:leader="dot" w:pos="512pt"/>
        </w:tabs>
        <w:rPr>
          <w:rFonts w:ascii="Calibri" w:hAnsi="Calibri"/>
          <w:sz w:val="22"/>
        </w:rPr>
      </w:pPr>
      <w:hyperlink w:anchor="_Toc256000085" w:history="1">
        <w:r w:rsidR="00A77B3E">
          <w:rPr>
            <w:rStyle w:val="Hiperpovezava"/>
          </w:rPr>
          <w:t>Tabela 3: Okvirna razčlenitev</w:t>
        </w:r>
        <w:r w:rsidR="004028C5">
          <w:tab/>
        </w:r>
        <w:r w:rsidR="004028C5">
          <w:fldChar w:fldCharType="begin"/>
        </w:r>
        <w:r w:rsidR="004028C5">
          <w:instrText xml:space="preserve"> PAGEREF _Toc256000085 \h </w:instrText>
        </w:r>
        <w:r w:rsidR="004028C5">
          <w:fldChar w:fldCharType="separate"/>
        </w:r>
        <w:r w:rsidR="004028C5">
          <w:t>29</w:t>
        </w:r>
        <w:r w:rsidR="004028C5">
          <w:fldChar w:fldCharType="end"/>
        </w:r>
      </w:hyperlink>
    </w:p>
    <w:p w14:paraId="4E2037E2" w14:textId="77777777" w:rsidR="00CF5668" w:rsidRDefault="00F60448">
      <w:pPr>
        <w:pStyle w:val="Kazalovsebine2"/>
        <w:tabs>
          <w:tab w:val="end" w:leader="dot" w:pos="512pt"/>
        </w:tabs>
        <w:rPr>
          <w:rFonts w:ascii="Calibri" w:hAnsi="Calibri"/>
          <w:sz w:val="22"/>
        </w:rPr>
      </w:pPr>
      <w:hyperlink w:anchor="_Toc256000086" w:history="1">
        <w:r w:rsidR="00A77B3E">
          <w:rPr>
            <w:rStyle w:val="Hiperpovezava"/>
            <w:rFonts w:ascii="TimesNewRoman" w:eastAsia="TimesNewRoman" w:hAnsi="TimesNewRoman" w:cs="TimesNewRoman"/>
          </w:rPr>
          <w:t>2.1. Specifični cilj: 4. Solidarnost</w:t>
        </w:r>
        <w:r w:rsidR="004028C5">
          <w:tab/>
        </w:r>
        <w:r w:rsidR="004028C5">
          <w:fldChar w:fldCharType="begin"/>
        </w:r>
        <w:r w:rsidR="004028C5">
          <w:instrText xml:space="preserve"> PAGEREF _Toc256000086 \h </w:instrText>
        </w:r>
        <w:r w:rsidR="004028C5">
          <w:fldChar w:fldCharType="separate"/>
        </w:r>
        <w:r w:rsidR="004028C5">
          <w:t>30</w:t>
        </w:r>
        <w:r w:rsidR="004028C5">
          <w:fldChar w:fldCharType="end"/>
        </w:r>
      </w:hyperlink>
    </w:p>
    <w:p w14:paraId="450CB8CA" w14:textId="77777777" w:rsidR="00CF5668" w:rsidRDefault="00F60448">
      <w:pPr>
        <w:pStyle w:val="Kazalovsebine3"/>
        <w:tabs>
          <w:tab w:val="end" w:leader="dot" w:pos="512pt"/>
        </w:tabs>
        <w:rPr>
          <w:rFonts w:ascii="Calibri" w:hAnsi="Calibri"/>
          <w:sz w:val="22"/>
        </w:rPr>
      </w:pPr>
      <w:hyperlink w:anchor="_Toc256000087" w:history="1">
        <w:r w:rsidR="00A77B3E">
          <w:rPr>
            <w:rStyle w:val="Hiperpovezava"/>
            <w:rFonts w:ascii="TimesNewRoman" w:eastAsia="TimesNewRoman" w:hAnsi="TimesNewRoman" w:cs="TimesNewRoman"/>
          </w:rPr>
          <w:t>2.1.1. Opis specifičnega cilja</w:t>
        </w:r>
        <w:r w:rsidR="004028C5">
          <w:tab/>
        </w:r>
        <w:r w:rsidR="004028C5">
          <w:fldChar w:fldCharType="begin"/>
        </w:r>
        <w:r w:rsidR="004028C5">
          <w:instrText xml:space="preserve"> PAGEREF _Toc256000087 \h </w:instrText>
        </w:r>
        <w:r w:rsidR="004028C5">
          <w:fldChar w:fldCharType="separate"/>
        </w:r>
        <w:r w:rsidR="004028C5">
          <w:t>30</w:t>
        </w:r>
        <w:r w:rsidR="004028C5">
          <w:fldChar w:fldCharType="end"/>
        </w:r>
      </w:hyperlink>
    </w:p>
    <w:p w14:paraId="1419E624" w14:textId="77777777" w:rsidR="00CF5668" w:rsidRDefault="00F60448">
      <w:pPr>
        <w:pStyle w:val="Kazalovsebine3"/>
        <w:tabs>
          <w:tab w:val="end" w:leader="dot" w:pos="512pt"/>
        </w:tabs>
        <w:rPr>
          <w:rFonts w:ascii="Calibri" w:hAnsi="Calibri"/>
          <w:sz w:val="22"/>
        </w:rPr>
      </w:pPr>
      <w:hyperlink w:anchor="_Toc256000088" w:history="1">
        <w:r w:rsidR="00A77B3E">
          <w:rPr>
            <w:rStyle w:val="Hiperpovezava"/>
          </w:rPr>
          <w:t>2.1.2. Kazalniki</w:t>
        </w:r>
        <w:r w:rsidR="004028C5">
          <w:tab/>
        </w:r>
        <w:r w:rsidR="004028C5">
          <w:fldChar w:fldCharType="begin"/>
        </w:r>
        <w:r w:rsidR="004028C5">
          <w:instrText xml:space="preserve"> PAGEREF _Toc256000088 \h </w:instrText>
        </w:r>
        <w:r w:rsidR="004028C5">
          <w:fldChar w:fldCharType="separate"/>
        </w:r>
        <w:r w:rsidR="004028C5">
          <w:t>31</w:t>
        </w:r>
        <w:r w:rsidR="004028C5">
          <w:fldChar w:fldCharType="end"/>
        </w:r>
      </w:hyperlink>
    </w:p>
    <w:p w14:paraId="409EB4DE" w14:textId="77777777" w:rsidR="00CF5668" w:rsidRDefault="00F60448">
      <w:pPr>
        <w:pStyle w:val="Kazalovsebine4"/>
        <w:tabs>
          <w:tab w:val="end" w:leader="dot" w:pos="512pt"/>
        </w:tabs>
        <w:rPr>
          <w:rFonts w:ascii="Calibri" w:hAnsi="Calibri"/>
          <w:sz w:val="22"/>
        </w:rPr>
      </w:pPr>
      <w:hyperlink w:anchor="_Toc256000089" w:history="1">
        <w:r w:rsidR="00A77B3E">
          <w:rPr>
            <w:rStyle w:val="Hiperpovezava"/>
          </w:rPr>
          <w:t>Tabela 1: Kazalniki učinka</w:t>
        </w:r>
        <w:r w:rsidR="004028C5">
          <w:tab/>
        </w:r>
        <w:r w:rsidR="004028C5">
          <w:fldChar w:fldCharType="begin"/>
        </w:r>
        <w:r w:rsidR="004028C5">
          <w:instrText xml:space="preserve"> PAGEREF _Toc256000089 \h </w:instrText>
        </w:r>
        <w:r w:rsidR="004028C5">
          <w:fldChar w:fldCharType="separate"/>
        </w:r>
        <w:r w:rsidR="004028C5">
          <w:t>31</w:t>
        </w:r>
        <w:r w:rsidR="004028C5">
          <w:fldChar w:fldCharType="end"/>
        </w:r>
      </w:hyperlink>
    </w:p>
    <w:p w14:paraId="238D6E8F" w14:textId="77777777" w:rsidR="00CF5668" w:rsidRDefault="00F60448">
      <w:pPr>
        <w:pStyle w:val="Kazalovsebine4"/>
        <w:tabs>
          <w:tab w:val="end" w:leader="dot" w:pos="512pt"/>
        </w:tabs>
        <w:rPr>
          <w:rFonts w:ascii="Calibri" w:hAnsi="Calibri"/>
          <w:sz w:val="22"/>
        </w:rPr>
      </w:pPr>
      <w:hyperlink w:anchor="_Toc256000090" w:history="1">
        <w:r w:rsidR="00A77B3E">
          <w:rPr>
            <w:rStyle w:val="Hiperpovezava"/>
          </w:rPr>
          <w:t>Tabela 2: Kazalniki rezultatov</w:t>
        </w:r>
        <w:r w:rsidR="004028C5">
          <w:tab/>
        </w:r>
        <w:r w:rsidR="004028C5">
          <w:fldChar w:fldCharType="begin"/>
        </w:r>
        <w:r w:rsidR="004028C5">
          <w:instrText xml:space="preserve"> PAGEREF _Toc256000090 \h </w:instrText>
        </w:r>
        <w:r w:rsidR="004028C5">
          <w:fldChar w:fldCharType="separate"/>
        </w:r>
        <w:r w:rsidR="004028C5">
          <w:t>32</w:t>
        </w:r>
        <w:r w:rsidR="004028C5">
          <w:fldChar w:fldCharType="end"/>
        </w:r>
      </w:hyperlink>
    </w:p>
    <w:p w14:paraId="03D7297D" w14:textId="77777777" w:rsidR="00CF5668" w:rsidRDefault="00F60448">
      <w:pPr>
        <w:pStyle w:val="Kazalovsebine3"/>
        <w:tabs>
          <w:tab w:val="end" w:leader="dot" w:pos="512pt"/>
        </w:tabs>
        <w:rPr>
          <w:rFonts w:ascii="Calibri" w:hAnsi="Calibri"/>
          <w:sz w:val="22"/>
        </w:rPr>
      </w:pPr>
      <w:hyperlink w:anchor="_Toc256000091" w:history="1">
        <w:r w:rsidR="00A77B3E">
          <w:rPr>
            <w:rStyle w:val="Hiperpovezava"/>
          </w:rPr>
          <w:t>2.1.3. Okvirna razčlenitev programskih sredstev (EU) po vrsti ukrepa</w:t>
        </w:r>
        <w:r w:rsidR="004028C5">
          <w:tab/>
        </w:r>
        <w:r w:rsidR="004028C5">
          <w:fldChar w:fldCharType="begin"/>
        </w:r>
        <w:r w:rsidR="004028C5">
          <w:instrText xml:space="preserve"> PAGEREF _Toc256000091 \h </w:instrText>
        </w:r>
        <w:r w:rsidR="004028C5">
          <w:fldChar w:fldCharType="separate"/>
        </w:r>
        <w:r w:rsidR="004028C5">
          <w:t>33</w:t>
        </w:r>
        <w:r w:rsidR="004028C5">
          <w:fldChar w:fldCharType="end"/>
        </w:r>
      </w:hyperlink>
    </w:p>
    <w:p w14:paraId="705F4319" w14:textId="77777777" w:rsidR="00CF5668" w:rsidRDefault="00F60448">
      <w:pPr>
        <w:pStyle w:val="Kazalovsebine4"/>
        <w:tabs>
          <w:tab w:val="end" w:leader="dot" w:pos="512pt"/>
        </w:tabs>
        <w:rPr>
          <w:rFonts w:ascii="Calibri" w:hAnsi="Calibri"/>
          <w:sz w:val="22"/>
        </w:rPr>
      </w:pPr>
      <w:hyperlink w:anchor="_Toc256000092" w:history="1">
        <w:r w:rsidR="00A77B3E">
          <w:rPr>
            <w:rStyle w:val="Hiperpovezava"/>
          </w:rPr>
          <w:t>Tabela 3: Okvirna razčlenitev</w:t>
        </w:r>
        <w:r w:rsidR="004028C5">
          <w:tab/>
        </w:r>
        <w:r w:rsidR="004028C5">
          <w:fldChar w:fldCharType="begin"/>
        </w:r>
        <w:r w:rsidR="004028C5">
          <w:instrText xml:space="preserve"> PAGEREF _Toc256000092 \h </w:instrText>
        </w:r>
        <w:r w:rsidR="004028C5">
          <w:fldChar w:fldCharType="separate"/>
        </w:r>
        <w:r w:rsidR="004028C5">
          <w:t>33</w:t>
        </w:r>
        <w:r w:rsidR="004028C5">
          <w:fldChar w:fldCharType="end"/>
        </w:r>
      </w:hyperlink>
    </w:p>
    <w:p w14:paraId="119E1A1C" w14:textId="77777777" w:rsidR="00CF5668" w:rsidRDefault="00F60448">
      <w:pPr>
        <w:pStyle w:val="Kazalovsebine2"/>
        <w:tabs>
          <w:tab w:val="end" w:leader="dot" w:pos="512pt"/>
        </w:tabs>
        <w:rPr>
          <w:rFonts w:ascii="Calibri" w:hAnsi="Calibri"/>
          <w:sz w:val="22"/>
        </w:rPr>
      </w:pPr>
      <w:hyperlink w:anchor="_Toc256000093" w:history="1">
        <w:r w:rsidR="00A77B3E">
          <w:rPr>
            <w:rStyle w:val="Hiperpovezava"/>
            <w:rFonts w:ascii="TimesNewRoman" w:eastAsia="TimesNewRoman" w:hAnsi="TimesNewRoman" w:cs="TimesNewRoman"/>
          </w:rPr>
          <w:t>2.2. Tehnična pomoč: TA.36(5). Tehnična pomoč – pavšalna stopnja(člen 36(5) uredbe o skupnih določbah)</w:t>
        </w:r>
        <w:r w:rsidR="004028C5">
          <w:tab/>
        </w:r>
        <w:r w:rsidR="004028C5">
          <w:fldChar w:fldCharType="begin"/>
        </w:r>
        <w:r w:rsidR="004028C5">
          <w:instrText xml:space="preserve"> PAGEREF _Toc256000093 \h </w:instrText>
        </w:r>
        <w:r w:rsidR="004028C5">
          <w:fldChar w:fldCharType="separate"/>
        </w:r>
        <w:r w:rsidR="004028C5">
          <w:t>34</w:t>
        </w:r>
        <w:r w:rsidR="004028C5">
          <w:fldChar w:fldCharType="end"/>
        </w:r>
      </w:hyperlink>
    </w:p>
    <w:p w14:paraId="795C59BE" w14:textId="77777777" w:rsidR="00CF5668" w:rsidRDefault="00F60448">
      <w:pPr>
        <w:pStyle w:val="Kazalovsebine3"/>
        <w:tabs>
          <w:tab w:val="end" w:leader="dot" w:pos="512pt"/>
        </w:tabs>
        <w:rPr>
          <w:rFonts w:ascii="Calibri" w:hAnsi="Calibri"/>
          <w:sz w:val="22"/>
        </w:rPr>
      </w:pPr>
      <w:hyperlink w:anchor="_Toc256000094" w:history="1">
        <w:r w:rsidR="00A77B3E">
          <w:rPr>
            <w:rStyle w:val="Hiperpovezava"/>
            <w:rFonts w:ascii="TimesNewRoman" w:eastAsia="TimesNewRoman" w:hAnsi="TimesNewRoman" w:cs="TimesNewRoman"/>
          </w:rPr>
          <w:t>2.2.1. Opis</w:t>
        </w:r>
        <w:r w:rsidR="004028C5">
          <w:tab/>
        </w:r>
        <w:r w:rsidR="004028C5">
          <w:fldChar w:fldCharType="begin"/>
        </w:r>
        <w:r w:rsidR="004028C5">
          <w:instrText xml:space="preserve"> PAGEREF _Toc256000094 \h </w:instrText>
        </w:r>
        <w:r w:rsidR="004028C5">
          <w:fldChar w:fldCharType="separate"/>
        </w:r>
        <w:r w:rsidR="004028C5">
          <w:t>34</w:t>
        </w:r>
        <w:r w:rsidR="004028C5">
          <w:fldChar w:fldCharType="end"/>
        </w:r>
      </w:hyperlink>
    </w:p>
    <w:p w14:paraId="66EBC95A" w14:textId="77777777" w:rsidR="00CF5668" w:rsidRDefault="00F60448">
      <w:pPr>
        <w:pStyle w:val="Kazalovsebine3"/>
        <w:tabs>
          <w:tab w:val="end" w:leader="dot" w:pos="512pt"/>
        </w:tabs>
        <w:rPr>
          <w:rFonts w:ascii="Calibri" w:hAnsi="Calibri"/>
          <w:sz w:val="22"/>
        </w:rPr>
      </w:pPr>
      <w:hyperlink w:anchor="_Toc256000095" w:history="1">
        <w:r w:rsidR="00A77B3E">
          <w:rPr>
            <w:rStyle w:val="Hiperpovezava"/>
          </w:rPr>
          <w:t>2.2.2. Okvirna razčlenitev tehnične pomoči v skladu s členom 37 uredbe o skupnih določbah</w:t>
        </w:r>
        <w:r w:rsidR="004028C5">
          <w:tab/>
        </w:r>
        <w:r w:rsidR="004028C5">
          <w:fldChar w:fldCharType="begin"/>
        </w:r>
        <w:r w:rsidR="004028C5">
          <w:instrText xml:space="preserve"> PAGEREF _Toc256000095 \h </w:instrText>
        </w:r>
        <w:r w:rsidR="004028C5">
          <w:fldChar w:fldCharType="separate"/>
        </w:r>
        <w:r w:rsidR="004028C5">
          <w:t>35</w:t>
        </w:r>
        <w:r w:rsidR="004028C5">
          <w:fldChar w:fldCharType="end"/>
        </w:r>
      </w:hyperlink>
    </w:p>
    <w:p w14:paraId="7E98814B" w14:textId="77777777" w:rsidR="00CF5668" w:rsidRDefault="00F60448">
      <w:pPr>
        <w:pStyle w:val="Kazalovsebine4"/>
        <w:tabs>
          <w:tab w:val="end" w:leader="dot" w:pos="512pt"/>
        </w:tabs>
        <w:rPr>
          <w:rFonts w:ascii="Calibri" w:hAnsi="Calibri"/>
          <w:sz w:val="22"/>
        </w:rPr>
      </w:pPr>
      <w:hyperlink w:anchor="_Toc256000096" w:history="1">
        <w:r w:rsidR="00A77B3E">
          <w:rPr>
            <w:rStyle w:val="Hiperpovezava"/>
          </w:rPr>
          <w:t>Tabela 4: Okvirna razčlenitev</w:t>
        </w:r>
        <w:r w:rsidR="004028C5">
          <w:tab/>
        </w:r>
        <w:r w:rsidR="004028C5">
          <w:fldChar w:fldCharType="begin"/>
        </w:r>
        <w:r w:rsidR="004028C5">
          <w:instrText xml:space="preserve"> PAGEREF _Toc256000096 \h </w:instrText>
        </w:r>
        <w:r w:rsidR="004028C5">
          <w:fldChar w:fldCharType="separate"/>
        </w:r>
        <w:r w:rsidR="004028C5">
          <w:t>35</w:t>
        </w:r>
        <w:r w:rsidR="004028C5">
          <w:fldChar w:fldCharType="end"/>
        </w:r>
      </w:hyperlink>
    </w:p>
    <w:p w14:paraId="3BA52743" w14:textId="77777777" w:rsidR="00CF5668" w:rsidRDefault="00F60448">
      <w:pPr>
        <w:pStyle w:val="Kazalovsebine1"/>
        <w:tabs>
          <w:tab w:val="end" w:leader="dot" w:pos="512pt"/>
        </w:tabs>
        <w:rPr>
          <w:rFonts w:ascii="Calibri" w:hAnsi="Calibri"/>
          <w:sz w:val="22"/>
        </w:rPr>
      </w:pPr>
      <w:hyperlink w:anchor="_Toc256000097" w:history="1">
        <w:r w:rsidR="00A77B3E">
          <w:rPr>
            <w:rStyle w:val="Hiperpovezava"/>
          </w:rPr>
          <w:t>3. Načrt financiranja</w:t>
        </w:r>
        <w:r w:rsidR="004028C5">
          <w:tab/>
        </w:r>
        <w:r w:rsidR="004028C5">
          <w:fldChar w:fldCharType="begin"/>
        </w:r>
        <w:r w:rsidR="004028C5">
          <w:instrText xml:space="preserve"> PAGEREF _Toc256000097 \h </w:instrText>
        </w:r>
        <w:r w:rsidR="004028C5">
          <w:fldChar w:fldCharType="separate"/>
        </w:r>
        <w:r w:rsidR="004028C5">
          <w:t>36</w:t>
        </w:r>
        <w:r w:rsidR="004028C5">
          <w:fldChar w:fldCharType="end"/>
        </w:r>
      </w:hyperlink>
    </w:p>
    <w:p w14:paraId="49E0097C" w14:textId="77777777" w:rsidR="00CF5668" w:rsidRDefault="00F60448">
      <w:pPr>
        <w:pStyle w:val="Kazalovsebine2"/>
        <w:tabs>
          <w:tab w:val="end" w:leader="dot" w:pos="512pt"/>
        </w:tabs>
        <w:rPr>
          <w:rFonts w:ascii="Calibri" w:hAnsi="Calibri"/>
          <w:sz w:val="22"/>
        </w:rPr>
      </w:pPr>
      <w:hyperlink w:anchor="_Toc256000098" w:history="1">
        <w:r w:rsidR="00A77B3E">
          <w:rPr>
            <w:rStyle w:val="Hiperpovezava"/>
            <w:rFonts w:ascii="TimesNewRoman" w:eastAsia="TimesNewRoman" w:hAnsi="TimesNewRoman" w:cs="TimesNewRoman"/>
          </w:rPr>
          <w:t>3.1. Finančna sredstva po letih</w:t>
        </w:r>
        <w:r w:rsidR="004028C5">
          <w:tab/>
        </w:r>
        <w:r w:rsidR="004028C5">
          <w:fldChar w:fldCharType="begin"/>
        </w:r>
        <w:r w:rsidR="004028C5">
          <w:instrText xml:space="preserve"> PAGEREF _Toc256000098 \h </w:instrText>
        </w:r>
        <w:r w:rsidR="004028C5">
          <w:fldChar w:fldCharType="separate"/>
        </w:r>
        <w:r w:rsidR="004028C5">
          <w:t>36</w:t>
        </w:r>
        <w:r w:rsidR="004028C5">
          <w:fldChar w:fldCharType="end"/>
        </w:r>
      </w:hyperlink>
    </w:p>
    <w:p w14:paraId="32D8B336" w14:textId="77777777" w:rsidR="00CF5668" w:rsidRDefault="00F60448">
      <w:pPr>
        <w:pStyle w:val="Kazalovsebine4"/>
        <w:tabs>
          <w:tab w:val="end" w:leader="dot" w:pos="512pt"/>
        </w:tabs>
        <w:rPr>
          <w:rFonts w:ascii="Calibri" w:hAnsi="Calibri"/>
          <w:sz w:val="22"/>
        </w:rPr>
      </w:pPr>
      <w:hyperlink w:anchor="_Toc256000099" w:history="1">
        <w:r w:rsidR="00A77B3E">
          <w:rPr>
            <w:rStyle w:val="Hiperpovezava"/>
            <w:rFonts w:ascii="TimesNewRoman" w:eastAsia="TimesNewRoman" w:hAnsi="TimesNewRoman" w:cs="TimesNewRoman"/>
          </w:rPr>
          <w:t>Tabela 5: Finančna sredstva po letih</w:t>
        </w:r>
        <w:r w:rsidR="004028C5">
          <w:tab/>
        </w:r>
        <w:r w:rsidR="004028C5">
          <w:fldChar w:fldCharType="begin"/>
        </w:r>
        <w:r w:rsidR="004028C5">
          <w:instrText xml:space="preserve"> PAGEREF _Toc256000099 \h </w:instrText>
        </w:r>
        <w:r w:rsidR="004028C5">
          <w:fldChar w:fldCharType="separate"/>
        </w:r>
        <w:r w:rsidR="004028C5">
          <w:t>36</w:t>
        </w:r>
        <w:r w:rsidR="004028C5">
          <w:fldChar w:fldCharType="end"/>
        </w:r>
      </w:hyperlink>
    </w:p>
    <w:p w14:paraId="3E5FFE4D" w14:textId="77777777" w:rsidR="00CF5668" w:rsidRDefault="00F60448">
      <w:pPr>
        <w:pStyle w:val="Kazalovsebine2"/>
        <w:tabs>
          <w:tab w:val="end" w:leader="dot" w:pos="512pt"/>
        </w:tabs>
        <w:rPr>
          <w:rFonts w:ascii="Calibri" w:hAnsi="Calibri"/>
          <w:sz w:val="22"/>
        </w:rPr>
      </w:pPr>
      <w:hyperlink w:anchor="_Toc256000100" w:history="1">
        <w:r w:rsidR="00A77B3E">
          <w:rPr>
            <w:rStyle w:val="Hiperpovezava"/>
            <w:rFonts w:ascii="TimesNewRoman" w:eastAsia="TimesNewRoman" w:hAnsi="TimesNewRoman" w:cs="TimesNewRoman"/>
          </w:rPr>
          <w:t>3.2. Skupna dodelitev finančnih sredstev</w:t>
        </w:r>
        <w:r w:rsidR="004028C5">
          <w:tab/>
        </w:r>
        <w:r w:rsidR="004028C5">
          <w:fldChar w:fldCharType="begin"/>
        </w:r>
        <w:r w:rsidR="004028C5">
          <w:instrText xml:space="preserve"> PAGEREF _Toc256000100 \h </w:instrText>
        </w:r>
        <w:r w:rsidR="004028C5">
          <w:fldChar w:fldCharType="separate"/>
        </w:r>
        <w:r w:rsidR="004028C5">
          <w:t>37</w:t>
        </w:r>
        <w:r w:rsidR="004028C5">
          <w:fldChar w:fldCharType="end"/>
        </w:r>
      </w:hyperlink>
    </w:p>
    <w:p w14:paraId="03ABA818" w14:textId="77777777" w:rsidR="00CF5668" w:rsidRDefault="00F60448">
      <w:pPr>
        <w:pStyle w:val="Kazalovsebine4"/>
        <w:tabs>
          <w:tab w:val="end" w:leader="dot" w:pos="512pt"/>
        </w:tabs>
        <w:rPr>
          <w:rFonts w:ascii="Calibri" w:hAnsi="Calibri"/>
          <w:sz w:val="22"/>
        </w:rPr>
      </w:pPr>
      <w:hyperlink w:anchor="_Toc256000101" w:history="1">
        <w:r w:rsidR="00A77B3E">
          <w:rPr>
            <w:rStyle w:val="Hiperpovezava"/>
            <w:rFonts w:ascii="TimesNewRoman" w:eastAsia="TimesNewRoman" w:hAnsi="TimesNewRoman" w:cs="TimesNewRoman"/>
          </w:rPr>
          <w:t>Tabela 6: Skupna dodelitev finančnih sredstev po skladih in nacionalni prispevek</w:t>
        </w:r>
        <w:r w:rsidR="004028C5">
          <w:tab/>
        </w:r>
        <w:r w:rsidR="004028C5">
          <w:fldChar w:fldCharType="begin"/>
        </w:r>
        <w:r w:rsidR="004028C5">
          <w:instrText xml:space="preserve"> PAGEREF _Toc256000101 \h </w:instrText>
        </w:r>
        <w:r w:rsidR="004028C5">
          <w:fldChar w:fldCharType="separate"/>
        </w:r>
        <w:r w:rsidR="004028C5">
          <w:t>37</w:t>
        </w:r>
        <w:r w:rsidR="004028C5">
          <w:fldChar w:fldCharType="end"/>
        </w:r>
      </w:hyperlink>
    </w:p>
    <w:p w14:paraId="6B5C4535" w14:textId="77777777" w:rsidR="00CF5668" w:rsidRDefault="00F60448">
      <w:pPr>
        <w:pStyle w:val="Kazalovsebine4"/>
        <w:tabs>
          <w:tab w:val="end" w:leader="dot" w:pos="512pt"/>
        </w:tabs>
        <w:rPr>
          <w:rFonts w:ascii="Calibri" w:hAnsi="Calibri"/>
          <w:sz w:val="22"/>
        </w:rPr>
      </w:pPr>
      <w:hyperlink w:anchor="_Toc256000102" w:history="1">
        <w:r w:rsidR="00A77B3E">
          <w:rPr>
            <w:rStyle w:val="Hiperpovezava"/>
            <w:rFonts w:ascii="TimesNewRoman" w:eastAsia="TimesNewRoman" w:hAnsi="TimesNewRoman" w:cs="TimesNewRoman"/>
          </w:rPr>
          <w:t>Tabela 6A: Načrt zaveze</w:t>
        </w:r>
        <w:r w:rsidR="004028C5">
          <w:tab/>
        </w:r>
        <w:r w:rsidR="004028C5">
          <w:fldChar w:fldCharType="begin"/>
        </w:r>
        <w:r w:rsidR="004028C5">
          <w:instrText xml:space="preserve"> PAGEREF _Toc256000102 \h </w:instrText>
        </w:r>
        <w:r w:rsidR="004028C5">
          <w:fldChar w:fldCharType="separate"/>
        </w:r>
        <w:r w:rsidR="004028C5">
          <w:t>38</w:t>
        </w:r>
        <w:r w:rsidR="004028C5">
          <w:fldChar w:fldCharType="end"/>
        </w:r>
      </w:hyperlink>
    </w:p>
    <w:p w14:paraId="4DD7EDB3" w14:textId="77777777" w:rsidR="00CF5668" w:rsidRDefault="00F60448">
      <w:pPr>
        <w:pStyle w:val="Kazalovsebine2"/>
        <w:tabs>
          <w:tab w:val="end" w:leader="dot" w:pos="512pt"/>
        </w:tabs>
        <w:rPr>
          <w:rFonts w:ascii="Calibri" w:hAnsi="Calibri"/>
          <w:sz w:val="22"/>
        </w:rPr>
      </w:pPr>
      <w:hyperlink w:anchor="_Toc256000103" w:history="1">
        <w:r w:rsidR="00A77B3E">
          <w:rPr>
            <w:rStyle w:val="Hiperpovezava"/>
            <w:rFonts w:ascii="TimesNewRoman" w:eastAsia="TimesNewRoman" w:hAnsi="TimesNewRoman" w:cs="TimesNewRoman"/>
          </w:rPr>
          <w:t>3.3. Prerazporeditve</w:t>
        </w:r>
        <w:r w:rsidR="004028C5">
          <w:tab/>
        </w:r>
        <w:r w:rsidR="004028C5">
          <w:fldChar w:fldCharType="begin"/>
        </w:r>
        <w:r w:rsidR="004028C5">
          <w:instrText xml:space="preserve"> PAGEREF _Toc256000103 \h </w:instrText>
        </w:r>
        <w:r w:rsidR="004028C5">
          <w:fldChar w:fldCharType="separate"/>
        </w:r>
        <w:r w:rsidR="004028C5">
          <w:t>39</w:t>
        </w:r>
        <w:r w:rsidR="004028C5">
          <w:fldChar w:fldCharType="end"/>
        </w:r>
      </w:hyperlink>
    </w:p>
    <w:p w14:paraId="6FC6D825" w14:textId="77777777" w:rsidR="00CF5668" w:rsidRDefault="00F60448">
      <w:pPr>
        <w:pStyle w:val="Kazalovsebine1"/>
        <w:tabs>
          <w:tab w:val="end" w:leader="dot" w:pos="512pt"/>
        </w:tabs>
        <w:rPr>
          <w:rFonts w:ascii="Calibri" w:hAnsi="Calibri"/>
          <w:sz w:val="22"/>
        </w:rPr>
      </w:pPr>
      <w:hyperlink w:anchor="_Toc256000104" w:history="1">
        <w:r w:rsidR="00A77B3E">
          <w:rPr>
            <w:rStyle w:val="Hiperpovezava"/>
          </w:rPr>
          <w:t>4. Omogočitveni pogoji</w:t>
        </w:r>
        <w:r w:rsidR="004028C5">
          <w:tab/>
        </w:r>
        <w:r w:rsidR="004028C5">
          <w:fldChar w:fldCharType="begin"/>
        </w:r>
        <w:r w:rsidR="004028C5">
          <w:instrText xml:space="preserve"> PAGEREF _Toc256000104 \h </w:instrText>
        </w:r>
        <w:r w:rsidR="004028C5">
          <w:fldChar w:fldCharType="separate"/>
        </w:r>
        <w:r w:rsidR="004028C5">
          <w:t>41</w:t>
        </w:r>
        <w:r w:rsidR="004028C5">
          <w:fldChar w:fldCharType="end"/>
        </w:r>
      </w:hyperlink>
    </w:p>
    <w:p w14:paraId="3A5F07C4" w14:textId="77777777" w:rsidR="00CF5668" w:rsidRDefault="00F60448">
      <w:pPr>
        <w:pStyle w:val="Kazalovsebine2"/>
        <w:tabs>
          <w:tab w:val="end" w:leader="dot" w:pos="512pt"/>
        </w:tabs>
        <w:rPr>
          <w:rFonts w:ascii="Calibri" w:hAnsi="Calibri"/>
          <w:sz w:val="22"/>
        </w:rPr>
      </w:pPr>
      <w:hyperlink w:anchor="_Toc256000105" w:history="1">
        <w:r w:rsidR="00A77B3E">
          <w:rPr>
            <w:rStyle w:val="Hiperpovezava"/>
          </w:rPr>
          <w:t>Tabela 9: Horizontalni omogočitveni pogoji</w:t>
        </w:r>
        <w:r w:rsidR="004028C5">
          <w:tab/>
        </w:r>
        <w:r w:rsidR="004028C5">
          <w:fldChar w:fldCharType="begin"/>
        </w:r>
        <w:r w:rsidR="004028C5">
          <w:instrText xml:space="preserve"> PAGEREF _Toc256000105 \h </w:instrText>
        </w:r>
        <w:r w:rsidR="004028C5">
          <w:fldChar w:fldCharType="separate"/>
        </w:r>
        <w:r w:rsidR="004028C5">
          <w:t>41</w:t>
        </w:r>
        <w:r w:rsidR="004028C5">
          <w:fldChar w:fldCharType="end"/>
        </w:r>
      </w:hyperlink>
    </w:p>
    <w:p w14:paraId="6AB9BBA6" w14:textId="77777777" w:rsidR="00CF5668" w:rsidRDefault="00F60448">
      <w:pPr>
        <w:pStyle w:val="Kazalovsebine1"/>
        <w:tabs>
          <w:tab w:val="end" w:leader="dot" w:pos="512pt"/>
        </w:tabs>
        <w:rPr>
          <w:rFonts w:ascii="Calibri" w:hAnsi="Calibri"/>
          <w:sz w:val="22"/>
        </w:rPr>
      </w:pPr>
      <w:hyperlink w:anchor="_Toc256000106" w:history="1">
        <w:r w:rsidR="00A77B3E">
          <w:rPr>
            <w:rStyle w:val="Hiperpovezava"/>
          </w:rPr>
          <w:t>5. Organi, pristojni za program</w:t>
        </w:r>
        <w:r w:rsidR="004028C5">
          <w:tab/>
        </w:r>
        <w:r w:rsidR="004028C5">
          <w:fldChar w:fldCharType="begin"/>
        </w:r>
        <w:r w:rsidR="004028C5">
          <w:instrText xml:space="preserve"> PAGEREF _Toc256000106 \h </w:instrText>
        </w:r>
        <w:r w:rsidR="004028C5">
          <w:fldChar w:fldCharType="separate"/>
        </w:r>
        <w:r w:rsidR="004028C5">
          <w:t>48</w:t>
        </w:r>
        <w:r w:rsidR="004028C5">
          <w:fldChar w:fldCharType="end"/>
        </w:r>
      </w:hyperlink>
    </w:p>
    <w:p w14:paraId="7260BA26" w14:textId="77777777" w:rsidR="00CF5668" w:rsidRDefault="00F60448">
      <w:pPr>
        <w:pStyle w:val="Kazalovsebine2"/>
        <w:tabs>
          <w:tab w:val="end" w:leader="dot" w:pos="512pt"/>
        </w:tabs>
        <w:rPr>
          <w:rFonts w:ascii="Calibri" w:hAnsi="Calibri"/>
          <w:sz w:val="22"/>
        </w:rPr>
      </w:pPr>
      <w:hyperlink w:anchor="_Toc256000107" w:history="1">
        <w:r w:rsidR="00A77B3E">
          <w:rPr>
            <w:rStyle w:val="Hiperpovezava"/>
          </w:rPr>
          <w:t>Tabela 10: Organi, pristojni za program</w:t>
        </w:r>
        <w:r w:rsidR="004028C5">
          <w:tab/>
        </w:r>
        <w:r w:rsidR="004028C5">
          <w:fldChar w:fldCharType="begin"/>
        </w:r>
        <w:r w:rsidR="004028C5">
          <w:instrText xml:space="preserve"> PAGEREF _Toc256000107 \h </w:instrText>
        </w:r>
        <w:r w:rsidR="004028C5">
          <w:fldChar w:fldCharType="separate"/>
        </w:r>
        <w:r w:rsidR="004028C5">
          <w:t>48</w:t>
        </w:r>
        <w:r w:rsidR="004028C5">
          <w:fldChar w:fldCharType="end"/>
        </w:r>
      </w:hyperlink>
    </w:p>
    <w:p w14:paraId="03D244C3" w14:textId="77777777" w:rsidR="00CF5668" w:rsidRDefault="00F60448">
      <w:pPr>
        <w:pStyle w:val="Kazalovsebine1"/>
        <w:tabs>
          <w:tab w:val="end" w:leader="dot" w:pos="512pt"/>
        </w:tabs>
        <w:rPr>
          <w:rFonts w:ascii="Calibri" w:hAnsi="Calibri"/>
          <w:sz w:val="22"/>
        </w:rPr>
      </w:pPr>
      <w:hyperlink w:anchor="_Toc256000108" w:history="1">
        <w:r w:rsidR="00A77B3E">
          <w:rPr>
            <w:rStyle w:val="Hiperpovezava"/>
          </w:rPr>
          <w:t>6. Partnerstvo</w:t>
        </w:r>
        <w:r w:rsidR="004028C5">
          <w:tab/>
        </w:r>
        <w:r w:rsidR="004028C5">
          <w:fldChar w:fldCharType="begin"/>
        </w:r>
        <w:r w:rsidR="004028C5">
          <w:instrText xml:space="preserve"> PAGEREF _Toc256000108 \h </w:instrText>
        </w:r>
        <w:r w:rsidR="004028C5">
          <w:fldChar w:fldCharType="separate"/>
        </w:r>
        <w:r w:rsidR="004028C5">
          <w:t>49</w:t>
        </w:r>
        <w:r w:rsidR="004028C5">
          <w:fldChar w:fldCharType="end"/>
        </w:r>
      </w:hyperlink>
    </w:p>
    <w:p w14:paraId="34A4912E" w14:textId="77777777" w:rsidR="00CF5668" w:rsidRDefault="00F60448">
      <w:pPr>
        <w:pStyle w:val="Kazalovsebine1"/>
        <w:tabs>
          <w:tab w:val="end" w:leader="dot" w:pos="512pt"/>
        </w:tabs>
        <w:rPr>
          <w:rFonts w:ascii="Calibri" w:hAnsi="Calibri"/>
          <w:sz w:val="22"/>
        </w:rPr>
      </w:pPr>
      <w:hyperlink w:anchor="_Toc256000109" w:history="1">
        <w:r w:rsidR="00A77B3E">
          <w:rPr>
            <w:rStyle w:val="Hiperpovezava"/>
          </w:rPr>
          <w:t>7. Komuniciranje in prepoznavnost</w:t>
        </w:r>
        <w:r w:rsidR="004028C5">
          <w:tab/>
        </w:r>
        <w:r w:rsidR="004028C5">
          <w:fldChar w:fldCharType="begin"/>
        </w:r>
        <w:r w:rsidR="004028C5">
          <w:instrText xml:space="preserve"> PAGEREF _Toc256000109 \h </w:instrText>
        </w:r>
        <w:r w:rsidR="004028C5">
          <w:fldChar w:fldCharType="separate"/>
        </w:r>
        <w:r w:rsidR="004028C5">
          <w:t>53</w:t>
        </w:r>
        <w:r w:rsidR="004028C5">
          <w:fldChar w:fldCharType="end"/>
        </w:r>
      </w:hyperlink>
    </w:p>
    <w:p w14:paraId="28626F39" w14:textId="77777777" w:rsidR="00CF5668" w:rsidRDefault="00F60448">
      <w:pPr>
        <w:pStyle w:val="Kazalovsebine1"/>
        <w:tabs>
          <w:tab w:val="end" w:leader="dot" w:pos="512pt"/>
        </w:tabs>
        <w:rPr>
          <w:rFonts w:ascii="Calibri" w:hAnsi="Calibri"/>
          <w:sz w:val="22"/>
        </w:rPr>
      </w:pPr>
      <w:hyperlink w:anchor="_Toc256000110" w:history="1">
        <w:r w:rsidR="00A77B3E">
          <w:rPr>
            <w:rStyle w:val="Hiperpovezava"/>
          </w:rPr>
          <w:t>8. Uporaba stroškov na enoto, pavšalnih zneskov, pavšalnih stopenj in financiranja, ki ni povezano s stroški</w:t>
        </w:r>
        <w:r w:rsidR="004028C5">
          <w:tab/>
        </w:r>
        <w:r w:rsidR="004028C5">
          <w:fldChar w:fldCharType="begin"/>
        </w:r>
        <w:r w:rsidR="004028C5">
          <w:instrText xml:space="preserve"> PAGEREF _Toc256000110 \h </w:instrText>
        </w:r>
        <w:r w:rsidR="004028C5">
          <w:fldChar w:fldCharType="separate"/>
        </w:r>
        <w:r w:rsidR="004028C5">
          <w:t>55</w:t>
        </w:r>
        <w:r w:rsidR="004028C5">
          <w:fldChar w:fldCharType="end"/>
        </w:r>
      </w:hyperlink>
    </w:p>
    <w:p w14:paraId="6351AB8E" w14:textId="77777777" w:rsidR="00CF5668" w:rsidRDefault="00F60448">
      <w:pPr>
        <w:pStyle w:val="Kazalovsebine1"/>
        <w:tabs>
          <w:tab w:val="end" w:leader="dot" w:pos="512pt"/>
        </w:tabs>
        <w:rPr>
          <w:rFonts w:ascii="Calibri" w:hAnsi="Calibri"/>
          <w:sz w:val="22"/>
        </w:rPr>
      </w:pPr>
      <w:hyperlink w:anchor="_Toc256000111" w:history="1">
        <w:r w:rsidR="00A77B3E">
          <w:rPr>
            <w:rStyle w:val="Hiperpovezava"/>
          </w:rPr>
          <w:t>Dodatek 1: Prispevek Unije na podlagi stroškov na enoto, pavšalnih zneskov in pavšalnih stopenj</w:t>
        </w:r>
        <w:r w:rsidR="004028C5">
          <w:tab/>
        </w:r>
        <w:r w:rsidR="004028C5">
          <w:fldChar w:fldCharType="begin"/>
        </w:r>
        <w:r w:rsidR="004028C5">
          <w:instrText xml:space="preserve"> PAGEREF _Toc256000111 \h </w:instrText>
        </w:r>
        <w:r w:rsidR="004028C5">
          <w:fldChar w:fldCharType="separate"/>
        </w:r>
        <w:r w:rsidR="004028C5">
          <w:t>56</w:t>
        </w:r>
        <w:r w:rsidR="004028C5">
          <w:fldChar w:fldCharType="end"/>
        </w:r>
      </w:hyperlink>
    </w:p>
    <w:p w14:paraId="4F2F5C39" w14:textId="77777777" w:rsidR="00CF5668" w:rsidRDefault="00F60448">
      <w:pPr>
        <w:pStyle w:val="Kazalovsebine2"/>
        <w:tabs>
          <w:tab w:val="end" w:leader="dot" w:pos="512pt"/>
        </w:tabs>
        <w:rPr>
          <w:rFonts w:ascii="Calibri" w:hAnsi="Calibri"/>
          <w:sz w:val="22"/>
        </w:rPr>
      </w:pPr>
      <w:hyperlink w:anchor="_Toc256000112" w:history="1">
        <w:r w:rsidR="00A77B3E">
          <w:rPr>
            <w:rStyle w:val="Hiperpovezava"/>
          </w:rPr>
          <w:t>A. Povzetek glavnih elementov</w:t>
        </w:r>
        <w:r w:rsidR="004028C5">
          <w:tab/>
        </w:r>
        <w:r w:rsidR="004028C5">
          <w:fldChar w:fldCharType="begin"/>
        </w:r>
        <w:r w:rsidR="004028C5">
          <w:instrText xml:space="preserve"> PAGEREF _Toc256000112 \h </w:instrText>
        </w:r>
        <w:r w:rsidR="004028C5">
          <w:fldChar w:fldCharType="separate"/>
        </w:r>
        <w:r w:rsidR="004028C5">
          <w:t>56</w:t>
        </w:r>
        <w:r w:rsidR="004028C5">
          <w:fldChar w:fldCharType="end"/>
        </w:r>
      </w:hyperlink>
    </w:p>
    <w:p w14:paraId="66F1D74A" w14:textId="77777777" w:rsidR="00CF5668" w:rsidRDefault="00F60448">
      <w:pPr>
        <w:pStyle w:val="Kazalovsebine2"/>
        <w:tabs>
          <w:tab w:val="end" w:leader="dot" w:pos="512pt"/>
        </w:tabs>
        <w:rPr>
          <w:rFonts w:ascii="Calibri" w:hAnsi="Calibri"/>
          <w:sz w:val="22"/>
        </w:rPr>
      </w:pPr>
      <w:hyperlink w:anchor="_Toc256000113" w:history="1">
        <w:r w:rsidR="00A77B3E">
          <w:rPr>
            <w:rStyle w:val="Hiperpovezava"/>
          </w:rPr>
          <w:t>B. Podrobnosti glede na vrsto operacije</w:t>
        </w:r>
        <w:r w:rsidR="004028C5">
          <w:tab/>
        </w:r>
        <w:r w:rsidR="004028C5">
          <w:fldChar w:fldCharType="begin"/>
        </w:r>
        <w:r w:rsidR="004028C5">
          <w:instrText xml:space="preserve"> PAGEREF _Toc256000113 \h </w:instrText>
        </w:r>
        <w:r w:rsidR="004028C5">
          <w:fldChar w:fldCharType="separate"/>
        </w:r>
        <w:r w:rsidR="004028C5">
          <w:t>57</w:t>
        </w:r>
        <w:r w:rsidR="004028C5">
          <w:fldChar w:fldCharType="end"/>
        </w:r>
      </w:hyperlink>
    </w:p>
    <w:p w14:paraId="66DD10E4" w14:textId="77777777" w:rsidR="00CF5668" w:rsidRDefault="00F60448">
      <w:pPr>
        <w:pStyle w:val="Kazalovsebine2"/>
        <w:tabs>
          <w:tab w:val="end" w:leader="dot" w:pos="512pt"/>
        </w:tabs>
        <w:rPr>
          <w:rFonts w:ascii="Calibri" w:hAnsi="Calibri"/>
          <w:sz w:val="22"/>
        </w:rPr>
      </w:pPr>
      <w:hyperlink w:anchor="_Toc256000114" w:history="1">
        <w:r w:rsidR="00A77B3E">
          <w:rPr>
            <w:rStyle w:val="Hiperpovezava"/>
            <w:rFonts w:ascii="TimesNewRoman" w:eastAsia="TimesNewRoman" w:hAnsi="TimesNewRoman" w:cs="TimesNewRoman"/>
          </w:rPr>
          <w:t>C. Izračun standardnih stroškov na enoto, pavšalnih zneskov in pavšalnih stopenj</w:t>
        </w:r>
        <w:r w:rsidR="004028C5">
          <w:tab/>
        </w:r>
        <w:r w:rsidR="004028C5">
          <w:fldChar w:fldCharType="begin"/>
        </w:r>
        <w:r w:rsidR="004028C5">
          <w:instrText xml:space="preserve"> PAGEREF _Toc256000114 \h </w:instrText>
        </w:r>
        <w:r w:rsidR="004028C5">
          <w:fldChar w:fldCharType="separate"/>
        </w:r>
        <w:r w:rsidR="004028C5">
          <w:t>58</w:t>
        </w:r>
        <w:r w:rsidR="004028C5">
          <w:fldChar w:fldCharType="end"/>
        </w:r>
      </w:hyperlink>
    </w:p>
    <w:p w14:paraId="49DDE0F5" w14:textId="77777777" w:rsidR="00CF5668" w:rsidRDefault="00F60448">
      <w:pPr>
        <w:pStyle w:val="Kazalovsebine4"/>
        <w:tabs>
          <w:tab w:val="end" w:leader="dot" w:pos="512pt"/>
        </w:tabs>
        <w:rPr>
          <w:rFonts w:ascii="Calibri" w:hAnsi="Calibri"/>
          <w:sz w:val="22"/>
        </w:rPr>
      </w:pPr>
      <w:hyperlink w:anchor="_Toc256000115" w:history="1">
        <w:r w:rsidR="00A77B3E">
          <w:rPr>
            <w:rStyle w:val="Hiperpovezava"/>
            <w:rFonts w:ascii="TimesNewRoman" w:eastAsia="TimesNewRoman" w:hAnsi="TimesNewRoman" w:cs="TimesNewRoman"/>
          </w:rPr>
          <w:t>1. Vir podatkov, uporabljenih za izračun standardnih stroškov na enoto, pavšalnih zneskov ali pavšalnih stopenj (kdo je predložil, zbral in evidentiral podatke; kje so podatki shranjeni; presečni datumi; potrjevanje itd.)</w:t>
        </w:r>
        <w:r w:rsidR="004028C5">
          <w:tab/>
        </w:r>
        <w:r w:rsidR="004028C5">
          <w:fldChar w:fldCharType="begin"/>
        </w:r>
        <w:r w:rsidR="004028C5">
          <w:instrText xml:space="preserve"> PAGEREF _Toc256000115 \h </w:instrText>
        </w:r>
        <w:r w:rsidR="004028C5">
          <w:fldChar w:fldCharType="separate"/>
        </w:r>
        <w:r w:rsidR="004028C5">
          <w:t>58</w:t>
        </w:r>
        <w:r w:rsidR="004028C5">
          <w:fldChar w:fldCharType="end"/>
        </w:r>
      </w:hyperlink>
    </w:p>
    <w:p w14:paraId="600BE095" w14:textId="77777777" w:rsidR="00CF5668" w:rsidRDefault="00F60448">
      <w:pPr>
        <w:pStyle w:val="Kazalovsebine4"/>
        <w:tabs>
          <w:tab w:val="end" w:leader="dot" w:pos="512pt"/>
        </w:tabs>
        <w:rPr>
          <w:rFonts w:ascii="Calibri" w:hAnsi="Calibri"/>
          <w:sz w:val="22"/>
        </w:rPr>
      </w:pPr>
      <w:hyperlink w:anchor="_Toc256000116" w:history="1">
        <w:r w:rsidR="00A77B3E">
          <w:rPr>
            <w:rStyle w:val="Hiperpovezava"/>
          </w:rPr>
          <w:t>2. Navedite, zakaj sta predlagana metoda in izračun na podlagi člena 94(2) uredbe o skupnih določbah relevantna za vrsto operacije.</w:t>
        </w:r>
        <w:r w:rsidR="004028C5">
          <w:tab/>
        </w:r>
        <w:r w:rsidR="004028C5">
          <w:fldChar w:fldCharType="begin"/>
        </w:r>
        <w:r w:rsidR="004028C5">
          <w:instrText xml:space="preserve"> PAGEREF _Toc256000116 \h </w:instrText>
        </w:r>
        <w:r w:rsidR="004028C5">
          <w:fldChar w:fldCharType="separate"/>
        </w:r>
        <w:r w:rsidR="004028C5">
          <w:t>59</w:t>
        </w:r>
        <w:r w:rsidR="004028C5">
          <w:fldChar w:fldCharType="end"/>
        </w:r>
      </w:hyperlink>
    </w:p>
    <w:p w14:paraId="42B39C34" w14:textId="77777777" w:rsidR="00CF5668" w:rsidRDefault="00F60448">
      <w:pPr>
        <w:pStyle w:val="Kazalovsebine4"/>
        <w:tabs>
          <w:tab w:val="end" w:leader="dot" w:pos="512pt"/>
        </w:tabs>
        <w:rPr>
          <w:rFonts w:ascii="Calibri" w:hAnsi="Calibri"/>
          <w:sz w:val="22"/>
        </w:rPr>
      </w:pPr>
      <w:hyperlink w:anchor="_Toc256000117" w:history="1">
        <w:r w:rsidR="00A77B3E">
          <w:rPr>
            <w:rStyle w:val="Hiperpovezava"/>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r w:rsidR="004028C5">
          <w:tab/>
        </w:r>
        <w:r w:rsidR="004028C5">
          <w:fldChar w:fldCharType="begin"/>
        </w:r>
        <w:r w:rsidR="004028C5">
          <w:instrText xml:space="preserve"> PAGEREF _Toc256000117 \h </w:instrText>
        </w:r>
        <w:r w:rsidR="004028C5">
          <w:fldChar w:fldCharType="separate"/>
        </w:r>
        <w:r w:rsidR="004028C5">
          <w:t>60</w:t>
        </w:r>
        <w:r w:rsidR="004028C5">
          <w:fldChar w:fldCharType="end"/>
        </w:r>
      </w:hyperlink>
    </w:p>
    <w:p w14:paraId="7F7C5C31" w14:textId="77777777" w:rsidR="00CF5668" w:rsidRDefault="00F60448">
      <w:pPr>
        <w:pStyle w:val="Kazalovsebine4"/>
        <w:tabs>
          <w:tab w:val="end" w:leader="dot" w:pos="512pt"/>
        </w:tabs>
        <w:rPr>
          <w:rFonts w:ascii="Calibri" w:hAnsi="Calibri"/>
          <w:sz w:val="22"/>
        </w:rPr>
      </w:pPr>
      <w:hyperlink w:anchor="_Toc256000118" w:history="1">
        <w:r w:rsidR="00A77B3E">
          <w:rPr>
            <w:rStyle w:val="Hiperpovezava"/>
          </w:rPr>
          <w:t>4. Pojasnite, kako ste zagotovili, da so bili v izračun standardnih stroškov na enoto, pavšalnega zneska ali pavšalne stopnje vključeni le upravičeni izdatki.</w:t>
        </w:r>
        <w:r w:rsidR="004028C5">
          <w:tab/>
        </w:r>
        <w:r w:rsidR="004028C5">
          <w:fldChar w:fldCharType="begin"/>
        </w:r>
        <w:r w:rsidR="004028C5">
          <w:instrText xml:space="preserve"> PAGEREF _Toc256000118 \h </w:instrText>
        </w:r>
        <w:r w:rsidR="004028C5">
          <w:fldChar w:fldCharType="separate"/>
        </w:r>
        <w:r w:rsidR="004028C5">
          <w:t>61</w:t>
        </w:r>
        <w:r w:rsidR="004028C5">
          <w:fldChar w:fldCharType="end"/>
        </w:r>
      </w:hyperlink>
    </w:p>
    <w:p w14:paraId="60E9B3D1" w14:textId="77777777" w:rsidR="00CF5668" w:rsidRDefault="00F60448">
      <w:pPr>
        <w:pStyle w:val="Kazalovsebine4"/>
        <w:tabs>
          <w:tab w:val="end" w:leader="dot" w:pos="512pt"/>
        </w:tabs>
        <w:rPr>
          <w:rFonts w:ascii="Calibri" w:hAnsi="Calibri"/>
          <w:sz w:val="22"/>
        </w:rPr>
      </w:pPr>
      <w:hyperlink w:anchor="_Toc256000119" w:history="1">
        <w:r w:rsidR="00A77B3E">
          <w:rPr>
            <w:rStyle w:val="Hiperpovezava"/>
          </w:rPr>
          <w:t>5. Ocena revizijskega organa v zvezi z metodologijo za izračun in zneski ter ureditvijo za zagotovitev potrjevanja, kakovosti, zbiranja in shranjevanja podatkov.</w:t>
        </w:r>
        <w:r w:rsidR="004028C5">
          <w:tab/>
        </w:r>
        <w:r w:rsidR="004028C5">
          <w:fldChar w:fldCharType="begin"/>
        </w:r>
        <w:r w:rsidR="004028C5">
          <w:instrText xml:space="preserve"> PAGEREF _Toc256000119 \h </w:instrText>
        </w:r>
        <w:r w:rsidR="004028C5">
          <w:fldChar w:fldCharType="separate"/>
        </w:r>
        <w:r w:rsidR="004028C5">
          <w:t>62</w:t>
        </w:r>
        <w:r w:rsidR="004028C5">
          <w:fldChar w:fldCharType="end"/>
        </w:r>
      </w:hyperlink>
    </w:p>
    <w:p w14:paraId="00A4480C" w14:textId="77777777" w:rsidR="00CF5668" w:rsidRDefault="00F60448">
      <w:pPr>
        <w:pStyle w:val="Kazalovsebine1"/>
        <w:tabs>
          <w:tab w:val="end" w:leader="dot" w:pos="512pt"/>
        </w:tabs>
        <w:rPr>
          <w:rFonts w:ascii="Calibri" w:hAnsi="Calibri"/>
          <w:sz w:val="22"/>
        </w:rPr>
      </w:pPr>
      <w:hyperlink w:anchor="_Toc256000120" w:history="1">
        <w:r w:rsidR="00A77B3E">
          <w:rPr>
            <w:rStyle w:val="Hiperpovezava"/>
          </w:rPr>
          <w:t>Dodatek 2: Prispevek Unije, temelječ na financiranju, ki ni povezano s stroški</w:t>
        </w:r>
        <w:r w:rsidR="004028C5">
          <w:tab/>
        </w:r>
        <w:r w:rsidR="004028C5">
          <w:fldChar w:fldCharType="begin"/>
        </w:r>
        <w:r w:rsidR="004028C5">
          <w:instrText xml:space="preserve"> PAGEREF _Toc256000120 \h </w:instrText>
        </w:r>
        <w:r w:rsidR="004028C5">
          <w:fldChar w:fldCharType="separate"/>
        </w:r>
        <w:r w:rsidR="004028C5">
          <w:t>63</w:t>
        </w:r>
        <w:r w:rsidR="004028C5">
          <w:fldChar w:fldCharType="end"/>
        </w:r>
      </w:hyperlink>
    </w:p>
    <w:p w14:paraId="396CB626" w14:textId="77777777" w:rsidR="00CF5668" w:rsidRDefault="00F60448">
      <w:pPr>
        <w:pStyle w:val="Kazalovsebine2"/>
        <w:tabs>
          <w:tab w:val="end" w:leader="dot" w:pos="512pt"/>
        </w:tabs>
        <w:rPr>
          <w:rFonts w:ascii="Calibri" w:hAnsi="Calibri"/>
          <w:sz w:val="22"/>
        </w:rPr>
      </w:pPr>
      <w:hyperlink w:anchor="_Toc256000121" w:history="1">
        <w:r w:rsidR="00A77B3E">
          <w:rPr>
            <w:rStyle w:val="Hiperpovezava"/>
          </w:rPr>
          <w:t>A. Povzetek glavnih elementov</w:t>
        </w:r>
        <w:r w:rsidR="004028C5">
          <w:tab/>
        </w:r>
        <w:r w:rsidR="004028C5">
          <w:fldChar w:fldCharType="begin"/>
        </w:r>
        <w:r w:rsidR="004028C5">
          <w:instrText xml:space="preserve"> PAGEREF _Toc256000121 \h </w:instrText>
        </w:r>
        <w:r w:rsidR="004028C5">
          <w:fldChar w:fldCharType="separate"/>
        </w:r>
        <w:r w:rsidR="004028C5">
          <w:t>63</w:t>
        </w:r>
        <w:r w:rsidR="004028C5">
          <w:fldChar w:fldCharType="end"/>
        </w:r>
      </w:hyperlink>
    </w:p>
    <w:p w14:paraId="1A9495B7" w14:textId="77777777" w:rsidR="00CF5668" w:rsidRDefault="00F60448">
      <w:pPr>
        <w:pStyle w:val="Kazalovsebine2"/>
        <w:tabs>
          <w:tab w:val="end" w:leader="dot" w:pos="512pt"/>
        </w:tabs>
        <w:rPr>
          <w:rFonts w:ascii="Calibri" w:hAnsi="Calibri"/>
          <w:sz w:val="22"/>
        </w:rPr>
      </w:pPr>
      <w:hyperlink w:anchor="_Toc256000122" w:history="1">
        <w:r w:rsidR="00A77B3E">
          <w:rPr>
            <w:rStyle w:val="Hiperpovezava"/>
            <w:rFonts w:ascii="TimesNewRoman" w:eastAsia="TimesNewRoman" w:hAnsi="TimesNewRoman" w:cs="TimesNewRoman"/>
          </w:rPr>
          <w:t>B. Podrobnosti glede na vrsto operacije</w:t>
        </w:r>
        <w:r w:rsidR="004028C5">
          <w:tab/>
        </w:r>
        <w:r w:rsidR="004028C5">
          <w:fldChar w:fldCharType="begin"/>
        </w:r>
        <w:r w:rsidR="004028C5">
          <w:instrText xml:space="preserve"> PAGEREF _Toc256000122 \h </w:instrText>
        </w:r>
        <w:r w:rsidR="004028C5">
          <w:fldChar w:fldCharType="separate"/>
        </w:r>
        <w:r w:rsidR="004028C5">
          <w:t>64</w:t>
        </w:r>
        <w:r w:rsidR="004028C5">
          <w:fldChar w:fldCharType="end"/>
        </w:r>
      </w:hyperlink>
    </w:p>
    <w:p w14:paraId="51405E7A" w14:textId="77777777" w:rsidR="00CF5668" w:rsidRDefault="00F60448">
      <w:pPr>
        <w:pStyle w:val="Kazalovsebine1"/>
        <w:tabs>
          <w:tab w:val="end" w:leader="dot" w:pos="512pt"/>
        </w:tabs>
        <w:rPr>
          <w:rFonts w:ascii="Calibri" w:hAnsi="Calibri"/>
          <w:sz w:val="22"/>
        </w:rPr>
      </w:pPr>
      <w:hyperlink w:anchor="_Toc256000123" w:history="1">
        <w:r w:rsidR="00A77B3E">
          <w:rPr>
            <w:rStyle w:val="Hiperpovezava"/>
            <w:rFonts w:ascii="TimesNewRoman" w:eastAsia="TimesNewRoman" w:hAnsi="TimesNewRoman" w:cs="TimesNewRoman"/>
          </w:rPr>
          <w:t>Dodatek 3</w:t>
        </w:r>
        <w:r w:rsidR="004028C5">
          <w:tab/>
        </w:r>
        <w:r w:rsidR="004028C5">
          <w:fldChar w:fldCharType="begin"/>
        </w:r>
        <w:r w:rsidR="004028C5">
          <w:instrText xml:space="preserve"> PAGEREF _Toc256000123 \h </w:instrText>
        </w:r>
        <w:r w:rsidR="004028C5">
          <w:fldChar w:fldCharType="separate"/>
        </w:r>
        <w:r w:rsidR="004028C5">
          <w:t>65</w:t>
        </w:r>
        <w:r w:rsidR="004028C5">
          <w:fldChar w:fldCharType="end"/>
        </w:r>
      </w:hyperlink>
    </w:p>
    <w:p w14:paraId="2D7555B9" w14:textId="77777777" w:rsidR="00CF5668" w:rsidRDefault="00F60448">
      <w:pPr>
        <w:pStyle w:val="Kazalovsebine2"/>
        <w:tabs>
          <w:tab w:val="end" w:leader="dot" w:pos="512pt"/>
        </w:tabs>
        <w:rPr>
          <w:rFonts w:ascii="Calibri" w:hAnsi="Calibri"/>
          <w:sz w:val="22"/>
        </w:rPr>
      </w:pPr>
      <w:hyperlink w:anchor="_Toc256000124" w:history="1">
        <w:r w:rsidR="00A77B3E">
          <w:rPr>
            <w:rStyle w:val="Hiperpovezava"/>
            <w:rFonts w:ascii="TimesNewRoman" w:eastAsia="TimesNewRoman" w:hAnsi="TimesNewRoman" w:cs="TimesNewRoman"/>
          </w:rPr>
          <w:t>Tematski instrument (člen 11 uredbe o AMIF, člen 8 uredbe o IUMV, člen 8 uredbe o SNV)</w:t>
        </w:r>
        <w:r w:rsidR="004028C5">
          <w:tab/>
        </w:r>
        <w:r w:rsidR="004028C5">
          <w:fldChar w:fldCharType="begin"/>
        </w:r>
        <w:r w:rsidR="004028C5">
          <w:instrText xml:space="preserve"> PAGEREF _Toc256000124 \h </w:instrText>
        </w:r>
        <w:r w:rsidR="004028C5">
          <w:fldChar w:fldCharType="separate"/>
        </w:r>
        <w:r w:rsidR="004028C5">
          <w:t>65</w:t>
        </w:r>
        <w:r w:rsidR="004028C5">
          <w:fldChar w:fldCharType="end"/>
        </w:r>
      </w:hyperlink>
    </w:p>
    <w:p w14:paraId="09666729" w14:textId="77777777" w:rsidR="00CF5668" w:rsidRDefault="00F60448">
      <w:pPr>
        <w:pStyle w:val="Kazalovsebine1"/>
        <w:tabs>
          <w:tab w:val="end" w:leader="dot" w:pos="512pt"/>
        </w:tabs>
        <w:rPr>
          <w:rFonts w:ascii="Calibri" w:hAnsi="Calibri"/>
          <w:sz w:val="22"/>
        </w:rPr>
      </w:pPr>
      <w:hyperlink w:anchor="_Toc256000125" w:history="1">
        <w:r w:rsidR="00A77B3E">
          <w:rPr>
            <w:rStyle w:val="Hiperpovezava"/>
            <w:rFonts w:ascii="TimesNewRoman" w:eastAsia="TimesNewRoman" w:hAnsi="TimesNewRoman" w:cs="TimesNewRoman"/>
          </w:rPr>
          <w:t>DOKUMENTI</w:t>
        </w:r>
        <w:r w:rsidR="004028C5">
          <w:tab/>
        </w:r>
        <w:r w:rsidR="004028C5">
          <w:fldChar w:fldCharType="begin"/>
        </w:r>
        <w:r w:rsidR="004028C5">
          <w:instrText xml:space="preserve"> PAGEREF _Toc256000125 \h </w:instrText>
        </w:r>
        <w:r w:rsidR="004028C5">
          <w:fldChar w:fldCharType="separate"/>
        </w:r>
        <w:r w:rsidR="004028C5">
          <w:t>66</w:t>
        </w:r>
        <w:r w:rsidR="004028C5">
          <w:fldChar w:fldCharType="end"/>
        </w:r>
      </w:hyperlink>
    </w:p>
    <w:p w14:paraId="38905847" w14:textId="77777777" w:rsidR="00A77B3E" w:rsidRDefault="004028C5">
      <w:pPr>
        <w:pStyle w:val="Naslov1"/>
        <w:rPr>
          <w:rFonts w:ascii="Times New Roman" w:hAnsi="Times New Roman" w:cs="Times New Roman"/>
          <w:b w:val="0"/>
          <w:color w:val="000000"/>
          <w:sz w:val="24"/>
        </w:rPr>
      </w:pPr>
      <w:r>
        <w:rPr>
          <w:rFonts w:ascii="Times New Roman" w:hAnsi="Times New Roman" w:cs="Times New Roman"/>
          <w:b w:val="0"/>
          <w:color w:val="000000"/>
          <w:sz w:val="24"/>
        </w:rPr>
        <w:fldChar w:fldCharType="end"/>
      </w:r>
      <w:r>
        <w:rPr>
          <w:rFonts w:ascii="Times New Roman" w:hAnsi="Times New Roman" w:cs="Times New Roman"/>
          <w:b w:val="0"/>
          <w:color w:val="000000"/>
          <w:sz w:val="24"/>
        </w:rPr>
        <w:br w:type="page"/>
      </w:r>
      <w:bookmarkStart w:id="0" w:name="_Toc256000063"/>
      <w:r>
        <w:rPr>
          <w:rFonts w:ascii="Times New Roman" w:hAnsi="Times New Roman" w:cs="Times New Roman"/>
          <w:b w:val="0"/>
          <w:color w:val="000000"/>
          <w:sz w:val="24"/>
        </w:rPr>
        <w:lastRenderedPageBreak/>
        <w:t>1. Strategija programa: glavni izzivi in odzivi politik</w:t>
      </w:r>
      <w:bookmarkEnd w:id="0"/>
    </w:p>
    <w:p w14:paraId="1497611B" w14:textId="77777777" w:rsidR="00A77B3E" w:rsidRDefault="004028C5">
      <w:pPr>
        <w:rPr>
          <w:color w:val="000000"/>
          <w:sz w:val="16"/>
        </w:rPr>
      </w:pPr>
      <w:r>
        <w:rPr>
          <w:color w:val="000000"/>
        </w:rPr>
        <w:t>Sklic: člen 22(3)(a)(iii), (iv), (v) in (ix) Uredbe (EU) 2021/1060 (uredba o skupnih določbah)</w:t>
      </w:r>
    </w:p>
    <w:p w14:paraId="0E74FCF6" w14:textId="77777777" w:rsidR="00A77B3E" w:rsidRDefault="00A77B3E">
      <w:pPr>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28472ADF" w14:textId="77777777">
        <w:trPr>
          <w:trHeight w:val="240"/>
        </w:trPr>
        <w:tc>
          <w:tcPr>
            <w:tcW w:w="100.0%" w:type="pct"/>
            <w:tcBorders>
              <w:top w:val="single" w:sz="4" w:space="0" w:color="auto"/>
              <w:start w:val="single" w:sz="4" w:space="0" w:color="auto"/>
              <w:bottom w:val="single" w:sz="4" w:space="0" w:color="auto"/>
              <w:end w:val="single" w:sz="4" w:space="0" w:color="auto"/>
            </w:tcBorders>
            <w:tcMar>
              <w:start w:w="5pt" w:type="dxa"/>
              <w:end w:w="5pt" w:type="dxa"/>
            </w:tcMar>
          </w:tcPr>
          <w:p w14:paraId="39192D07" w14:textId="77777777" w:rsidR="00A77B3E" w:rsidRDefault="00A77B3E">
            <w:pPr>
              <w:rPr>
                <w:color w:val="000000"/>
                <w:sz w:val="0"/>
              </w:rPr>
            </w:pPr>
          </w:p>
          <w:p w14:paraId="68874F03" w14:textId="1BFF7260" w:rsidR="00B03EFB" w:rsidRDefault="004028C5">
            <w:pPr>
              <w:rPr>
                <w:rFonts w:ascii="DejaVu Sans Mono" w:eastAsia="DejaVu Sans Mono" w:hAnsi="DejaVu Sans Mono" w:cs="DejaVu Sans Mono"/>
                <w:color w:val="000000"/>
              </w:rPr>
            </w:pPr>
            <w:r>
              <w:rPr>
                <w:i/>
                <w:iCs/>
                <w:color w:val="000000"/>
              </w:rPr>
              <w:t>Text field [15 000]</w:t>
            </w:r>
            <w:r w:rsidRPr="00B03EFB">
              <w:rPr>
                <w:rFonts w:ascii="DejaVu Sans Mono" w:eastAsia="DejaVu Sans Mono" w:hAnsi="DejaVu Sans Mono" w:cs="DejaVu Sans Mono"/>
                <w:color w:val="000000"/>
                <w:highlight w:val="yellow"/>
              </w:rPr>
              <w:t>﻿</w:t>
            </w:r>
          </w:p>
          <w:p w14:paraId="7F008E33" w14:textId="77777777" w:rsidR="002D7EE6" w:rsidRPr="00835B38" w:rsidRDefault="002D7EE6">
            <w:pPr>
              <w:rPr>
                <w:b/>
                <w:bCs/>
              </w:rPr>
            </w:pPr>
          </w:p>
          <w:p w14:paraId="7D6902D9" w14:textId="2AAE774B" w:rsidR="00A77B3E" w:rsidRDefault="00522EC5">
            <w:pPr>
              <w:rPr>
                <w:color w:val="000000"/>
              </w:rPr>
            </w:pPr>
            <w:r w:rsidRPr="00835B38">
              <w:rPr>
                <w:b/>
                <w:bCs/>
              </w:rPr>
              <w:t>SO1</w:t>
            </w:r>
            <w:r w:rsidRPr="00835B38">
              <w:t xml:space="preserve">: </w:t>
            </w:r>
            <w:r w:rsidR="004028C5" w:rsidRPr="00835B38">
              <w:t xml:space="preserve">Slovenija (SI) na področju azilne politike </w:t>
            </w:r>
            <w:r w:rsidR="00C05D9A" w:rsidRPr="00835B38">
              <w:t>upošteva</w:t>
            </w:r>
            <w:r w:rsidR="004028C5" w:rsidRPr="00835B38">
              <w:t xml:space="preserve"> </w:t>
            </w:r>
            <w:r w:rsidR="00C05D9A" w:rsidRPr="00835B38">
              <w:t>zakonodajo</w:t>
            </w:r>
            <w:r w:rsidR="004028C5" w:rsidRPr="00835B38">
              <w:t xml:space="preserve"> EU in omogoča vsem državljanom tretjih držav (DTD), ki potrebujejo mednarodno zaščito, ustrezen status in zagotavljanje spoštovanja načela nevračanja, v okviru skupnega evropskega azilnega sistema. Zakon o mednarodni zaščiti (ZMZ-1A, nadalje ZMZ) celovito ureja področje mednarodne zaščite in v slovenski pravni red prenaša pravo EU - Direktive 2013/32/EU, 3012/33/EU in Uredbe EU 604/2013 ter upošteva izboljšave vezane na povečanje vloženih prošenj za mednarodno zaščito in čedalje bolj obremenjen sistem mednarodne zaščite. Cilj je zagotoviti hitre in učinkovite postopke mednarodne zaščite. </w:t>
            </w:r>
            <w:r w:rsidR="00C05D9A" w:rsidRPr="00835B38">
              <w:t xml:space="preserve">Zadnje spremembe </w:t>
            </w:r>
            <w:r w:rsidR="00F7667C" w:rsidRPr="00835B38">
              <w:t xml:space="preserve">v letu 2021 </w:t>
            </w:r>
            <w:r w:rsidR="00C05D9A" w:rsidRPr="00835B38">
              <w:t>u</w:t>
            </w:r>
            <w:r w:rsidR="004028C5" w:rsidRPr="00835B38">
              <w:t>vaja</w:t>
            </w:r>
            <w:r w:rsidR="00C05D9A" w:rsidRPr="00835B38">
              <w:t>jo</w:t>
            </w:r>
            <w:r w:rsidR="004028C5" w:rsidRPr="00835B38">
              <w:t xml:space="preserve"> spremembe glede sodnega varstva, dodatno možnost pritožbe na Vrhovno sodišče RS, spremembe glede omejitve gibanja in s tem povezano definicijo okoliščin nevarnosti pobega. Zaradi čedalje večjega števila prosilcev za mednarodno </w:t>
            </w:r>
            <w:r w:rsidR="004028C5">
              <w:rPr>
                <w:color w:val="000000"/>
              </w:rPr>
              <w:t>zaščito, so bile izvedene spremembe na področju sprejemnih pogojev. Nadaljnji cilj je bil uvesti zakonodajne rešitve, ki bi spodbujale osebe z mednarodno zaščito k obiskovanju tečajev slovenskega jezika, spoznavanja slovenske družbe in drugih izobraževalnih programov in programov pomoči za vključevanje. Nova zakonodaja je vplivala tudi na operacije sofinancirane iz AMIF (npr. operacija svetovalcev za begunce se je razširila na vse faze azilnega procesa).</w:t>
            </w:r>
          </w:p>
          <w:p w14:paraId="3F3E0389" w14:textId="77777777" w:rsidR="00522EC5" w:rsidRPr="00835B38" w:rsidRDefault="00522EC5"/>
          <w:p w14:paraId="5BB00259" w14:textId="22D23A14" w:rsidR="00FA7A88" w:rsidRPr="00835B38" w:rsidRDefault="00FA7A88" w:rsidP="00FA7A88">
            <w:pPr>
              <w:rPr>
                <w:lang w:val="sl-SI"/>
              </w:rPr>
            </w:pPr>
            <w:r w:rsidRPr="00835B38">
              <w:rPr>
                <w:lang w:val="sl-SI"/>
              </w:rPr>
              <w:t xml:space="preserve">V zadnjih letih se je v Republiki Sloveniji </w:t>
            </w:r>
            <w:r w:rsidR="005C76BE" w:rsidRPr="00835B38">
              <w:rPr>
                <w:lang w:val="sl-SI"/>
              </w:rPr>
              <w:t xml:space="preserve">(RS) </w:t>
            </w:r>
            <w:r w:rsidRPr="00835B38">
              <w:rPr>
                <w:lang w:val="sl-SI"/>
              </w:rPr>
              <w:t xml:space="preserve">povečalo število nezakonitih prehodov meje in s tem tudi število prošenj za mednarodno zaščito. </w:t>
            </w:r>
          </w:p>
          <w:p w14:paraId="798B3EFE" w14:textId="77777777" w:rsidR="00FA7A88" w:rsidRPr="00835B38" w:rsidRDefault="00FA7A88" w:rsidP="00FA7A88">
            <w:pPr>
              <w:rPr>
                <w:lang w:val="sl-SI"/>
              </w:rPr>
            </w:pPr>
          </w:p>
          <w:p w14:paraId="57369E06" w14:textId="362C40BC" w:rsidR="00FA7A88" w:rsidRPr="00835B38" w:rsidRDefault="00FA7A88" w:rsidP="00FA7A88">
            <w:pPr>
              <w:rPr>
                <w:lang w:val="sl-SI"/>
              </w:rPr>
            </w:pPr>
            <w:r w:rsidRPr="00835B38">
              <w:rPr>
                <w:lang w:val="sl-SI"/>
              </w:rPr>
              <w:t>V letu 2023 je bilo zabeleženih 60.587 nezakonitih prehodov meje, od tega 58.193 na meji z Republiko Hrvaško. Število nezakonitih vstopov na meji z Republiko Hrvaško je bilo za 84,1 % višje od števila nezakonitih vstopov na zunanji schengenski meji (31.605). Uradno je bilo vloženih skupno 7.271 prošenj za mednarodno zaščito, kar pomeni, da je 80 % oseb, ki so izrazile namero, da zaprosijo za mednarodno zaščito, zapustilo RS, preden so uradno vložile prošnjo. Kljub splošnemu povečanju števila prošenj za mednarodno zaščito</w:t>
            </w:r>
            <w:r w:rsidR="005C76BE" w:rsidRPr="00835B38">
              <w:rPr>
                <w:lang w:val="sl-SI"/>
              </w:rPr>
              <w:t>,</w:t>
            </w:r>
            <w:r w:rsidRPr="00835B38">
              <w:rPr>
                <w:lang w:val="sl-SI"/>
              </w:rPr>
              <w:t xml:space="preserve"> se je število prošenj mladoletnikov brez spremstva v letu 2023 v primerjavi z letom 2022 zmanjšalo za 81 %, vendar se je število obravnavanih mladoletnikov brez spremstva v letu 2024 ponovno povečalo. V letu 2023 se je nadaljeval trend nepooblaščenih odhodov iz Republike Slovenije, kar je povzročilo zaključek 34 % postopkov. V primerjavi z letom 2022 se je število vsebinskih odločb povečalo za 15 %, vendar so te skupaj predstavljale le 4,2 % vseh rešenih primerov. Kljub povečanju števila prošenj za mednarodno zaščito se je čas, potreben za sprejetje vsebinske odločbe, skrajšal in je v letu 2023 v povprečju znašal 115 dni (148 dni v letu 2022 in 210 dni v letu 2021). Povprečn</w:t>
            </w:r>
            <w:r w:rsidR="005C76BE" w:rsidRPr="00835B38">
              <w:rPr>
                <w:lang w:val="sl-SI"/>
              </w:rPr>
              <w:t>o</w:t>
            </w:r>
            <w:r w:rsidRPr="00835B38">
              <w:rPr>
                <w:lang w:val="sl-SI"/>
              </w:rPr>
              <w:t xml:space="preserve"> trajanje vseh postopkov v letu 2023 je bilo 45 dni, kar je nekoliko več kot 40 dni, zabeleženih v letu 2022.</w:t>
            </w:r>
          </w:p>
          <w:p w14:paraId="35C94651" w14:textId="77777777" w:rsidR="00FA7A88" w:rsidRPr="00835B38" w:rsidRDefault="00FA7A88" w:rsidP="00FA7A88">
            <w:pPr>
              <w:rPr>
                <w:lang w:val="sl-SI"/>
              </w:rPr>
            </w:pPr>
          </w:p>
          <w:p w14:paraId="5D0999E9" w14:textId="2F6B8054" w:rsidR="00FA7A88" w:rsidRPr="00835B38" w:rsidRDefault="00FA7A88" w:rsidP="00FA7A88">
            <w:pPr>
              <w:rPr>
                <w:lang w:val="sl-SI"/>
              </w:rPr>
            </w:pPr>
            <w:r w:rsidRPr="00835B38">
              <w:rPr>
                <w:lang w:val="sl-SI"/>
              </w:rPr>
              <w:t>V letu 2024 je bilo obravnavanih 46.192 primerov nedovoljenega vstopa v RS, kar je 24 % manj kot v preteklem letu. Skupaj je bilo izraženih 44.383 namer za zaprositev za mednarodno zaščito. Število izraženih namer predstavlja 96 % vseh nedovoljenih vstopov v državo. Uradno je 5.634 od tistih, ki so izrazili namero, vložilo prošnjo, kar je nekoliko več kot 12</w:t>
            </w:r>
            <w:r w:rsidR="005C76BE" w:rsidRPr="00835B38">
              <w:rPr>
                <w:lang w:val="sl-SI"/>
              </w:rPr>
              <w:t> %</w:t>
            </w:r>
            <w:r w:rsidRPr="00835B38">
              <w:rPr>
                <w:lang w:val="sl-SI"/>
              </w:rPr>
              <w:t xml:space="preserve">. Do konca leta 2024 se je trend nezakonitih migracij upočasnil, zaradi sprememb v Siriji konec leta 2024. V letu 2025 se je število sirskih državljanov zato v celotni EU močno zmanjšalo (na 7 %). </w:t>
            </w:r>
          </w:p>
          <w:p w14:paraId="0B73B71C" w14:textId="77777777" w:rsidR="00FA7A88" w:rsidRPr="00835B38" w:rsidRDefault="00FA7A88" w:rsidP="00FA7A88">
            <w:pPr>
              <w:rPr>
                <w:lang w:val="sl-SI"/>
              </w:rPr>
            </w:pPr>
          </w:p>
          <w:p w14:paraId="54C30370" w14:textId="4A26E2B8" w:rsidR="00FA7A88" w:rsidRPr="00835B38" w:rsidRDefault="00FA7A88" w:rsidP="00FA7A88">
            <w:pPr>
              <w:rPr>
                <w:lang w:val="sl-SI"/>
              </w:rPr>
            </w:pPr>
            <w:r w:rsidRPr="00835B38">
              <w:rPr>
                <w:lang w:val="sl-SI"/>
              </w:rPr>
              <w:t>V prvih mesecih leta 2025 je bilo na vseh notranjih mejah zabeleženih skupno 5</w:t>
            </w:r>
            <w:r w:rsidR="005C76BE" w:rsidRPr="00835B38">
              <w:rPr>
                <w:lang w:val="sl-SI"/>
              </w:rPr>
              <w:t>.</w:t>
            </w:r>
            <w:r w:rsidRPr="00835B38">
              <w:rPr>
                <w:lang w:val="sl-SI"/>
              </w:rPr>
              <w:t xml:space="preserve">780 nedovoljenih vstopov. To je 57 % manj, kot v enakem obdobju lani, ko je bilo zabeleženih 13.573 nedovoljenih vstopov, vendar več kot v enakih obdobjih v letih 2021 in 2022. Število sirskih državljanov se je močno zmanjšalo, prevladujejo pa državljani Afganistana, Bangladeša, Maroka in Egipta. Večina nedovoljenih vstopov je bila zabeležena na notranji meji s Hrvaško, in sicer 85,4 %. Večina tujcev je takoj po nedovoljenem vstopu izrazila namero, da zaprosi za mednarodno zaščito. Tako je bilo v prvih štirih mesecih leta 2025 zabeleženih skupno 4861 namer za zaprositev za mednarodno zaščito. To število je za več kot 60 % nižje kot v primerljivem obdobju leta 2024. </w:t>
            </w:r>
          </w:p>
          <w:p w14:paraId="241563F5" w14:textId="77777777" w:rsidR="00C05D9A" w:rsidRDefault="00C05D9A">
            <w:pPr>
              <w:rPr>
                <w:color w:val="000000"/>
              </w:rPr>
            </w:pPr>
          </w:p>
          <w:p w14:paraId="33E2BCC4" w14:textId="77777777" w:rsidR="00A77B3E" w:rsidRDefault="004028C5">
            <w:pPr>
              <w:rPr>
                <w:color w:val="000000"/>
              </w:rPr>
            </w:pPr>
            <w:r>
              <w:rPr>
                <w:color w:val="000000"/>
              </w:rPr>
              <w:lastRenderedPageBreak/>
              <w:t>Aktivnosti v okviru finančne sheme 2014-2020 so se osredotočale predvsem na izboljšanje razmer in postopkov za sprejem: izboljšanje in povečanje sprejemnih kapacitet, izboljšanje kakovosti in standardov nastanitve, lažji dostop do informacij, spodbude za udeležbo prosilcev za mednarodno zaščito v postopkih za pridobitev mednarodne zaščite (osebni razgovor), jezikovno pomoč, psihološko oskrbo, usposabljanje osebja na podlagi učnega načrta Evropskega azilnega podpornega urada, pravno pomoč, izboljšanje postopkov sprejemanja odločitev o kakovosti in zmanjševanju števila napak, postopkovna jamstva in izboljšane življenjske pogoje prosilcev. Bistvene izboljšave so bile dosežene pri postopkih za pridobitev statusa, skrajšani so bili postopki na prvi stopnji, kot tudi na drugi in tretji stopnji.</w:t>
            </w:r>
          </w:p>
          <w:p w14:paraId="48F00CA3" w14:textId="251BDA91" w:rsidR="002756C4" w:rsidRDefault="004028C5">
            <w:pPr>
              <w:rPr>
                <w:color w:val="000000"/>
              </w:rPr>
            </w:pPr>
            <w:r>
              <w:rPr>
                <w:color w:val="000000"/>
              </w:rPr>
              <w:t xml:space="preserve">V finančni shemi 2021-2027 bomo nadaljevali z zgoraj omenjenimi aktivnostmi kot dobro prakso. Usmerili se bomo tudi v izvedbo izboljšav obstoječega azilnega sistema ter implementirali ustrezne </w:t>
            </w:r>
            <w:r w:rsidRPr="000C71F8">
              <w:rPr>
                <w:color w:val="000000"/>
              </w:rPr>
              <w:t>mehanizme</w:t>
            </w:r>
            <w:r w:rsidR="005B7620" w:rsidRPr="000C71F8">
              <w:rPr>
                <w:color w:val="000000"/>
              </w:rPr>
              <w:t xml:space="preserve"> EUAA</w:t>
            </w:r>
            <w:r w:rsidRPr="000C71F8">
              <w:rPr>
                <w:color w:val="000000"/>
              </w:rPr>
              <w:t xml:space="preserve"> </w:t>
            </w:r>
            <w:r w:rsidR="005B7620" w:rsidRPr="000C71F8">
              <w:rPr>
                <w:color w:val="000000"/>
              </w:rPr>
              <w:t xml:space="preserve">(The European Union Agency for Asylum) </w:t>
            </w:r>
            <w:r w:rsidRPr="000C71F8">
              <w:rPr>
                <w:color w:val="000000"/>
              </w:rPr>
              <w:t>s področja</w:t>
            </w:r>
            <w:r w:rsidRPr="005A36EE">
              <w:t xml:space="preserve"> </w:t>
            </w:r>
            <w:r>
              <w:rPr>
                <w:color w:val="000000"/>
              </w:rPr>
              <w:t>kakovosti sprejemanja odločitev v nepredvidljivih razmerah. Poleg tega bo usmeritev v vlaganja v učinkovito delovanje obstoječe ureditve, zaradi nepredvidljivih migracijskih razmer.</w:t>
            </w:r>
          </w:p>
          <w:p w14:paraId="45D0518A" w14:textId="77777777" w:rsidR="005A36EE" w:rsidRPr="005A36EE" w:rsidRDefault="005A36EE">
            <w:pPr>
              <w:rPr>
                <w:color w:val="FF0000"/>
              </w:rPr>
            </w:pPr>
          </w:p>
          <w:p w14:paraId="4B6F864C" w14:textId="030A41AA" w:rsidR="005A36EE" w:rsidRPr="00835B38" w:rsidRDefault="005A36EE" w:rsidP="005A36EE">
            <w:pPr>
              <w:rPr>
                <w:lang w:val="sl-SI"/>
              </w:rPr>
            </w:pPr>
            <w:r w:rsidRPr="00835B38">
              <w:rPr>
                <w:lang w:val="sl-SI"/>
              </w:rPr>
              <w:t>Zagotavljanje hitrih in učinkovitih postopkov za ugotavljanje upravičenosti do mednarodne zaščite je stalna naloga SI, ki se kot država članica EU zavzema za vzpostavitev skupne evropske azilne politike in skupnega evropskega azilnega sistema ter za delitev bremena in solidarnost med državami članicami EU pri sprejemanju beguncev. Da bi ohranili verodostojnost in učinkovitost mednarodne zaščite, je bistveno, da se na nacionalni ravni uvedejo postopki, ki ob upoštevanju temeljnih postopkovnih jamstev omogočajo, da se čim prej po vstopu osebe na ozemlje EU ugotovi, ali ta oseba dejansko prosi za zaščito ali pa ni upravičena do nje. Ti postopki morajo biti hitri in učinkoviti, da se tisti, ki so upravičeni do mednarodne zaščite, čim prej vključijo v družbo, in da se hkrati zagotovi učinkovita vrnitev tistih, ki niso upravičeni do mednarodne zaščite, ob spoštovanju človekovih pravic in ob upoštevanju postopkovnih zaščitnih ukrepov.</w:t>
            </w:r>
          </w:p>
          <w:p w14:paraId="7E47E04A" w14:textId="77777777" w:rsidR="005A36EE" w:rsidRDefault="005A36EE">
            <w:pPr>
              <w:rPr>
                <w:color w:val="000000"/>
              </w:rPr>
            </w:pPr>
          </w:p>
          <w:p w14:paraId="7B67DE07" w14:textId="6E40919B" w:rsidR="00EA62AF" w:rsidRPr="00835B38" w:rsidRDefault="00EA62AF" w:rsidP="00EA62AF">
            <w:pPr>
              <w:rPr>
                <w:lang w:val="sl-SI"/>
              </w:rPr>
            </w:pPr>
            <w:r w:rsidRPr="00835B38">
              <w:rPr>
                <w:lang w:val="sl-SI"/>
              </w:rPr>
              <w:t xml:space="preserve">V skladu z veljavno zakonodajo prosilci za mednarodno zaščito že uživajo visoko raven jamstev in podpore pri uveljavljanju svojih pravic. Kljub temu SI priznava nekatere vrzeli, zlasti na praktični ravni, ki jim bo v prihodnje posvetila večjo pozornost. Na zakonodajni ravni bo v skladu z zahtevami Pakta o migracijah in azilu (v nadaljnjem besedilu: Pakt) uvedla sistem pravnega svetovanja in pomoči v postopkih mednarodne zaščite v prvi stopnji. Čeprav je ta sistem v postopkih sodne zaščite dobro uveljavljen, so na praktični ravni še vedno mogoče izboljšave. Kar zadeva pridržanje, obstaja visoka raven postopkovnih zaščitnih ukrepov in sodne zaščite. Prosilci so pridržani ločeno od drugih državljanov tretjih držav, kjer so jim zagotovljene vse pravice do sprejema. Mladoletniki brez spremstva niso pridržani, pri ranljivih prosilcih pa se upoštevajo njihove posebne potrebe. </w:t>
            </w:r>
          </w:p>
          <w:p w14:paraId="5BDE6630" w14:textId="77777777" w:rsidR="005A36EE" w:rsidRPr="00835B38" w:rsidRDefault="005A36EE"/>
          <w:p w14:paraId="723F78D5" w14:textId="0ED8A99E" w:rsidR="002756C4" w:rsidRPr="00835B38" w:rsidRDefault="00EA62AF" w:rsidP="00EA62AF">
            <w:pPr>
              <w:rPr>
                <w:rFonts w:ascii="DejaVu Sans Mono" w:eastAsia="DejaVu Sans Mono" w:hAnsi="DejaVu Sans Mono" w:cs="DejaVu Sans Mono"/>
              </w:rPr>
            </w:pPr>
            <w:r w:rsidRPr="00835B38">
              <w:rPr>
                <w:lang w:val="sl-SI"/>
              </w:rPr>
              <w:t xml:space="preserve">V prihodnjih letih bo za SI ključnega pomena, da poveča učinkovitost postopkov za določitev države članice, pristojne za obravnavo prošnje, zlasti s povečanjem dejanskega števila premestitev v druge države članice. V ta namen ukrepi za izvajanje dejavnosti </w:t>
            </w:r>
            <w:r w:rsidR="00394054" w:rsidRPr="00835B38">
              <w:rPr>
                <w:rFonts w:ascii="TimesNewRoman" w:eastAsia="TimesNewRoman" w:hAnsi="TimesNewRoman" w:cs="TimesNewRoman"/>
              </w:rPr>
              <w:t>Pakta</w:t>
            </w:r>
            <w:r w:rsidR="00D5132F" w:rsidRPr="00835B38">
              <w:rPr>
                <w:rFonts w:ascii="DejaVu Sans Mono" w:eastAsia="DejaVu Sans Mono" w:hAnsi="DejaVu Sans Mono" w:cs="DejaVu Sans Mono"/>
              </w:rPr>
              <w:t xml:space="preserve"> </w:t>
            </w:r>
            <w:r w:rsidR="008E13DD" w:rsidRPr="00835B38">
              <w:rPr>
                <w:rFonts w:ascii="DejaVu Sans Mono" w:eastAsia="DejaVu Sans Mono" w:hAnsi="DejaVu Sans Mono" w:cs="DejaVu Sans Mono"/>
              </w:rPr>
              <w:t>vključujejo izboljšanje sistema sprejema, zagotavljanje poštenih in učinkovitih postopkov, vzpostavitev dobro delujočih mejnih postopkov, zagotavljanje dobro delujočega dublinskega sistema, zagotavljanje ustreznih zaščitnih ukrepov (vključno s podporo neodvisnega mehanizma za spremljanje)</w:t>
            </w:r>
            <w:r w:rsidR="007460C5" w:rsidRPr="00835B38">
              <w:rPr>
                <w:rFonts w:ascii="DejaVu Sans Mono" w:eastAsia="DejaVu Sans Mono" w:hAnsi="DejaVu Sans Mono" w:cs="DejaVu Sans Mono"/>
              </w:rPr>
              <w:t>. Vključujejo tudi</w:t>
            </w:r>
            <w:r w:rsidR="004C0E99" w:rsidRPr="00835B38">
              <w:rPr>
                <w:rFonts w:ascii="DejaVu Sans Mono" w:eastAsia="DejaVu Sans Mono" w:hAnsi="DejaVu Sans Mono" w:cs="DejaVu Sans Mono"/>
              </w:rPr>
              <w:t xml:space="preserve"> ukrepe za hitro vključevanje v družbo za prosilce za mednarodno zaščito</w:t>
            </w:r>
            <w:r w:rsidR="007460C5" w:rsidRPr="00835B38">
              <w:rPr>
                <w:rFonts w:ascii="DejaVu Sans Mono" w:eastAsia="DejaVu Sans Mono" w:hAnsi="DejaVu Sans Mono" w:cs="DejaVu Sans Mono"/>
              </w:rPr>
              <w:t xml:space="preserve"> ter</w:t>
            </w:r>
            <w:r w:rsidR="004C0E99" w:rsidRPr="00835B38">
              <w:rPr>
                <w:rFonts w:ascii="DejaVu Sans Mono" w:eastAsia="DejaVu Sans Mono" w:hAnsi="DejaVu Sans Mono" w:cs="DejaVu Sans Mono"/>
              </w:rPr>
              <w:t xml:space="preserve"> vzpostavitev posebne kapacitete in obravnave za najbolj ranljive posameznike</w:t>
            </w:r>
            <w:r w:rsidR="008E13DD" w:rsidRPr="00835B38">
              <w:rPr>
                <w:rFonts w:ascii="DejaVu Sans Mono" w:eastAsia="DejaVu Sans Mono" w:hAnsi="DejaVu Sans Mono" w:cs="DejaVu Sans Mono"/>
              </w:rPr>
              <w:t>.</w:t>
            </w:r>
          </w:p>
          <w:p w14:paraId="2FFECD26" w14:textId="77777777" w:rsidR="00B858C5" w:rsidRDefault="00B858C5" w:rsidP="00EA62AF">
            <w:pPr>
              <w:rPr>
                <w:rFonts w:ascii="DejaVu Sans Mono" w:eastAsia="DejaVu Sans Mono" w:hAnsi="DejaVu Sans Mono" w:cs="DejaVu Sans Mono"/>
                <w:color w:val="FF0000"/>
              </w:rPr>
            </w:pPr>
          </w:p>
          <w:p w14:paraId="2F51176F" w14:textId="331386F9" w:rsidR="00B858C5" w:rsidRPr="00835B38" w:rsidRDefault="00B858C5" w:rsidP="00B858C5">
            <w:pPr>
              <w:rPr>
                <w:rFonts w:ascii="DejaVu Sans Mono" w:eastAsia="DejaVu Sans Mono" w:hAnsi="DejaVu Sans Mono" w:cs="DejaVu Sans Mono"/>
                <w:lang w:val="sl-SI"/>
              </w:rPr>
            </w:pPr>
            <w:r w:rsidRPr="00835B38">
              <w:rPr>
                <w:rFonts w:ascii="DejaVu Sans Mono" w:eastAsia="DejaVu Sans Mono" w:hAnsi="DejaVu Sans Mono" w:cs="DejaVu Sans Mono"/>
                <w:lang w:val="sl-SI"/>
              </w:rPr>
              <w:t>Po začetku veljavnosti Pakta bo treba prilagoditi delovne metode in vzpostaviti sinergije med postopki za preverjanje, mednarodno zaščito, sprejem in vračanje na zakonodajni in praktični ravni z vzpostavitvijo ustreznega organizacijskega in informacijskega okolja ter zagotovitvijo ustrezne infrastrukture in usposobljenih človeških virov. Prednostna naloga je zagotoviti ustrezne ukrepe za preprečevanje sekundarnih premikov, vključno z zadržanjem in uporabo alternativ zadržanju.</w:t>
            </w:r>
          </w:p>
          <w:p w14:paraId="70C0E18D" w14:textId="77777777" w:rsidR="00B858C5" w:rsidRPr="00835B38" w:rsidRDefault="00B858C5" w:rsidP="00EA62AF">
            <w:pPr>
              <w:rPr>
                <w:rFonts w:ascii="DejaVu Sans Mono" w:eastAsia="DejaVu Sans Mono" w:hAnsi="DejaVu Sans Mono" w:cs="DejaVu Sans Mono"/>
              </w:rPr>
            </w:pPr>
          </w:p>
          <w:p w14:paraId="42A08809" w14:textId="4426F261" w:rsidR="00FD66AF" w:rsidRPr="00835B38" w:rsidRDefault="00FD66AF" w:rsidP="00FD66AF">
            <w:pPr>
              <w:rPr>
                <w:rFonts w:ascii="DejaVu Sans Mono" w:eastAsia="DejaVu Sans Mono" w:hAnsi="DejaVu Sans Mono" w:cs="DejaVu Sans Mono"/>
                <w:lang w:val="sl-SI"/>
              </w:rPr>
            </w:pPr>
            <w:r w:rsidRPr="00835B38">
              <w:rPr>
                <w:rFonts w:ascii="DejaVu Sans Mono" w:eastAsia="DejaVu Sans Mono" w:hAnsi="DejaVu Sans Mono" w:cs="DejaVu Sans Mono"/>
                <w:lang w:val="sl-SI"/>
              </w:rPr>
              <w:t xml:space="preserve">Glede izvajanja postopkov mednarodne zaščite in vračanja je strateški cilj SI za prihodnje obdobje urediti povezave in pristojnosti med postopki preverjanja in mejnimi postopki za mednarodno zaščito in vračanje ter uveljavljanje pravic in obveznosti zadevnih oseb v skladu z zakonodajo Evropske unije, vključno s postopki ocenjevanja ranljivosti, zdravstvenimi pregledi in mehanizmi za preprečevanje </w:t>
            </w:r>
            <w:r w:rsidRPr="00835B38">
              <w:rPr>
                <w:rFonts w:ascii="DejaVu Sans Mono" w:eastAsia="DejaVu Sans Mono" w:hAnsi="DejaVu Sans Mono" w:cs="DejaVu Sans Mono"/>
                <w:lang w:val="sl-SI"/>
              </w:rPr>
              <w:lastRenderedPageBreak/>
              <w:t>samovoljnih odhodov ter alternativami pridržanju. V ta namen je treba vzpostaviti standardne operativne postopke, da se na usklajen in celosten način povežejo postopki preverjanja, mednarodne zaščite in vračanja ter zagotovi takojšnja izmenjava podatkov in informacij med pristojnimi organi s pomočjo informacijskih orodij. Hkrati je treba vzpostaviti kadrovske in nastanitvene zmogljivosti za postopek preverjanja in mednarodne zaščite na meji ter zagotoviti zadostne zmogljivosti.</w:t>
            </w:r>
          </w:p>
          <w:p w14:paraId="51A987EE" w14:textId="77777777" w:rsidR="00B858C5" w:rsidRPr="00835B38" w:rsidRDefault="00B858C5" w:rsidP="00EA62AF">
            <w:pPr>
              <w:rPr>
                <w:rFonts w:ascii="DejaVu Sans Mono" w:eastAsia="DejaVu Sans Mono" w:hAnsi="DejaVu Sans Mono" w:cs="DejaVu Sans Mono"/>
              </w:rPr>
            </w:pPr>
          </w:p>
          <w:p w14:paraId="6CDC1CC1" w14:textId="22649DB5" w:rsidR="00FD66AF" w:rsidRPr="00835B38" w:rsidRDefault="00FD66AF" w:rsidP="00FD66AF">
            <w:pPr>
              <w:rPr>
                <w:rFonts w:ascii="DejaVu Sans Mono" w:eastAsia="DejaVu Sans Mono" w:hAnsi="DejaVu Sans Mono" w:cs="DejaVu Sans Mono"/>
                <w:lang w:val="sl-SI"/>
              </w:rPr>
            </w:pPr>
            <w:r w:rsidRPr="00835B38">
              <w:rPr>
                <w:rFonts w:ascii="DejaVu Sans Mono" w:eastAsia="DejaVu Sans Mono" w:hAnsi="DejaVu Sans Mono" w:cs="DejaVu Sans Mono"/>
                <w:lang w:val="sl-SI"/>
              </w:rPr>
              <w:t>V okviru novih obveznosti, ki izhajajo iz Pakta, namerava SI ustanoviti in kadrovsko opremiti novo notranjo organizacijsko enoto znotraj MNZ, ki bo izključno odgovorna za te postopke in izvajanje premestitev. Za uspešno uresničevanje zastavljenih ciljev bo ključnega pomena zaposlovanje dodatnih sodelavcev. Glede na povečano število zaposlenih bo treba zagotoviti ustrezne in ustrezno opremljene delovne prostore, ki bodo omogočali nemoteno delo. Zato bomo poleg plač del razpoložljivih finančnih sredstev namenili za kritje najemnine pisarniških prostorov in s tem povezanih stroškov poslovanja.</w:t>
            </w:r>
          </w:p>
          <w:p w14:paraId="706FE01C" w14:textId="77777777" w:rsidR="00FD66AF" w:rsidRPr="00835B38" w:rsidRDefault="00FD66AF" w:rsidP="00EA62AF">
            <w:pPr>
              <w:rPr>
                <w:rFonts w:ascii="DejaVu Sans Mono" w:eastAsia="DejaVu Sans Mono" w:hAnsi="DejaVu Sans Mono" w:cs="DejaVu Sans Mono"/>
              </w:rPr>
            </w:pPr>
          </w:p>
          <w:p w14:paraId="6237532F" w14:textId="4FE5C630" w:rsidR="00FD66AF" w:rsidRPr="00835B38" w:rsidRDefault="00FD66AF" w:rsidP="00FD66AF">
            <w:pPr>
              <w:rPr>
                <w:rFonts w:ascii="DejaVu Sans Mono" w:eastAsia="DejaVu Sans Mono" w:hAnsi="DejaVu Sans Mono" w:cs="DejaVu Sans Mono"/>
                <w:lang w:val="sl-SI"/>
              </w:rPr>
            </w:pPr>
            <w:r w:rsidRPr="00835B38">
              <w:rPr>
                <w:rFonts w:ascii="DejaVu Sans Mono" w:eastAsia="DejaVu Sans Mono" w:hAnsi="DejaVu Sans Mono" w:cs="DejaVu Sans Mono"/>
                <w:lang w:val="sl-SI"/>
              </w:rPr>
              <w:t xml:space="preserve">Hkrati se načrtuje razvoj ustreznih standardnih operativnih postopkov, usposabljanje človeških virov ter prilagajanje in razvoj novih informacijskih orodij. Da bi povečali učinkovitost premestitev v državo članico, ki je za to pristojna, bo SI vključila vse razpoložljive mehanizme za preprečevanje bega, ki so predvideni v novi zakonodaji (alternative pridržanju, pridržanje, prilagojene sprejemne zmogljivosti), in zagotovila ustrezne in zadostne človeške vire za njihovo izvajanje. </w:t>
            </w:r>
          </w:p>
          <w:p w14:paraId="239DE6B5" w14:textId="77777777" w:rsidR="00B858C5" w:rsidRDefault="00B858C5" w:rsidP="00EA62AF">
            <w:pPr>
              <w:rPr>
                <w:rFonts w:ascii="DejaVu Sans Mono" w:eastAsia="DejaVu Sans Mono" w:hAnsi="DejaVu Sans Mono" w:cs="DejaVu Sans Mono"/>
                <w:color w:val="FF0000"/>
              </w:rPr>
            </w:pPr>
          </w:p>
          <w:p w14:paraId="223F672A" w14:textId="7E1DAD7B" w:rsidR="004C0E99" w:rsidRDefault="004028C5">
            <w:pPr>
              <w:rPr>
                <w:rFonts w:ascii="TimesNewRoman" w:eastAsia="TimesNewRoman" w:hAnsi="TimesNewRoman" w:cs="TimesNewRoman"/>
              </w:rPr>
            </w:pPr>
            <w:r>
              <w:rPr>
                <w:color w:val="000000"/>
              </w:rPr>
              <w:t xml:space="preserve">Vlada RS ima pripravljen načrt zagotovitve nastanitve in oskrbe v primeru povečanja števila prosilcev za mednarodno zaščito ter izvajanja postopkov mednarodne zaščite, ki je pripravljen z načrtovanimi aktivnostmi v primeru nenadnega ali postopnega povečanja števila prosilcev za mednarodno zaščito. Dogovorjeni so scenariji in cilji, opredeljeni potrebni ukrepi in organi ter vzpostavljeni sistemi možnega odzivanja, </w:t>
            </w:r>
            <w:r w:rsidRPr="00835B38">
              <w:t xml:space="preserve">njegova aktivacija poteka v več fazah glede na število prosilcev. </w:t>
            </w:r>
            <w:r w:rsidR="004C0E99" w:rsidRPr="00835B38">
              <w:t>Za izvajanje Pakta je p</w:t>
            </w:r>
            <w:r w:rsidR="004C0E99" w:rsidRPr="00835B38">
              <w:rPr>
                <w:rFonts w:ascii="TimesNewRoman" w:eastAsia="TimesNewRoman" w:hAnsi="TimesNewRoman" w:cs="TimesNewRoman"/>
              </w:rPr>
              <w:t>redviden najem kapacitete za namestitev in oskrbo prosilcev za mednarodno zaščito.</w:t>
            </w:r>
          </w:p>
          <w:p w14:paraId="1E615EE8" w14:textId="77777777" w:rsidR="00835B38" w:rsidRPr="00835B38" w:rsidRDefault="00835B38"/>
          <w:p w14:paraId="1C707AB4" w14:textId="4F30E7F4" w:rsidR="00A77B3E" w:rsidRDefault="004028C5">
            <w:r w:rsidRPr="00835B38">
              <w:t>Glede na razmere v Ukrajini in povečan pritok beguncev je S</w:t>
            </w:r>
            <w:r w:rsidR="008E13DD" w:rsidRPr="00835B38">
              <w:t>I</w:t>
            </w:r>
            <w:r w:rsidRPr="00835B38">
              <w:t xml:space="preserve"> aktivirala Zakon o začasni zaščiti razseljenih oseb, ki jim omogoča pridobitev statusa začasne zaščite. Gre za hiter in poenostavljen postopek in podoben obseg pravic, kot jih imajo osebe z mednarodno zaščito.</w:t>
            </w:r>
          </w:p>
          <w:p w14:paraId="65A31061" w14:textId="77777777" w:rsidR="00835B38" w:rsidRPr="00835B38" w:rsidRDefault="00835B38"/>
          <w:p w14:paraId="65D747D3" w14:textId="71301051" w:rsidR="0041260F" w:rsidRPr="00835B38" w:rsidRDefault="00FD66AF" w:rsidP="0041260F">
            <w:r w:rsidRPr="00835B38">
              <w:rPr>
                <w:lang w:val="sl-SI"/>
              </w:rPr>
              <w:t xml:space="preserve">Pomoč AMIF bo dodatno okrepila izvajanje azilnih postopkov v SI. Skupaj z ustreznimi uredbami in direktivami EU, ki sestavljajo Pakt, bo sprejetje novega zakona omogočilo izvajanje v praksi. </w:t>
            </w:r>
            <w:r w:rsidR="0041260F" w:rsidRPr="00835B38">
              <w:t xml:space="preserve">Postopki bodo učinkovitejši (prosilci bodo imeli zagotovljeno sodno varstvo, okrepila se bo pravna pomoč za prosilce za mednarodno zaščito ter okrepilo prevajanje in tolmačenje, saj zaznavamo potrebe po prevajanju in tolmačenju iz številnih jezikov, ki jih prej nismo potrebovali, kar je seveda odvisno od trenutnih migracijskih tokov). </w:t>
            </w:r>
            <w:r w:rsidRPr="00835B38">
              <w:rPr>
                <w:lang w:val="sl-SI"/>
              </w:rPr>
              <w:t>Prav tako bodo ranljive skupine, vključno z mladoletniki brez spremstva, imeli</w:t>
            </w:r>
            <w:r w:rsidR="0041260F" w:rsidRPr="00835B38">
              <w:t xml:space="preserve"> boljše sprejemne pogoje, kar določa sprejeta zakonodaja.</w:t>
            </w:r>
          </w:p>
          <w:p w14:paraId="64CE66A3" w14:textId="77777777" w:rsidR="0041260F" w:rsidRDefault="0041260F">
            <w:pPr>
              <w:rPr>
                <w:b/>
                <w:bCs/>
                <w:color w:val="000000"/>
              </w:rPr>
            </w:pPr>
          </w:p>
          <w:p w14:paraId="313E30D6" w14:textId="66971B49" w:rsidR="00A77B3E" w:rsidRPr="00835B38" w:rsidRDefault="004028C5">
            <w:pPr>
              <w:rPr>
                <w:lang w:val="sl-SI"/>
              </w:rPr>
            </w:pPr>
            <w:r w:rsidRPr="006E3647">
              <w:rPr>
                <w:b/>
                <w:bCs/>
                <w:color w:val="000000"/>
              </w:rPr>
              <w:t>SO2</w:t>
            </w:r>
            <w:r w:rsidRPr="006E3647">
              <w:rPr>
                <w:color w:val="000000"/>
              </w:rPr>
              <w:t xml:space="preserve">: </w:t>
            </w:r>
            <w:r w:rsidRPr="00E945B6">
              <w:rPr>
                <w:color w:val="000000"/>
              </w:rPr>
              <w:t>Prebivalstvo S</w:t>
            </w:r>
            <w:r w:rsidR="00B03EFB" w:rsidRPr="00E945B6">
              <w:rPr>
                <w:color w:val="000000"/>
              </w:rPr>
              <w:t>I</w:t>
            </w:r>
            <w:r w:rsidRPr="00E945B6">
              <w:rPr>
                <w:color w:val="000000"/>
              </w:rPr>
              <w:t xml:space="preserve"> se je v zadnjih devetnajstih letih s 1.990.094 povečalo na 2.080.908, večino prirastka pripišemo priseljevanju. Leta 2019 je bil selitveni prirast tujih državljanov najvišji po letu 2009, t. j. 16.213 oseb. Ta gibanja se kažejo tudi na področju dovoljenj za stalno ali začasno prebivanje. Na dan 31. december 2019 je imelo 196.470 DTD veljavno dovoljenje za</w:t>
            </w:r>
            <w:r>
              <w:rPr>
                <w:color w:val="000000"/>
              </w:rPr>
              <w:t xml:space="preserve"> prebivanje ali potrdilo o prijavi prebivanja. Najpogostejši namen prebivanja je zaposlitev (55.371), združitev z družino (15.210) ali študij (3.802). Prihajali so </w:t>
            </w:r>
            <w:r w:rsidRPr="00835B38">
              <w:t>večinoma iz držav bivše Jugoslavije, kar je že zgodovinsko pogojeno in se povečuje tudi zaradi relativno šibkega gospodarskega položaja v regiji, politične nestabilnosti in negotove prihodnosti.</w:t>
            </w:r>
            <w:r w:rsidR="00E945B6" w:rsidRPr="00835B38">
              <w:rPr>
                <w:lang w:val="sl-SI"/>
              </w:rPr>
              <w:t xml:space="preserve"> V letu 2023 je bilo skupno izdano 102.140 dovoljenj za prebivanje DTD.</w:t>
            </w:r>
          </w:p>
          <w:p w14:paraId="39E440C2" w14:textId="54B347A1" w:rsidR="00A77B3E" w:rsidRDefault="00D461D7">
            <w:pPr>
              <w:rPr>
                <w:color w:val="000000"/>
              </w:rPr>
            </w:pPr>
            <w:r w:rsidRPr="00835B38">
              <w:t>SI</w:t>
            </w:r>
            <w:r w:rsidR="004028C5" w:rsidRPr="00835B38">
              <w:t xml:space="preserve"> področje migracijske politike ureja </w:t>
            </w:r>
            <w:r w:rsidR="004028C5">
              <w:rPr>
                <w:color w:val="000000"/>
              </w:rPr>
              <w:t xml:space="preserve">s Strategijo ekonomskih migracij za obdobje od 2010 do 2020, ki je usmerjena na gospodarske razsežnosti potreb po priseljevanju zaradi demografije, gospodarskih učinkov, povpraševanja na slovenskem trgu dela in konteksta strategije EU o priseljevanju. Integracijska politika se nanaša na ukrepe države in družbe ter zagotavlja ugodne pogoje za kakovost življenja priseljenih, vključno z aktivnim preprečevanjem diskriminacije, ksenofobije in rasizma, spodbuja integracijo in omogoča, da priseljenci postanejo odgovorni udeleženci družbenega razvoja </w:t>
            </w:r>
            <w:r>
              <w:rPr>
                <w:color w:val="000000"/>
              </w:rPr>
              <w:t>SI</w:t>
            </w:r>
            <w:r w:rsidR="004028C5">
              <w:rPr>
                <w:color w:val="000000"/>
              </w:rPr>
              <w:t xml:space="preserve">. Vlada RS je v letu 2019, predvsem zaradi nezakonitih migracij »balkanske poti« ter zaveze iz koalicijske pogodbe, pripravila in sprejela Strategijo na področju migracij za obdobje od 2019 do 2022, ki poleg ekonomskih migracij in mednarodne zaščite, pokriva tudi področje integracije. Upoštevan bo </w:t>
            </w:r>
            <w:r w:rsidR="004028C5">
              <w:rPr>
                <w:color w:val="000000"/>
              </w:rPr>
              <w:lastRenderedPageBreak/>
              <w:t xml:space="preserve">Akcijski načrt </w:t>
            </w:r>
            <w:r w:rsidR="004028C5" w:rsidRPr="001B6D0D">
              <w:rPr>
                <w:color w:val="000000"/>
              </w:rPr>
              <w:t xml:space="preserve">EU za boj proti rasizmu 2020-2025. Večino migracij predstavljajo ekonomske migracije, poleg tega pa velja </w:t>
            </w:r>
            <w:r w:rsidRPr="001B6D0D">
              <w:rPr>
                <w:color w:val="000000"/>
              </w:rPr>
              <w:t>SI</w:t>
            </w:r>
            <w:r w:rsidR="004028C5" w:rsidRPr="001B6D0D">
              <w:rPr>
                <w:color w:val="000000"/>
              </w:rPr>
              <w:t xml:space="preserve"> za priseljensko državo, zaradi zaposlitev in združevanja družin, manj zaradi prosilcev za mednarodno zaščito.</w:t>
            </w:r>
          </w:p>
          <w:p w14:paraId="3F17EFF4" w14:textId="77777777" w:rsidR="00E945B6" w:rsidRPr="00835B38" w:rsidRDefault="00E945B6"/>
          <w:p w14:paraId="607C471B" w14:textId="512D7F36" w:rsidR="00E945B6" w:rsidRPr="00835B38" w:rsidRDefault="00E945B6" w:rsidP="00E945B6">
            <w:pPr>
              <w:rPr>
                <w:lang w:val="sl-SI"/>
              </w:rPr>
            </w:pPr>
            <w:r w:rsidRPr="00835B38">
              <w:rPr>
                <w:lang w:val="sl-SI"/>
              </w:rPr>
              <w:t>V letu 2024 je Vlada RS sprejela Strategijo na področju priseljevanja, ki vključuje štiri strateške cilje, ki celovito obravnavajo različne vidike priseljevanja. Prvi cilj je osredotočen na zunanje delovanje, usmerjeno v odpravo vzrokov za priseljevanje in obravnavanje posledic podnebnih sprememb. Drugi cilj je usmerjen v spodbujanje zakonitega priseljevanja</w:t>
            </w:r>
            <w:r w:rsidR="001B6D0D" w:rsidRPr="00835B38">
              <w:rPr>
                <w:lang w:val="sl-SI"/>
              </w:rPr>
              <w:t>,</w:t>
            </w:r>
            <w:r w:rsidRPr="00835B38">
              <w:rPr>
                <w:lang w:val="sl-SI"/>
              </w:rPr>
              <w:t xml:space="preserve"> zaradi zaposlitve ali dela. Tretji cilj se osredotoča na zaščito življenja in na obravnavo vidikov prisilnih razselitev, predvsem v okviru sistemov mednarodne in začasne zaščite ter različnih zakonitih poti do zaščite. Četrti cilj obravnava morebitni vpliv migracij na notranjo varnost. </w:t>
            </w:r>
          </w:p>
          <w:p w14:paraId="244BC389" w14:textId="77777777" w:rsidR="001B6D0D" w:rsidRPr="00835B38" w:rsidRDefault="001B6D0D" w:rsidP="00E945B6">
            <w:pPr>
              <w:rPr>
                <w:lang w:val="sl-SI"/>
              </w:rPr>
            </w:pPr>
          </w:p>
          <w:p w14:paraId="1AC0B3B9" w14:textId="2CA7E21C" w:rsidR="00E945B6" w:rsidRPr="00835B38" w:rsidRDefault="00E945B6" w:rsidP="00E945B6">
            <w:pPr>
              <w:rPr>
                <w:lang w:val="sl-SI"/>
              </w:rPr>
            </w:pPr>
            <w:r w:rsidRPr="00835B38">
              <w:rPr>
                <w:lang w:val="sl-SI"/>
              </w:rPr>
              <w:t xml:space="preserve">Novembra 2023 je bila sprejeta Strategija vključevanja tujcev, ki niso državljani Evropske unije, v kulturno, gospodarsko in družbeno življenje </w:t>
            </w:r>
            <w:r w:rsidR="001B6D0D" w:rsidRPr="00835B38">
              <w:rPr>
                <w:lang w:val="sl-SI"/>
              </w:rPr>
              <w:t>R</w:t>
            </w:r>
            <w:r w:rsidRPr="00835B38">
              <w:rPr>
                <w:lang w:val="sl-SI"/>
              </w:rPr>
              <w:t>S. Strategija ima kot enega od glavnih ciljev jezikovno integracijo tujcev in se odziva na zakonske spremembe glede zahtev o znanju slovenskega jezika DTD.</w:t>
            </w:r>
          </w:p>
          <w:p w14:paraId="1B7BD75D" w14:textId="70FE8F2F" w:rsidR="00E945B6" w:rsidRPr="00835B38" w:rsidRDefault="00E945B6">
            <w:r w:rsidRPr="00835B38">
              <w:rPr>
                <w:lang w:val="sl-SI"/>
              </w:rPr>
              <w:t>Zakon o tujcih, noveliran leta 2021 in 2023, je uvedel pogoj znanja slovenskega jezika na osnovni ravni za osebe, ki bi želele pridobiti dovoljenje za stalno prebivanje. Družinski člani tujcev morajo pri prvem podaljšanju dovoljenja za prebivanje v RS predložiti dokazilo o znanju slovenskega jezika na preživetveni ravni. S spremembami zakona so bili bolj jasno določeni upravičenci do opravljanja prvega brezplačnega preizkusa znanja iz slovenskega jezika. S podzakonskim aktom je bil določen obseg programa učenja slovenskega jezika in spoznavanja slovenske družbe, ki se je glede strategijo povečal. Z zakonskimi spremembami se je povečala motivacija DTD do vključevanja v programe učenja jezika in do opravljanja preizkusov znanja in s tem število udeležencev, ki koristijo te pravice.</w:t>
            </w:r>
          </w:p>
          <w:p w14:paraId="544E721B" w14:textId="77777777" w:rsidR="00E945B6" w:rsidRPr="00835B38" w:rsidRDefault="00E945B6"/>
          <w:p w14:paraId="0495231A" w14:textId="77777777" w:rsidR="00A77B3E" w:rsidRPr="00835B38" w:rsidRDefault="004028C5">
            <w:r w:rsidRPr="00835B38">
              <w:t>Področje ureja tudi Agenda za trajnostni razvoj 2030, Drugi prostovoljni nacionalni pregled implementacije ciljev trajnostnega razvoja (2020) ter področna zakonodaja (ZMZ in Zakon o tujcih).</w:t>
            </w:r>
          </w:p>
          <w:p w14:paraId="68706101" w14:textId="4C312FCA" w:rsidR="00A77B3E" w:rsidRDefault="00D461D7">
            <w:pPr>
              <w:rPr>
                <w:color w:val="000000"/>
              </w:rPr>
            </w:pPr>
            <w:r w:rsidRPr="00835B38">
              <w:t>SI</w:t>
            </w:r>
            <w:r w:rsidR="004028C5" w:rsidRPr="00835B38">
              <w:t xml:space="preserve"> že od leta 2008 aktivno izvaja programe vključevanja za DTD (AMIF 07-13). Od leta 2012 dalje se izvajajo programi učenja slovenskega jezika in izobraževanja o slovenski zgodovini, kulturi in ustavnem redu. Vzpostavljena je bila spletna </w:t>
            </w:r>
            <w:r w:rsidR="004028C5">
              <w:rPr>
                <w:color w:val="000000"/>
              </w:rPr>
              <w:t xml:space="preserve">stran www.infotujci.si, ki zagotavlja informacije tujcem pred njihovim prihodom v </w:t>
            </w:r>
            <w:r>
              <w:rPr>
                <w:color w:val="000000"/>
              </w:rPr>
              <w:t>SI</w:t>
            </w:r>
            <w:r w:rsidR="004028C5">
              <w:rPr>
                <w:color w:val="000000"/>
              </w:rPr>
              <w:t xml:space="preserve"> in informacije o vključevanju v slovensko družbo v kar šestih jezikih. V letu 2019 je zabeležila 115.257 obiskov.</w:t>
            </w:r>
          </w:p>
          <w:p w14:paraId="286C0B52" w14:textId="77777777" w:rsidR="00835B38" w:rsidRDefault="00835B38">
            <w:pPr>
              <w:rPr>
                <w:color w:val="000000"/>
              </w:rPr>
            </w:pPr>
          </w:p>
          <w:p w14:paraId="3A4644EC" w14:textId="69B802C0" w:rsidR="00A77B3E" w:rsidRDefault="004028C5">
            <w:pPr>
              <w:rPr>
                <w:color w:val="000000"/>
              </w:rPr>
            </w:pPr>
            <w:r>
              <w:rPr>
                <w:color w:val="000000"/>
              </w:rPr>
              <w:t xml:space="preserve">Po </w:t>
            </w:r>
            <w:r w:rsidR="00D461D7">
              <w:rPr>
                <w:color w:val="000000"/>
              </w:rPr>
              <w:t>SI</w:t>
            </w:r>
            <w:r>
              <w:rPr>
                <w:color w:val="000000"/>
              </w:rPr>
              <w:t xml:space="preserve"> so se izvajale operacije nevladnih organizacij - Organiziranje središč medkulturnega dialoga, s ciljem ustvarjati ozaveščeno in informirano okolje, ki bo sprejemalo in spodbujalo vključevanje DTD v slovensko družbo in lokalno okolje (vključevanje kot dvosmerni proces). Organizirali so se enomesečni tečaji spoznavanja slovenske družbe (področja izobraževanja, zaposlovanja, nastanitve, seznanjanje s slovensko kulturo, zgodovino in ustavnim redom). Urad Vlade RS za oskrbo in integracijo migrantov (UOIM) zagotavlja nastanitev v dveh integracijskih hišah v Ljubljani in Mariboru z nastanitveno kapaciteto za 60 oseb in devetih najetih stanovanjih z nastanitveno kapaciteto največ 33 oseb (skupna nastanitvena kapaciteta je za 93 oseb; 49 oseb se je na novo nastanilo v letu 2020), ki so namenjene za bivanje oseb z mednarodno zaščito v prvem letu po pridobitvi mednarodne zaščite (osebi se zagotovi bivanje v prvi fazi integracije v slov</w:t>
            </w:r>
            <w:r w:rsidRPr="000501BC">
              <w:rPr>
                <w:color w:val="000000"/>
              </w:rPr>
              <w:t>ensko družbo) ali denarno nadomestilo za zasebno nastanitev, če oseba ne biva v integracijski hiši. V letu</w:t>
            </w:r>
            <w:r>
              <w:rPr>
                <w:color w:val="000000"/>
              </w:rPr>
              <w:t xml:space="preserve"> 2020 je bilo izdanih 559 odločb o upravičenosti do tega nadomestila.</w:t>
            </w:r>
          </w:p>
          <w:p w14:paraId="6401F0F1" w14:textId="77777777" w:rsidR="00835B38" w:rsidRDefault="00835B38">
            <w:pPr>
              <w:rPr>
                <w:color w:val="000000"/>
              </w:rPr>
            </w:pPr>
          </w:p>
          <w:p w14:paraId="34CED83E" w14:textId="77777777" w:rsidR="00A77B3E" w:rsidRDefault="004028C5">
            <w:pPr>
              <w:rPr>
                <w:color w:val="000000"/>
              </w:rPr>
            </w:pPr>
            <w:r>
              <w:rPr>
                <w:color w:val="000000"/>
              </w:rPr>
              <w:t>Na področju zdravstvene oskrbe, socialnega varstva, izobraževanja in usposabljanja so upravičenci enakopravni s slovenskimi državljani, pravico do zaposlitve pa lahko uveljavljajo v skladu s predpisi o zaposlovanju in delu tujcev. Poleg tega je zagotovljena pomoč osebam v okviru mednarodne zaščite glede urejanja življenjskih situacij, psihosocialne pomoči, pomoči pri učenju ter pomoči za izboljšanje zaposlitvenih možnosti itd.</w:t>
            </w:r>
          </w:p>
          <w:p w14:paraId="49CE193E" w14:textId="77777777" w:rsidR="00835B38" w:rsidRDefault="00835B38">
            <w:pPr>
              <w:rPr>
                <w:color w:val="000000"/>
              </w:rPr>
            </w:pPr>
          </w:p>
          <w:p w14:paraId="50E21346" w14:textId="77777777" w:rsidR="00EC30EC" w:rsidRPr="00835B38" w:rsidRDefault="004028C5">
            <w:r>
              <w:rPr>
                <w:color w:val="000000"/>
              </w:rPr>
              <w:t xml:space="preserve">V finančni shemi 2021-2027 bomo nadaljevali z zgoraj omenjenimi aktivnostmi kot dobro prakso. Ključni izzivi in potrebe na področju vključevanja/zakonitega priseljevanja so stalno delovanje informacijske točke (www.infotujci.si) za </w:t>
            </w:r>
            <w:r w:rsidRPr="00835B38">
              <w:t xml:space="preserve">DTD, osnovna pomoč pri vključevanju DTD, posebni programi za osebe z mednarodno zaščito in zadostne zmožnosti za izvajanje ukrepov vključevanja. </w:t>
            </w:r>
          </w:p>
          <w:p w14:paraId="68B4E1A4" w14:textId="77777777" w:rsidR="00BF131B" w:rsidRPr="00835B38" w:rsidRDefault="00BF131B" w:rsidP="00BF131B">
            <w:pPr>
              <w:rPr>
                <w:rFonts w:ascii="DejaVu Sans Mono" w:eastAsia="DejaVu Sans Mono" w:hAnsi="DejaVu Sans Mono" w:cs="DejaVu Sans Mono"/>
                <w:lang w:val="sl-SI"/>
              </w:rPr>
            </w:pPr>
            <w:r w:rsidRPr="00835B38">
              <w:rPr>
                <w:rFonts w:ascii="TimesNewRoman" w:eastAsia="TimesNewRoman" w:hAnsi="TimesNewRoman" w:cs="TimesNewRoman"/>
                <w:lang w:val="sl-SI"/>
              </w:rPr>
              <w:lastRenderedPageBreak/>
              <w:t>Ukrepi za izvajanje aktivnosti Pakta o migracijah in azilu</w:t>
            </w:r>
            <w:r w:rsidRPr="00835B38">
              <w:rPr>
                <w:rFonts w:ascii="DejaVu Sans Mono" w:eastAsia="DejaVu Sans Mono" w:hAnsi="DejaVu Sans Mono" w:cs="DejaVu Sans Mono"/>
                <w:lang w:val="sl-SI"/>
              </w:rPr>
              <w:t xml:space="preserve"> vključujejo okrepitev podpore za zgodnjo integracijo prosilcev za mednarodno zaščito in vzpostavitev dodatnih integracijskih kapacitet in podporo nastanjenim osebam z mednarodno zaščito.</w:t>
            </w:r>
          </w:p>
          <w:p w14:paraId="09F2110A" w14:textId="77777777" w:rsidR="00C3052B" w:rsidRPr="00835B38" w:rsidRDefault="00C3052B" w:rsidP="00BF131B">
            <w:pPr>
              <w:rPr>
                <w:rFonts w:ascii="DejaVu Sans Mono" w:eastAsia="DejaVu Sans Mono" w:hAnsi="DejaVu Sans Mono" w:cs="DejaVu Sans Mono"/>
                <w:lang w:val="sl-SI"/>
              </w:rPr>
            </w:pPr>
          </w:p>
          <w:p w14:paraId="0EED5281" w14:textId="72C484BA" w:rsidR="00A77B3E" w:rsidRDefault="004028C5">
            <w:pPr>
              <w:rPr>
                <w:color w:val="000000"/>
              </w:rPr>
            </w:pPr>
            <w:r w:rsidRPr="00835B38">
              <w:t xml:space="preserve">Pomen jezikovnih tečajev je ključen, zato bo za te usmerjen velik delež sredstev te finančne sheme. V operacije vključevanja bodo vključene tudi osebe s </w:t>
            </w:r>
            <w:r>
              <w:rPr>
                <w:color w:val="000000"/>
              </w:rPr>
              <w:t>statusom začasne zaščite po Zakonu o začasni zaščiti razseljenih oseb. Poleg tega se bo izvajal še program spoznavanja slovenske družbe in kulture, vzpostavitev koordinativnih teles na lokalni ravni z namenom prepoznavanja težav pri integraciji, iskanja ustreznih rešitev in priprave dodatnih integracijskih dejavnosti, uvajanje inovativnih shem za vključevanje migrantov s poudarkom na pozitivnih praksah in lokalni ravni, usposabljanje zasebnih in javnih uslužbencev z namenom pridobivanja medkulturnih kompetenc, posebnih znanj in supervizije za strokovne delavce, usposabljanje v okviru tima predstavnikov kompetentnih služb in ustanov na lokalnem nivoju.</w:t>
            </w:r>
          </w:p>
          <w:p w14:paraId="10582494" w14:textId="77777777" w:rsidR="00B03EFB" w:rsidRDefault="00B03EFB">
            <w:pPr>
              <w:rPr>
                <w:b/>
                <w:bCs/>
                <w:color w:val="000000"/>
              </w:rPr>
            </w:pPr>
          </w:p>
          <w:p w14:paraId="4182D93C" w14:textId="6D632A3C" w:rsidR="00A77B3E" w:rsidRDefault="004028C5">
            <w:pPr>
              <w:rPr>
                <w:color w:val="000000"/>
              </w:rPr>
            </w:pPr>
            <w:r>
              <w:rPr>
                <w:b/>
                <w:bCs/>
                <w:color w:val="000000"/>
              </w:rPr>
              <w:t>SO3</w:t>
            </w:r>
            <w:r>
              <w:rPr>
                <w:color w:val="000000"/>
              </w:rPr>
              <w:t xml:space="preserve">: </w:t>
            </w:r>
            <w:r w:rsidR="00D461D7">
              <w:rPr>
                <w:color w:val="000000"/>
              </w:rPr>
              <w:t>SI</w:t>
            </w:r>
            <w:r>
              <w:rPr>
                <w:color w:val="000000"/>
              </w:rPr>
              <w:t xml:space="preserve"> ima področje vračanja urejeno z Zakonom o tujcih, ki je bil v letu 2021 spremenjen in posodobljen skladno z mednarodnimi direktivami. Poleg tega pa sledimo usmeritvam mednarodnih konvencij.</w:t>
            </w:r>
          </w:p>
          <w:p w14:paraId="241F4A17" w14:textId="77777777" w:rsidR="002D7EE6" w:rsidRPr="00835B38" w:rsidRDefault="004028C5">
            <w:r>
              <w:rPr>
                <w:color w:val="000000"/>
              </w:rPr>
              <w:t xml:space="preserve">V Centru za tujce (CT) kot osrednjem objektu za nastanitev DTD z izdano odločbo o vračanju, je bilo leta 2019 nastanjenih 1.423 DTD, od katerih je bilo 832 tudi odstranjenih iz države. Največ odstranitev je temeljilo na dvostranskih dogovorih s tretjimi državami in državami članicami EU. Najpogostejši razlog za nastanitev v CT je </w:t>
            </w:r>
            <w:r w:rsidRPr="00835B38">
              <w:t xml:space="preserve">tveganje pobega, kajti </w:t>
            </w:r>
            <w:r w:rsidR="00D461D7" w:rsidRPr="00835B38">
              <w:t>SI</w:t>
            </w:r>
            <w:r w:rsidRPr="00835B38">
              <w:t xml:space="preserve"> je tranzitna in ne ciljna država za nezakonite migrante. Drugim tujcem, ki niso nastanjeni v CT, je izdana odločba o prostovoljni vrnitvi, kar je lahko zaradi zgoraj navedenega razloga pogosto neučinkovit ukrep. </w:t>
            </w:r>
          </w:p>
          <w:p w14:paraId="2F404EC4" w14:textId="77777777" w:rsidR="00C3052B" w:rsidRPr="00835B38" w:rsidRDefault="00C3052B"/>
          <w:p w14:paraId="4390E660" w14:textId="10EC2633" w:rsidR="002D7EE6" w:rsidRPr="00835B38" w:rsidRDefault="002D7EE6">
            <w:pPr>
              <w:rPr>
                <w:rFonts w:ascii="DejaVu Sans Mono" w:eastAsia="DejaVu Sans Mono" w:hAnsi="DejaVu Sans Mono" w:cs="DejaVu Sans Mono"/>
              </w:rPr>
            </w:pPr>
            <w:r w:rsidRPr="00835B38">
              <w:rPr>
                <w:rFonts w:ascii="TimesNewRoman" w:eastAsia="TimesNewRoman" w:hAnsi="TimesNewRoman" w:cs="TimesNewRoman"/>
              </w:rPr>
              <w:t>Ukrepi za izvajanje aktivnosti Pakta o migracijah in azilu</w:t>
            </w:r>
            <w:r w:rsidRPr="00835B38">
              <w:rPr>
                <w:rFonts w:ascii="DejaVu Sans Mono" w:eastAsia="DejaVu Sans Mono" w:hAnsi="DejaVu Sans Mono" w:cs="DejaVu Sans Mono"/>
              </w:rPr>
              <w:t xml:space="preserve"> vključujejo pošteno in učinkovito vračanje državljanov tretjih držav, ki nezakonito prebivajo v državi. Okrepile se bodo strukture za prostovoljno vračanje.</w:t>
            </w:r>
          </w:p>
          <w:p w14:paraId="3EAA2C61" w14:textId="77777777" w:rsidR="00C3052B" w:rsidRPr="00835B38" w:rsidRDefault="00C3052B"/>
          <w:p w14:paraId="53D49961" w14:textId="7A7F2727" w:rsidR="00A77B3E" w:rsidRDefault="004028C5">
            <w:pPr>
              <w:rPr>
                <w:color w:val="FF0000"/>
              </w:rPr>
            </w:pPr>
            <w:r w:rsidRPr="00835B38">
              <w:t xml:space="preserve">Zavzemamo se za nadaljnjo analizo </w:t>
            </w:r>
            <w:r>
              <w:rPr>
                <w:color w:val="000000"/>
              </w:rPr>
              <w:t xml:space="preserve">možnosti za uporabo alternativ pridržanju, npr. razvoj sistema za redno poročanje pristojnim organom za tiste DTD, katerih identiteta je znana, in ki aktivno sodelujejo pri postopkih identifikacije. V povezavi s tem </w:t>
            </w:r>
            <w:r w:rsidR="00D461D7">
              <w:rPr>
                <w:color w:val="000000"/>
              </w:rPr>
              <w:t>SI</w:t>
            </w:r>
            <w:r>
              <w:rPr>
                <w:color w:val="000000"/>
              </w:rPr>
              <w:t xml:space="preserve"> vidi svojo politiko vračanja kot pošteno in učinkovito v odnosu do DTD in drugih držav članic (za preprečevanje pobega). Na strokovnih sestankih na EU ravni se v sodelovanju z nevladnimi in mednarodnimi organizacijami išče najboljše rešitve, je velika pozornost posvečena </w:t>
            </w:r>
            <w:r w:rsidRPr="00835B38">
              <w:t xml:space="preserve">alternativam pridržanju. </w:t>
            </w:r>
            <w:r w:rsidR="00D461D7" w:rsidRPr="00835B38">
              <w:t>SI</w:t>
            </w:r>
            <w:r w:rsidRPr="00835B38">
              <w:t xml:space="preserve"> večinoma ni ciljna država, zato za navedeno trenutno ni zanimanja. Kljub temu bo spremljala najboljše prakse na ravni držav članic EU na tem področju ter implementirala tiste, ki bodo zmanjševale neovirano in nezakonito prehajanje meja.</w:t>
            </w:r>
            <w:r w:rsidR="004C0E99" w:rsidRPr="00835B38">
              <w:t xml:space="preserve"> Za potrebe izvajanja Pakta se bodo po novi zakonodaji izvajale alternativne možnosti pridržanja (izvajanje aplikacije za elektronsko spremljanje).</w:t>
            </w:r>
          </w:p>
          <w:p w14:paraId="01283F1B" w14:textId="77777777" w:rsidR="00C3052B" w:rsidRDefault="00C3052B">
            <w:pPr>
              <w:rPr>
                <w:color w:val="000000"/>
              </w:rPr>
            </w:pPr>
          </w:p>
          <w:p w14:paraId="16A1283E" w14:textId="5ADC6DA2" w:rsidR="0037160A" w:rsidRPr="00835B38" w:rsidRDefault="004028C5">
            <w:r>
              <w:rPr>
                <w:color w:val="000000"/>
              </w:rPr>
              <w:t xml:space="preserve">Nastanitev </w:t>
            </w:r>
            <w:r w:rsidRPr="00835B38">
              <w:t xml:space="preserve">v CT traja največ dvanajst mesecev. </w:t>
            </w:r>
            <w:r w:rsidR="0037160A" w:rsidRPr="00835B38">
              <w:t>Tujcem v postopku vračanja je ponujena možnost prostovoljne vrnitve, pomoč pri vračanju in vključitev v program ponovnega vključevanja (reintegracije), če slednji obstaja. Pomoč pri vračanju nudi CT (pridobivanje potovalnih dokumentov, organizacija vrnitve, vključitev v evropski reintegracijski program EURP</w:t>
            </w:r>
            <w:r w:rsidR="00C3052B" w:rsidRPr="00835B38">
              <w:t xml:space="preserve"> - “European Reintegration Programme”</w:t>
            </w:r>
            <w:r w:rsidR="0037160A" w:rsidRPr="00835B38">
              <w:t>).</w:t>
            </w:r>
          </w:p>
          <w:p w14:paraId="64E25F73" w14:textId="77777777" w:rsidR="00835B38" w:rsidRPr="00835B38" w:rsidRDefault="00835B38"/>
          <w:p w14:paraId="1E0CFC20" w14:textId="4D854CD8" w:rsidR="00A77B3E" w:rsidRPr="00835B38" w:rsidRDefault="004028C5">
            <w:r w:rsidRPr="00835B38">
              <w:t xml:space="preserve">V sistem prostovoljnega </w:t>
            </w:r>
            <w:r>
              <w:rPr>
                <w:color w:val="000000"/>
              </w:rPr>
              <w:t xml:space="preserve">vračanja v okviru sklada bo vključeno tudi vračanje prosilcev za mednarodno zaščito, oseb s priznano mednarodno zaščito in vlagateljev namere za podajo prošnje za mednarodno zaščito ter tujcev z zahtevo za uvedbo ponovnega postopka. Leta 2019 je bilo zabeleženih samo 13 primerov aktivnega upiranja </w:t>
            </w:r>
            <w:r w:rsidRPr="00835B38">
              <w:t>odstranitvi, pri katerih je bilo potrebno uporabiti ukrepe prisilnega vračanja ter v 5 primerih je za prostovoljno vrnitev poskrbela</w:t>
            </w:r>
            <w:r w:rsidR="001328B7" w:rsidRPr="00835B38">
              <w:t xml:space="preserve"> Mednarodna organizacija za migracije -</w:t>
            </w:r>
            <w:r w:rsidRPr="00835B38">
              <w:t xml:space="preserve"> IOM. Pri prisilnem vračanju je skladno z zakonom zagotovljeno spremljanje s strani NVO. Zaradi spremenjenih internih pravil IOM se je sodelovanje zaključilo, Policija pa se je priključila k projektu ERRIN</w:t>
            </w:r>
            <w:r w:rsidR="001328B7" w:rsidRPr="00835B38">
              <w:t xml:space="preserve"> - “</w:t>
            </w:r>
            <w:r w:rsidR="001328B7" w:rsidRPr="00835B38">
              <w:rPr>
                <w:rFonts w:ascii="TimesNewRoman" w:eastAsia="TimesNewRoman" w:hAnsi="TimesNewRoman" w:cs="TimesNewRoman"/>
              </w:rPr>
              <w:t>European Return and Reintegration Network”</w:t>
            </w:r>
            <w:r w:rsidR="00B97529" w:rsidRPr="00835B38">
              <w:t xml:space="preserve"> (kar je </w:t>
            </w:r>
            <w:r w:rsidRPr="00835B38">
              <w:t>izven AMIF</w:t>
            </w:r>
            <w:r w:rsidR="00B97529" w:rsidRPr="00835B38">
              <w:t>; projekt se je zaključil leta 2022), naloge in aktivnosti projekta pa je prevzel Frontex v okviru po-vrnitvenih aktivnosti in jih vodi EURP. V tem aktivno sodeluje tudi SI in bo še naprej izvajala reintegracijske programe skladno z novo prakso.</w:t>
            </w:r>
            <w:r w:rsidRPr="00835B38">
              <w:t xml:space="preserve"> </w:t>
            </w:r>
          </w:p>
          <w:p w14:paraId="733121F3" w14:textId="6294F023" w:rsidR="00A77B3E" w:rsidRPr="00835B38" w:rsidRDefault="00D461D7">
            <w:r w:rsidRPr="00835B38">
              <w:lastRenderedPageBreak/>
              <w:t>SI</w:t>
            </w:r>
            <w:r w:rsidR="004028C5" w:rsidRPr="00835B38">
              <w:t xml:space="preserve"> bo nadaljevala s posodobitvami objektov za pridržanje tujcev, kjer bodo upoštevana veljavna priporočila posameznih institucij, kot so CPT, FRA, ombudsman in seveda dobre prakse drugih držav članic. </w:t>
            </w:r>
            <w:r w:rsidRPr="00835B38">
              <w:t>SI</w:t>
            </w:r>
            <w:r w:rsidR="004028C5" w:rsidRPr="00835B38">
              <w:t xml:space="preserve"> je že na srečanjih ekspertov in tudi nadzornih inštitucij večkrat izpostavila pomanjkanje formalnih standardov na EU ravni, ki bi veljali za objekte namenjene pridržanju kategorij tujcev, skladno z direktivo 2008/115/EC.</w:t>
            </w:r>
          </w:p>
          <w:p w14:paraId="24126B6F" w14:textId="77777777" w:rsidR="00835B38" w:rsidRDefault="00835B38">
            <w:pPr>
              <w:rPr>
                <w:color w:val="000000"/>
              </w:rPr>
            </w:pPr>
          </w:p>
          <w:p w14:paraId="3EF06EAC" w14:textId="77777777" w:rsidR="00A77B3E" w:rsidRDefault="004028C5">
            <w:pPr>
              <w:rPr>
                <w:color w:val="000000"/>
              </w:rPr>
            </w:pPr>
            <w:r>
              <w:rPr>
                <w:color w:val="000000"/>
              </w:rPr>
              <w:t>Na mednarodnem področju se soočamo z zahtevnimi izzivi z nekaterimi tretjimi državami pri identifikaciji in ponovnem sprejemu lastnih državljanov. V novem programskem obdobju bomo na nacionalni ravni okrepili sodelovanje s posameznimi tretjimi državami, hkrati pa bomo sodelovali tudi z EU institucijami, njihovimi politikami in projekti na področju krepitve sodelovanja.</w:t>
            </w:r>
          </w:p>
          <w:p w14:paraId="28D29F04" w14:textId="77777777" w:rsidR="00A77B3E" w:rsidRDefault="004028C5">
            <w:pPr>
              <w:rPr>
                <w:color w:val="000000"/>
              </w:rPr>
            </w:pPr>
            <w:r>
              <w:rPr>
                <w:color w:val="000000"/>
              </w:rPr>
              <w:t>V okviru finančne sheme 2021-2027 se bo torej nadaljevalo z vsemi aktivnostmi iz prejšnje finančne sheme, pričakujemo spremembe na področju EU pravnega reda, ki bo postavil nove smernice pri postopkih vračanja in pridržanja in na novo definiral delovanje in vloge EU agencij (npr. Frontex). Prav tako bomo nadaljevali z vzpostavljeno prakso zagotavljanja informiranja in pravnega varstva tujcem v postopkih vračanja.</w:t>
            </w:r>
          </w:p>
          <w:p w14:paraId="11BDD8F0" w14:textId="77777777" w:rsidR="00835B38" w:rsidRPr="00835B38" w:rsidRDefault="00835B38">
            <w:pPr>
              <w:rPr>
                <w:strike/>
              </w:rPr>
            </w:pPr>
          </w:p>
          <w:p w14:paraId="092CD2A0" w14:textId="71B04116" w:rsidR="00B03EFB" w:rsidRPr="00835B38" w:rsidRDefault="009871E4">
            <w:pPr>
              <w:rPr>
                <w:b/>
                <w:bCs/>
              </w:rPr>
            </w:pPr>
            <w:r w:rsidRPr="00835B38">
              <w:t xml:space="preserve">SI se bo usmerila v nadgradnjo in zagotovitev ustreznega vzdrževanja aplikacije RECAMAS (Return Case Management System), ki jo je razvila in pričela uporabljati v letu 2024. Aplikacija trenutno pokriva področje upravljanja pridržanja tujcev, prisilnega in prostovoljnega vračanja ter ugotavljanja identitete in pridobivanja potnih listov za vrnitev. Potrebna je posodobitev obstoječe aplikacije skladno z novimi smernicami idealnega modela RECAMAS in identificiranimi pomanjkljivostmi, ki so posledica sprememb postopkov na področju pridržanja in vračanja tujcev. Nadgradnja za </w:t>
            </w:r>
            <w:r w:rsidR="004A13F1" w:rsidRPr="00835B38">
              <w:t>s</w:t>
            </w:r>
            <w:r w:rsidRPr="00835B38">
              <w:t>lovensko policijo predstavlja tudi priložnost za avtomatizacijo statistične obdelave podatkov, potrebnih za poročanje</w:t>
            </w:r>
            <w:r w:rsidR="004A13F1" w:rsidRPr="00835B38">
              <w:t>,</w:t>
            </w:r>
            <w:r w:rsidRPr="00835B38">
              <w:t xml:space="preserve"> skladno z zahtevami EU, ter zagotavljanje njenega vzdrževanja, s čimer se zagotovi kontinuiteta v prihodnje</w:t>
            </w:r>
            <w:r w:rsidR="004A13F1" w:rsidRPr="00835B38">
              <w:t>.</w:t>
            </w:r>
          </w:p>
          <w:p w14:paraId="0F9BF835" w14:textId="77777777" w:rsidR="009871E4" w:rsidRPr="00835B38" w:rsidRDefault="009871E4">
            <w:pPr>
              <w:rPr>
                <w:b/>
                <w:bCs/>
              </w:rPr>
            </w:pPr>
          </w:p>
          <w:p w14:paraId="70B85ABD" w14:textId="527C649E" w:rsidR="00A77B3E" w:rsidRDefault="004028C5">
            <w:pPr>
              <w:rPr>
                <w:color w:val="000000"/>
              </w:rPr>
            </w:pPr>
            <w:r>
              <w:rPr>
                <w:b/>
                <w:bCs/>
                <w:color w:val="000000"/>
              </w:rPr>
              <w:t>SO4</w:t>
            </w:r>
            <w:r>
              <w:rPr>
                <w:color w:val="000000"/>
              </w:rPr>
              <w:t xml:space="preserve">: Za potrebe preselitve je SI ustvarila zakonodajni okvir, namestitvene in druge kapacitete. Odločitev o sodelovanju v takih operacijah je vladna. Vlada RS na predlog pristojnega ministrstva določi kvoto oseb, ki se jim lahko prizna status begunca ter se določijo naloge posameznih ministrstev, vladnih služb in drugih državnih organov pri nastanitvi in vključevanju oseb. </w:t>
            </w:r>
            <w:r w:rsidR="00D461D7">
              <w:rPr>
                <w:color w:val="000000"/>
              </w:rPr>
              <w:t>SI</w:t>
            </w:r>
            <w:r>
              <w:rPr>
                <w:color w:val="000000"/>
              </w:rPr>
              <w:t xml:space="preserve"> bo udeležena glede na izvedbena ukrepa a) in b) iz 4. točke Priloge II.</w:t>
            </w:r>
          </w:p>
          <w:p w14:paraId="1B87A383" w14:textId="77777777" w:rsidR="007E247A" w:rsidRPr="00835B38" w:rsidRDefault="007E247A"/>
          <w:p w14:paraId="7E06F765" w14:textId="6164373F" w:rsidR="007E247A" w:rsidRPr="00835B38" w:rsidRDefault="007E247A" w:rsidP="007E247A">
            <w:pPr>
              <w:spacing w:before="5pt"/>
              <w:rPr>
                <w:rFonts w:ascii="TimesNewRoman" w:eastAsia="TimesNewRoman" w:hAnsi="TimesNewRoman" w:cs="TimesNewRoman"/>
              </w:rPr>
            </w:pPr>
            <w:r w:rsidRPr="00835B38">
              <w:rPr>
                <w:rFonts w:ascii="TimesNewRoman" w:eastAsia="TimesNewRoman" w:hAnsi="TimesNewRoman" w:cs="TimesNewRoman"/>
              </w:rPr>
              <w:t xml:space="preserve">Za izvajanje </w:t>
            </w:r>
            <w:r w:rsidRPr="00835B38">
              <w:rPr>
                <w:rFonts w:ascii="TimesNewRoman" w:eastAsia="TimesNewRoman" w:hAnsi="TimesNewRoman" w:cs="TimesNewRoman"/>
                <w:b/>
                <w:bCs/>
              </w:rPr>
              <w:t>aktivnosti, povezanih z izvajanjem Pakta o migracijah in azilu</w:t>
            </w:r>
            <w:r w:rsidRPr="00835B38">
              <w:rPr>
                <w:rFonts w:ascii="TimesNewRoman" w:eastAsia="TimesNewRoman" w:hAnsi="TimesNewRoman" w:cs="TimesNewRoman"/>
              </w:rPr>
              <w:t xml:space="preserve"> je Slovenija prejela dodatna sredstva, prav tako je prejela dodatna sredstva na podlagi </w:t>
            </w:r>
            <w:r w:rsidRPr="00835B38">
              <w:rPr>
                <w:rFonts w:ascii="TimesNewRoman" w:eastAsia="TimesNewRoman" w:hAnsi="TimesNewRoman" w:cs="TimesNewRoman"/>
                <w:b/>
                <w:bCs/>
              </w:rPr>
              <w:t>vmesnega pregleda</w:t>
            </w:r>
            <w:r w:rsidRPr="00835B38">
              <w:rPr>
                <w:rFonts w:ascii="TimesNewRoman" w:eastAsia="TimesNewRoman" w:hAnsi="TimesNewRoman" w:cs="TimesNewRoman"/>
              </w:rPr>
              <w:t xml:space="preserve"> v okviru sklada AMIF.</w:t>
            </w:r>
          </w:p>
          <w:p w14:paraId="6C4DDCB1" w14:textId="52DD785E" w:rsidR="007E247A" w:rsidRPr="00835B38" w:rsidRDefault="00D5132F" w:rsidP="007E247A">
            <w:pPr>
              <w:spacing w:before="5pt"/>
            </w:pPr>
            <w:r w:rsidRPr="00835B38">
              <w:rPr>
                <w:rFonts w:ascii="DejaVu Sans Mono" w:eastAsia="DejaVu Sans Mono" w:hAnsi="DejaVu Sans Mono" w:cs="DejaVu Sans Mono"/>
              </w:rPr>
              <w:t>D</w:t>
            </w:r>
            <w:r w:rsidR="007E247A" w:rsidRPr="00835B38">
              <w:rPr>
                <w:rFonts w:ascii="DejaVu Sans Mono" w:eastAsia="DejaVu Sans Mono" w:hAnsi="DejaVu Sans Mono" w:cs="DejaVu Sans Mono"/>
              </w:rPr>
              <w:t>odeljena</w:t>
            </w:r>
            <w:r w:rsidRPr="00835B38">
              <w:rPr>
                <w:rFonts w:ascii="DejaVu Sans Mono" w:eastAsia="DejaVu Sans Mono" w:hAnsi="DejaVu Sans Mono" w:cs="DejaVu Sans Mono"/>
              </w:rPr>
              <w:t xml:space="preserve"> sredstva</w:t>
            </w:r>
            <w:r w:rsidR="007E247A" w:rsidRPr="00835B38">
              <w:rPr>
                <w:rFonts w:ascii="DejaVu Sans Mono" w:eastAsia="DejaVu Sans Mono" w:hAnsi="DejaVu Sans Mono" w:cs="DejaVu Sans Mono"/>
              </w:rPr>
              <w:t xml:space="preserve"> bodo uporabljena za obravnavo glavnih prednostnih nalog. V</w:t>
            </w:r>
            <w:r w:rsidR="007E247A" w:rsidRPr="00835B38">
              <w:t xml:space="preserve"> nacionalnem sistemu upravljanja migracij, azila in sprejema so bile identificirane vrzeli, ki so bile s konkretnimi zakonodajnimi in administrativnimi ukrepi naslovljene v nacionalnem izvedbenem načrtu. Prednostne naloge so navedene v okviru posameznih specifičnih ciljev.</w:t>
            </w:r>
            <w:r w:rsidR="007E247A" w:rsidRPr="00835B38">
              <w:rPr>
                <w:rFonts w:ascii="DejaVu Sans Mono" w:eastAsia="DejaVu Sans Mono" w:hAnsi="DejaVu Sans Mono" w:cs="DejaVu Sans Mono"/>
              </w:rPr>
              <w:t xml:space="preserve"> Te prednostne naloge ne bodo obravnavane le v okviru programa AMIF. Poleg sofinanciranja programa se za delovanje Centra za tujce plače zaposlenih financirajo iz nacionalnih sredstev. Pomembno področje za nadaljnjo podporo ostaja dostop do izobraževanja in storitev trga dela pod enakimi pogoji, kot za državljane S</w:t>
            </w:r>
            <w:r w:rsidRPr="00835B38">
              <w:rPr>
                <w:rFonts w:ascii="DejaVu Sans Mono" w:eastAsia="DejaVu Sans Mono" w:hAnsi="DejaVu Sans Mono" w:cs="DejaVu Sans Mono"/>
              </w:rPr>
              <w:t>I</w:t>
            </w:r>
            <w:r w:rsidR="007E247A" w:rsidRPr="00835B38">
              <w:rPr>
                <w:rFonts w:ascii="DejaVu Sans Mono" w:eastAsia="DejaVu Sans Mono" w:hAnsi="DejaVu Sans Mono" w:cs="DejaVu Sans Mono"/>
              </w:rPr>
              <w:t>. Nacionalni proračun bo tudi v prihodnje pokrival potrebe po zdravstvenem varstvu državljanov tretjih držav v azilnih in vračilnih postopkih. Poleg tega nacionalni proračun pokriva plače sodnikov, ki so odgovorni za vodenje različnih sodnih postopkov.</w:t>
            </w:r>
          </w:p>
          <w:p w14:paraId="022948D7" w14:textId="77777777" w:rsidR="007E247A" w:rsidRPr="00835B38" w:rsidRDefault="007E247A"/>
          <w:p w14:paraId="6B7E0443" w14:textId="77777777" w:rsidR="00A77B3E" w:rsidRDefault="004028C5">
            <w:pPr>
              <w:rPr>
                <w:color w:val="000000"/>
              </w:rPr>
            </w:pPr>
            <w:r w:rsidRPr="00835B38">
              <w:rPr>
                <w:b/>
                <w:bCs/>
              </w:rPr>
              <w:t>Sistem upravljanja in nadzora</w:t>
            </w:r>
            <w:r>
              <w:rPr>
                <w:color w:val="000000"/>
              </w:rPr>
              <w:t xml:space="preserve">: SI bo ohranila sistem iz pretekle finančne sheme. OU ostaja Ministrstvo za notranje zadeve, Služba za evropska sredstva, Projektna enota za sklade notranje varnosti in migracij, kot tudi revizijski organ (RO) Ministrstvo za finance, Urad za nadzor proračuna ter dve posredniški telesi za prenesene naloge OU. Ministrstvo za finance, Sektor za upravljanje s sredstvi EU/CA za izvajanje finančnih transakcij med EU in državnim proračunom ter, za izvedbo javnih razpisov pa posredniško telo za operacije, ki se izvajajo na podlagi javnih razpisov. Operacije, ki se financirajo iz skladov, izvajajo upravičenci, ki so osebe javnega prava (prejmejo sredstva skladov na </w:t>
            </w:r>
            <w:r>
              <w:rPr>
                <w:color w:val="000000"/>
              </w:rPr>
              <w:lastRenderedPageBreak/>
              <w:t>podlagi neposredne dodelitve, zaradi posebne narave projekta oz. tehnične ali administrativne pristojnosti) ali organizacije, ki prejmejo sredstva na podlagi javnega razpisa.</w:t>
            </w:r>
          </w:p>
          <w:p w14:paraId="15A1CC93" w14:textId="77777777" w:rsidR="00EF6869" w:rsidRDefault="00EF6869">
            <w:pPr>
              <w:rPr>
                <w:color w:val="000000"/>
              </w:rPr>
            </w:pPr>
          </w:p>
          <w:p w14:paraId="5C766511" w14:textId="7B31E629" w:rsidR="00A77B3E" w:rsidRDefault="004028C5">
            <w:pPr>
              <w:rPr>
                <w:color w:val="000000"/>
              </w:rPr>
            </w:pPr>
            <w:r>
              <w:rPr>
                <w:color w:val="000000"/>
              </w:rPr>
              <w:t>SI bo prejela bistveno več sredstev</w:t>
            </w:r>
            <w:r w:rsidR="00EF6869">
              <w:rPr>
                <w:color w:val="000000"/>
              </w:rPr>
              <w:t>,</w:t>
            </w:r>
            <w:r>
              <w:rPr>
                <w:color w:val="000000"/>
              </w:rPr>
              <w:t xml:space="preserve"> kot v prejšnji shemi, zato bodo organi morali vlagati v krepitev kadrovskih zmogljivosti (OU iz 5 na 10, RO iz 2 na 3), poenostavitev stroškov in kontrol (kontrole na vzorcih).</w:t>
            </w:r>
          </w:p>
          <w:p w14:paraId="7295C260" w14:textId="77777777" w:rsidR="00EF6869" w:rsidRDefault="00EF6869">
            <w:pPr>
              <w:rPr>
                <w:color w:val="000000"/>
              </w:rPr>
            </w:pPr>
          </w:p>
          <w:p w14:paraId="45101837" w14:textId="7176A56B" w:rsidR="00A77B3E" w:rsidRDefault="004028C5">
            <w:pPr>
              <w:rPr>
                <w:color w:val="000000"/>
              </w:rPr>
            </w:pPr>
            <w:r>
              <w:rPr>
                <w:color w:val="000000"/>
              </w:rPr>
              <w:t xml:space="preserve">SI se je skladno z izkušnjami iz finančne sheme 2014-2020 in priporočili EK pri javnih razpisih odločila za uporabo poenostavitve izračuna neposrednih stroškov dela, v skladu s 55. členom CPR. Vezano na poenostavljene stroške na enoto, bomo uporabili stroške na enoto, ki jih bo za DG HOME izračunal Public Policy and Management Institute. </w:t>
            </w:r>
            <w:r w:rsidR="00D461D7">
              <w:rPr>
                <w:color w:val="000000"/>
              </w:rPr>
              <w:t>SI</w:t>
            </w:r>
            <w:r>
              <w:rPr>
                <w:color w:val="000000"/>
              </w:rPr>
              <w:t xml:space="preserve"> zaenkrat ne predvideva uporabe finančnih instrumentov ali mešanega financiranja.</w:t>
            </w:r>
          </w:p>
          <w:p w14:paraId="4AD1B698" w14:textId="77777777" w:rsidR="00EF6869" w:rsidRDefault="00EF6869">
            <w:pPr>
              <w:rPr>
                <w:color w:val="000000"/>
              </w:rPr>
            </w:pPr>
          </w:p>
          <w:p w14:paraId="157DC40F" w14:textId="77777777" w:rsidR="00A77B3E" w:rsidRDefault="004028C5">
            <w:pPr>
              <w:rPr>
                <w:color w:val="000000"/>
              </w:rPr>
            </w:pPr>
            <w:r>
              <w:rPr>
                <w:color w:val="000000"/>
              </w:rPr>
              <w:t>Vrste intervencij z vrednostjo 0 EUR v tabeli 3, so v Program vključene v primeru morebitnih prihodnjih potreb, povezanih z izvajanjem tematskega instrumenta, v skladu s členom 22(4)(d) CPR.</w:t>
            </w:r>
          </w:p>
          <w:p w14:paraId="14D73145" w14:textId="77777777" w:rsidR="00A77B3E" w:rsidRDefault="00A77B3E">
            <w:pPr>
              <w:rPr>
                <w:color w:val="000000"/>
                <w:sz w:val="6"/>
              </w:rPr>
            </w:pPr>
          </w:p>
          <w:p w14:paraId="1E89D1ED" w14:textId="77777777" w:rsidR="00A77B3E" w:rsidRDefault="00A77B3E">
            <w:pPr>
              <w:rPr>
                <w:color w:val="000000"/>
                <w:sz w:val="6"/>
              </w:rPr>
            </w:pPr>
          </w:p>
        </w:tc>
      </w:tr>
    </w:tbl>
    <w:p w14:paraId="4D446236" w14:textId="77777777" w:rsidR="00A77B3E" w:rsidRDefault="00A77B3E">
      <w:pPr>
        <w:rPr>
          <w:color w:val="000000"/>
        </w:rPr>
        <w:sectPr w:rsidR="00A77B3E">
          <w:headerReference w:type="even" r:id="rId7"/>
          <w:headerReference w:type="default" r:id="rId8"/>
          <w:footerReference w:type="even" r:id="rId9"/>
          <w:footerReference w:type="default" r:id="rId10"/>
          <w:headerReference w:type="first" r:id="rId11"/>
          <w:footerReference w:type="first" r:id="rId12"/>
          <w:pgSz w:w="595.30pt" w:h="841.90pt"/>
          <w:pgMar w:top="36pt" w:right="46.80pt" w:bottom="43.20pt" w:left="36pt" w:header="0pt" w:footer="3.60pt" w:gutter="0pt"/>
          <w:cols w:space="36pt"/>
          <w:noEndnote/>
          <w:docGrid w:linePitch="360"/>
        </w:sectPr>
      </w:pPr>
    </w:p>
    <w:p w14:paraId="53788A1B" w14:textId="77777777" w:rsidR="00A77B3E" w:rsidRDefault="004028C5">
      <w:pPr>
        <w:pStyle w:val="Naslov1"/>
        <w:spacing w:before="5pt" w:after="0pt"/>
        <w:rPr>
          <w:rFonts w:ascii="Times New Roman" w:hAnsi="Times New Roman" w:cs="Times New Roman"/>
          <w:b w:val="0"/>
          <w:color w:val="000000"/>
          <w:sz w:val="24"/>
        </w:rPr>
      </w:pPr>
      <w:bookmarkStart w:id="1" w:name="_Toc256000064"/>
      <w:r w:rsidRPr="00233409">
        <w:rPr>
          <w:rFonts w:ascii="Times New Roman" w:hAnsi="Times New Roman" w:cs="Times New Roman"/>
          <w:b w:val="0"/>
          <w:color w:val="000000"/>
          <w:sz w:val="24"/>
        </w:rPr>
        <w:lastRenderedPageBreak/>
        <w:t>2. Specifični cilji in tehnična pomoč</w:t>
      </w:r>
      <w:bookmarkEnd w:id="1"/>
    </w:p>
    <w:p w14:paraId="52571B81" w14:textId="77777777" w:rsidR="00A77B3E" w:rsidRDefault="00A77B3E">
      <w:pPr>
        <w:spacing w:before="5pt"/>
        <w:rPr>
          <w:color w:val="000000"/>
          <w:sz w:val="0"/>
        </w:rPr>
      </w:pPr>
    </w:p>
    <w:p w14:paraId="72C6FAB4" w14:textId="77777777" w:rsidR="00A77B3E" w:rsidRDefault="004028C5">
      <w:pPr>
        <w:spacing w:before="5pt"/>
        <w:rPr>
          <w:color w:val="000000"/>
          <w:sz w:val="12"/>
        </w:rPr>
      </w:pPr>
      <w:r>
        <w:rPr>
          <w:color w:val="000000"/>
        </w:rPr>
        <w:t>Sklic: člen 22(2) in (4) uredbe o skupnih določbah</w:t>
      </w: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0"/>
        <w:gridCol w:w="5120"/>
        <w:gridCol w:w="2560"/>
      </w:tblGrid>
      <w:tr w:rsidR="00CF5668" w14:paraId="28C807D3" w14:textId="77777777">
        <w:trPr>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8CB93C" w14:textId="77777777" w:rsidR="00A77B3E" w:rsidRDefault="004028C5">
            <w:pPr>
              <w:spacing w:before="5pt"/>
              <w:jc w:val="center"/>
              <w:rPr>
                <w:color w:val="000000"/>
              </w:rPr>
            </w:pPr>
            <w:r>
              <w:rPr>
                <w:color w:val="000000"/>
              </w:rPr>
              <w:t>Izbrano</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AB17B9" w14:textId="77777777" w:rsidR="00A77B3E" w:rsidRDefault="004028C5">
            <w:pPr>
              <w:spacing w:before="5pt"/>
              <w:jc w:val="center"/>
              <w:rPr>
                <w:color w:val="000000"/>
              </w:rPr>
            </w:pPr>
            <w:r>
              <w:rPr>
                <w:color w:val="000000"/>
              </w:rPr>
              <w:t>Specifični cilj ali tehnična pomoč</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BA07C0" w14:textId="77777777" w:rsidR="00A77B3E" w:rsidRDefault="004028C5">
            <w:pPr>
              <w:spacing w:before="5pt"/>
              <w:jc w:val="center"/>
              <w:rPr>
                <w:color w:val="000000"/>
              </w:rPr>
            </w:pPr>
            <w:r>
              <w:rPr>
                <w:color w:val="000000"/>
              </w:rPr>
              <w:t>Vrsta ukrepa</w:t>
            </w:r>
          </w:p>
        </w:tc>
      </w:tr>
      <w:tr w:rsidR="00CF5668" w14:paraId="37BB79C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E0F089"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788B29" w14:textId="77777777" w:rsidR="00A77B3E" w:rsidRDefault="004028C5">
            <w:pPr>
              <w:spacing w:before="5pt"/>
              <w:rPr>
                <w:color w:val="000000"/>
              </w:rPr>
            </w:pPr>
            <w:r>
              <w:rPr>
                <w:color w:val="000000"/>
              </w:rPr>
              <w:t>1. Skupni evropski azilni sistem</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7FAA77" w14:textId="77777777" w:rsidR="00A77B3E" w:rsidRDefault="004028C5">
            <w:pPr>
              <w:spacing w:before="5pt"/>
              <w:rPr>
                <w:color w:val="000000"/>
              </w:rPr>
            </w:pPr>
            <w:r>
              <w:rPr>
                <w:color w:val="000000"/>
              </w:rPr>
              <w:t>Redni ukrepi</w:t>
            </w:r>
          </w:p>
        </w:tc>
      </w:tr>
      <w:tr w:rsidR="00CF5668" w14:paraId="66FB7332"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3B0236" w14:textId="5A13A70A" w:rsidR="00A77B3E" w:rsidRPr="0081351E" w:rsidRDefault="000F3B0C">
            <w:pPr>
              <w:spacing w:before="5pt"/>
              <w:jc w:val="center"/>
            </w:pPr>
            <w:r w:rsidRPr="0081351E">
              <w:fldChar w:fldCharType="begin">
                <w:ffData>
                  <w:name w:val=""/>
                  <w:enabled/>
                  <w:calcOnExit w:val="0"/>
                  <w:checkBox>
                    <w:size w:val="10pt"/>
                    <w:default w:val="1"/>
                  </w:checkBox>
                </w:ffData>
              </w:fldChar>
            </w:r>
            <w:r w:rsidRPr="0081351E">
              <w:instrText xml:space="preserve"> FORMCHECKBOX </w:instrText>
            </w:r>
            <w:r w:rsidR="00F60448">
              <w:fldChar w:fldCharType="separate"/>
            </w:r>
            <w:r w:rsidRPr="0081351E">
              <w:fldChar w:fldCharType="end"/>
            </w:r>
            <w:r w:rsidR="004028C5" w:rsidRPr="0081351E">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D09953" w14:textId="77777777" w:rsidR="00A77B3E" w:rsidRPr="0081351E" w:rsidRDefault="004028C5">
            <w:pPr>
              <w:spacing w:before="5pt"/>
            </w:pPr>
            <w:r w:rsidRPr="0081351E">
              <w:t>1. Skupni evropski azilni sistem</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96D878" w14:textId="77777777" w:rsidR="00A77B3E" w:rsidRPr="0081351E" w:rsidRDefault="004028C5">
            <w:pPr>
              <w:spacing w:before="5pt"/>
            </w:pPr>
            <w:r w:rsidRPr="0081351E">
              <w:t>Posebni ukrepi</w:t>
            </w:r>
          </w:p>
        </w:tc>
      </w:tr>
      <w:tr w:rsidR="00CF5668" w14:paraId="29AE314B"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7F2BD1"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C0C4EC" w14:textId="77777777" w:rsidR="00A77B3E" w:rsidRDefault="004028C5">
            <w:pPr>
              <w:spacing w:before="5pt"/>
              <w:rPr>
                <w:color w:val="000000"/>
              </w:rPr>
            </w:pPr>
            <w:r>
              <w:rPr>
                <w:color w:val="000000"/>
              </w:rPr>
              <w:t>1. Skupni evropski azilni sistem</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4F5CF7" w14:textId="77777777" w:rsidR="00A77B3E" w:rsidRDefault="004028C5">
            <w:pPr>
              <w:spacing w:before="5pt"/>
              <w:rPr>
                <w:color w:val="000000"/>
              </w:rPr>
            </w:pPr>
            <w:r>
              <w:rPr>
                <w:color w:val="000000"/>
              </w:rPr>
              <w:t>Ukrepi iz Priloge IV</w:t>
            </w:r>
          </w:p>
        </w:tc>
      </w:tr>
      <w:tr w:rsidR="00CF5668" w14:paraId="0EE78958"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A5E19D"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CD15EE" w14:textId="77777777" w:rsidR="00A77B3E" w:rsidRDefault="004028C5">
            <w:pPr>
              <w:spacing w:before="5pt"/>
              <w:rPr>
                <w:color w:val="000000"/>
              </w:rPr>
            </w:pPr>
            <w:r>
              <w:rPr>
                <w:color w:val="000000"/>
              </w:rPr>
              <w:t>1. Skupni evropski azilni sistem</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CF39C2" w14:textId="77777777" w:rsidR="00A77B3E" w:rsidRDefault="004028C5">
            <w:pPr>
              <w:spacing w:before="5pt"/>
              <w:rPr>
                <w:color w:val="000000"/>
              </w:rPr>
            </w:pPr>
            <w:r>
              <w:rPr>
                <w:color w:val="000000"/>
              </w:rPr>
              <w:t>Operativna podpora</w:t>
            </w:r>
          </w:p>
        </w:tc>
      </w:tr>
      <w:tr w:rsidR="00CF5668" w14:paraId="1EE962C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8C9B7B"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35A576" w14:textId="77777777" w:rsidR="00A77B3E" w:rsidRDefault="004028C5">
            <w:pPr>
              <w:spacing w:before="5pt"/>
              <w:rPr>
                <w:color w:val="000000"/>
              </w:rPr>
            </w:pPr>
            <w:r>
              <w:rPr>
                <w:color w:val="000000"/>
              </w:rPr>
              <w:t>1. Skupni evropski azilni sistem</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19694C" w14:textId="77777777" w:rsidR="00A77B3E" w:rsidRDefault="004028C5">
            <w:pPr>
              <w:spacing w:before="5pt"/>
              <w:rPr>
                <w:color w:val="000000"/>
              </w:rPr>
            </w:pPr>
            <w:r>
              <w:rPr>
                <w:color w:val="000000"/>
              </w:rPr>
              <w:t>Nujna pomoč</w:t>
            </w:r>
          </w:p>
        </w:tc>
      </w:tr>
      <w:tr w:rsidR="00CF5668" w14:paraId="2DE030E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7E26EE"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A867BB" w14:textId="77777777" w:rsidR="00A77B3E" w:rsidRDefault="004028C5">
            <w:pPr>
              <w:spacing w:before="5pt"/>
              <w:rPr>
                <w:color w:val="000000"/>
              </w:rPr>
            </w:pPr>
            <w:r>
              <w:rPr>
                <w:color w:val="000000"/>
              </w:rPr>
              <w:t>1. Skupni evropski azilni sistem</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A040BB" w14:textId="77777777" w:rsidR="00A77B3E" w:rsidRDefault="004028C5">
            <w:pPr>
              <w:spacing w:before="5pt"/>
              <w:rPr>
                <w:color w:val="000000"/>
              </w:rPr>
            </w:pPr>
            <w:r>
              <w:rPr>
                <w:color w:val="000000"/>
              </w:rPr>
              <w:t>Pact and Ukraine specific action</w:t>
            </w:r>
          </w:p>
        </w:tc>
      </w:tr>
      <w:tr w:rsidR="00CF5668" w14:paraId="1AB790D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C202FD"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F9664D" w14:textId="77777777" w:rsidR="00A77B3E" w:rsidRDefault="004028C5">
            <w:pPr>
              <w:spacing w:before="5pt"/>
              <w:rPr>
                <w:color w:val="000000"/>
              </w:rPr>
            </w:pPr>
            <w:r>
              <w:rPr>
                <w:color w:val="000000"/>
              </w:rPr>
              <w:t>2. Zakonite migracije in vključevanje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D648E7" w14:textId="77777777" w:rsidR="00A77B3E" w:rsidRDefault="004028C5">
            <w:pPr>
              <w:spacing w:before="5pt"/>
              <w:rPr>
                <w:color w:val="000000"/>
              </w:rPr>
            </w:pPr>
            <w:r>
              <w:rPr>
                <w:color w:val="000000"/>
              </w:rPr>
              <w:t>Redni ukrepi</w:t>
            </w:r>
          </w:p>
        </w:tc>
      </w:tr>
      <w:tr w:rsidR="00CF5668" w14:paraId="33BD5FA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3CA0E3"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F4E5F4" w14:textId="77777777" w:rsidR="00A77B3E" w:rsidRDefault="004028C5">
            <w:pPr>
              <w:spacing w:before="5pt"/>
              <w:rPr>
                <w:color w:val="000000"/>
              </w:rPr>
            </w:pPr>
            <w:r>
              <w:rPr>
                <w:color w:val="000000"/>
              </w:rPr>
              <w:t>2. Zakonite migracije in vključevanje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26920B" w14:textId="77777777" w:rsidR="00A77B3E" w:rsidRDefault="004028C5">
            <w:pPr>
              <w:spacing w:before="5pt"/>
              <w:rPr>
                <w:color w:val="000000"/>
              </w:rPr>
            </w:pPr>
            <w:r>
              <w:rPr>
                <w:color w:val="000000"/>
              </w:rPr>
              <w:t>Posebni ukrepi</w:t>
            </w:r>
          </w:p>
        </w:tc>
      </w:tr>
      <w:tr w:rsidR="00CF5668" w14:paraId="428D62AB"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0B513B"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37E374" w14:textId="77777777" w:rsidR="00A77B3E" w:rsidRDefault="004028C5">
            <w:pPr>
              <w:spacing w:before="5pt"/>
              <w:rPr>
                <w:color w:val="000000"/>
              </w:rPr>
            </w:pPr>
            <w:r>
              <w:rPr>
                <w:color w:val="000000"/>
              </w:rPr>
              <w:t>2. Zakonite migracije in vključevanje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1DBAA0" w14:textId="77777777" w:rsidR="00A77B3E" w:rsidRDefault="004028C5">
            <w:pPr>
              <w:spacing w:before="5pt"/>
              <w:rPr>
                <w:color w:val="000000"/>
              </w:rPr>
            </w:pPr>
            <w:r>
              <w:rPr>
                <w:color w:val="000000"/>
              </w:rPr>
              <w:t>Ukrepi iz Priloge IV</w:t>
            </w:r>
          </w:p>
        </w:tc>
      </w:tr>
      <w:tr w:rsidR="00CF5668" w14:paraId="1885EA1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0F0C18"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4FC39E" w14:textId="77777777" w:rsidR="00A77B3E" w:rsidRDefault="004028C5">
            <w:pPr>
              <w:spacing w:before="5pt"/>
              <w:rPr>
                <w:color w:val="000000"/>
              </w:rPr>
            </w:pPr>
            <w:r>
              <w:rPr>
                <w:color w:val="000000"/>
              </w:rPr>
              <w:t>2. Zakonite migracije in vključevanje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106881" w14:textId="77777777" w:rsidR="00A77B3E" w:rsidRDefault="004028C5">
            <w:pPr>
              <w:spacing w:before="5pt"/>
              <w:rPr>
                <w:color w:val="000000"/>
              </w:rPr>
            </w:pPr>
            <w:r>
              <w:rPr>
                <w:color w:val="000000"/>
              </w:rPr>
              <w:t>Operativna podpora</w:t>
            </w:r>
          </w:p>
        </w:tc>
      </w:tr>
      <w:tr w:rsidR="00CF5668" w14:paraId="42E7CDA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733ECA"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3CA692" w14:textId="77777777" w:rsidR="00A77B3E" w:rsidRDefault="004028C5">
            <w:pPr>
              <w:spacing w:before="5pt"/>
              <w:rPr>
                <w:color w:val="000000"/>
              </w:rPr>
            </w:pPr>
            <w:r>
              <w:rPr>
                <w:color w:val="000000"/>
              </w:rPr>
              <w:t>2. Zakonite migracije in vključevanje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CF0B0E" w14:textId="77777777" w:rsidR="00A77B3E" w:rsidRDefault="004028C5">
            <w:pPr>
              <w:spacing w:before="5pt"/>
              <w:rPr>
                <w:color w:val="000000"/>
              </w:rPr>
            </w:pPr>
            <w:r>
              <w:rPr>
                <w:color w:val="000000"/>
              </w:rPr>
              <w:t>Nujna pomoč</w:t>
            </w:r>
          </w:p>
        </w:tc>
      </w:tr>
      <w:tr w:rsidR="00CF5668" w14:paraId="760FFD9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C9A15D"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4045E0" w14:textId="77777777" w:rsidR="00A77B3E" w:rsidRDefault="004028C5">
            <w:pPr>
              <w:spacing w:before="5pt"/>
              <w:rPr>
                <w:color w:val="000000"/>
              </w:rPr>
            </w:pPr>
            <w:r>
              <w:rPr>
                <w:color w:val="000000"/>
              </w:rPr>
              <w:t>2. Zakonite migracije in vključevanje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C57B18" w14:textId="77777777" w:rsidR="00A77B3E" w:rsidRDefault="004028C5">
            <w:pPr>
              <w:spacing w:before="5pt"/>
              <w:rPr>
                <w:color w:val="000000"/>
              </w:rPr>
            </w:pPr>
            <w:r>
              <w:rPr>
                <w:color w:val="000000"/>
              </w:rPr>
              <w:t>Pact and Ukraine specific action</w:t>
            </w:r>
          </w:p>
        </w:tc>
      </w:tr>
      <w:tr w:rsidR="00CF5668" w14:paraId="5159401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807AB2"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EFEDC9" w14:textId="77777777" w:rsidR="00A77B3E" w:rsidRDefault="004028C5">
            <w:pPr>
              <w:spacing w:before="5pt"/>
              <w:rPr>
                <w:color w:val="000000"/>
              </w:rPr>
            </w:pPr>
            <w:r>
              <w:rPr>
                <w:color w:val="000000"/>
              </w:rPr>
              <w:t>3. Vrnitev</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81F9CE" w14:textId="77777777" w:rsidR="00A77B3E" w:rsidRDefault="004028C5">
            <w:pPr>
              <w:spacing w:before="5pt"/>
              <w:rPr>
                <w:color w:val="000000"/>
              </w:rPr>
            </w:pPr>
            <w:r>
              <w:rPr>
                <w:color w:val="000000"/>
              </w:rPr>
              <w:t>Redni ukrepi</w:t>
            </w:r>
          </w:p>
        </w:tc>
      </w:tr>
      <w:tr w:rsidR="00CF5668" w14:paraId="02B6570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FD4EB5"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C15C1A" w14:textId="77777777" w:rsidR="00A77B3E" w:rsidRDefault="004028C5">
            <w:pPr>
              <w:spacing w:before="5pt"/>
              <w:rPr>
                <w:color w:val="000000"/>
              </w:rPr>
            </w:pPr>
            <w:r>
              <w:rPr>
                <w:color w:val="000000"/>
              </w:rPr>
              <w:t>3. Vrnitev</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F7564B" w14:textId="77777777" w:rsidR="00A77B3E" w:rsidRDefault="004028C5">
            <w:pPr>
              <w:spacing w:before="5pt"/>
              <w:rPr>
                <w:color w:val="000000"/>
              </w:rPr>
            </w:pPr>
            <w:r>
              <w:rPr>
                <w:color w:val="000000"/>
              </w:rPr>
              <w:t>Posebni ukrepi</w:t>
            </w:r>
          </w:p>
        </w:tc>
      </w:tr>
      <w:tr w:rsidR="00CF5668" w14:paraId="20F3F78D"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35BB4E"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5F5A4F" w14:textId="77777777" w:rsidR="00A77B3E" w:rsidRDefault="004028C5">
            <w:pPr>
              <w:spacing w:before="5pt"/>
              <w:rPr>
                <w:color w:val="000000"/>
              </w:rPr>
            </w:pPr>
            <w:r>
              <w:rPr>
                <w:color w:val="000000"/>
              </w:rPr>
              <w:t>3. Vrnitev</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18514E" w14:textId="77777777" w:rsidR="00A77B3E" w:rsidRDefault="004028C5">
            <w:pPr>
              <w:spacing w:before="5pt"/>
              <w:rPr>
                <w:color w:val="000000"/>
              </w:rPr>
            </w:pPr>
            <w:r>
              <w:rPr>
                <w:color w:val="000000"/>
              </w:rPr>
              <w:t>Ukrepi iz Priloge IV</w:t>
            </w:r>
          </w:p>
        </w:tc>
      </w:tr>
      <w:tr w:rsidR="00CF5668" w14:paraId="05386A4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6CAA5F"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D0E9A9" w14:textId="77777777" w:rsidR="00A77B3E" w:rsidRDefault="004028C5">
            <w:pPr>
              <w:spacing w:before="5pt"/>
              <w:rPr>
                <w:color w:val="000000"/>
              </w:rPr>
            </w:pPr>
            <w:r>
              <w:rPr>
                <w:color w:val="000000"/>
              </w:rPr>
              <w:t>3. Vrnitev</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A0C87D" w14:textId="77777777" w:rsidR="00A77B3E" w:rsidRDefault="004028C5">
            <w:pPr>
              <w:spacing w:before="5pt"/>
              <w:rPr>
                <w:color w:val="000000"/>
              </w:rPr>
            </w:pPr>
            <w:r>
              <w:rPr>
                <w:color w:val="000000"/>
              </w:rPr>
              <w:t>Operativna podpora</w:t>
            </w:r>
          </w:p>
        </w:tc>
      </w:tr>
      <w:tr w:rsidR="00CF5668" w14:paraId="5B7CACB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522432"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437C69" w14:textId="77777777" w:rsidR="00A77B3E" w:rsidRDefault="004028C5">
            <w:pPr>
              <w:spacing w:before="5pt"/>
              <w:rPr>
                <w:color w:val="000000"/>
              </w:rPr>
            </w:pPr>
            <w:r>
              <w:rPr>
                <w:color w:val="000000"/>
              </w:rPr>
              <w:t>3. Vrnitev</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08B7B7" w14:textId="77777777" w:rsidR="00A77B3E" w:rsidRDefault="004028C5">
            <w:pPr>
              <w:spacing w:before="5pt"/>
              <w:rPr>
                <w:color w:val="000000"/>
              </w:rPr>
            </w:pPr>
            <w:r>
              <w:rPr>
                <w:color w:val="000000"/>
              </w:rPr>
              <w:t>Nujna pomoč</w:t>
            </w:r>
          </w:p>
        </w:tc>
      </w:tr>
      <w:tr w:rsidR="00CF5668" w14:paraId="676EC62B"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FABC06"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0C2054" w14:textId="77777777" w:rsidR="00A77B3E" w:rsidRDefault="004028C5">
            <w:pPr>
              <w:spacing w:before="5pt"/>
              <w:rPr>
                <w:color w:val="000000"/>
              </w:rPr>
            </w:pPr>
            <w:r>
              <w:rPr>
                <w:color w:val="000000"/>
              </w:rPr>
              <w:t>3. Vrnitev</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40EA71" w14:textId="77777777" w:rsidR="00A77B3E" w:rsidRDefault="004028C5">
            <w:pPr>
              <w:spacing w:before="5pt"/>
              <w:rPr>
                <w:color w:val="000000"/>
              </w:rPr>
            </w:pPr>
            <w:r>
              <w:rPr>
                <w:color w:val="000000"/>
              </w:rPr>
              <w:t>Pact and Ukraine specific action</w:t>
            </w:r>
          </w:p>
        </w:tc>
      </w:tr>
      <w:tr w:rsidR="00CF5668" w14:paraId="3254AE98"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B546A6"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641EC8"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FD9548" w14:textId="77777777" w:rsidR="00A77B3E" w:rsidRDefault="004028C5">
            <w:pPr>
              <w:spacing w:before="5pt"/>
              <w:rPr>
                <w:color w:val="000000"/>
              </w:rPr>
            </w:pPr>
            <w:r>
              <w:rPr>
                <w:color w:val="000000"/>
              </w:rPr>
              <w:t>Redni ukrepi</w:t>
            </w:r>
          </w:p>
        </w:tc>
      </w:tr>
      <w:tr w:rsidR="00CF5668" w14:paraId="1C55F04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BAC2F9"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D6CEC8"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C7A01B" w14:textId="77777777" w:rsidR="00A77B3E" w:rsidRDefault="004028C5">
            <w:pPr>
              <w:spacing w:before="5pt"/>
              <w:rPr>
                <w:color w:val="000000"/>
              </w:rPr>
            </w:pPr>
            <w:r>
              <w:rPr>
                <w:color w:val="000000"/>
              </w:rPr>
              <w:t>Posebni ukrepi</w:t>
            </w:r>
          </w:p>
        </w:tc>
      </w:tr>
      <w:tr w:rsidR="00CF5668" w14:paraId="1584F10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F047D6"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00A75F"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21BE0D" w14:textId="77777777" w:rsidR="00A77B3E" w:rsidRDefault="004028C5">
            <w:pPr>
              <w:spacing w:before="5pt"/>
              <w:rPr>
                <w:color w:val="000000"/>
              </w:rPr>
            </w:pPr>
            <w:r>
              <w:rPr>
                <w:color w:val="000000"/>
              </w:rPr>
              <w:t>Ukrepi iz Priloge IV</w:t>
            </w:r>
          </w:p>
        </w:tc>
      </w:tr>
      <w:tr w:rsidR="00CF5668" w14:paraId="46328D7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209B5A"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F48971"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495AF1" w14:textId="77777777" w:rsidR="00A77B3E" w:rsidRDefault="004028C5">
            <w:pPr>
              <w:spacing w:before="5pt"/>
              <w:rPr>
                <w:color w:val="000000"/>
              </w:rPr>
            </w:pPr>
            <w:r>
              <w:rPr>
                <w:color w:val="000000"/>
              </w:rPr>
              <w:t>Operativna podpora</w:t>
            </w:r>
          </w:p>
        </w:tc>
      </w:tr>
      <w:tr w:rsidR="00CF5668" w14:paraId="67FE08B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69033E"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AE172D"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BBCEEC" w14:textId="77777777" w:rsidR="00A77B3E" w:rsidRDefault="004028C5">
            <w:pPr>
              <w:spacing w:before="5pt"/>
              <w:rPr>
                <w:color w:val="000000"/>
              </w:rPr>
            </w:pPr>
            <w:r>
              <w:rPr>
                <w:color w:val="000000"/>
              </w:rPr>
              <w:t>Nujna pomoč</w:t>
            </w:r>
          </w:p>
        </w:tc>
      </w:tr>
      <w:tr w:rsidR="00CF5668" w14:paraId="533CD9B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A0BA7C"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1ED967"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86FA4B" w14:textId="77777777" w:rsidR="00A77B3E" w:rsidRDefault="004028C5">
            <w:pPr>
              <w:spacing w:before="5pt"/>
              <w:rPr>
                <w:color w:val="000000"/>
              </w:rPr>
            </w:pPr>
            <w:r>
              <w:rPr>
                <w:color w:val="000000"/>
              </w:rPr>
              <w:t>Preselitev in humanitarni sprejem</w:t>
            </w:r>
          </w:p>
        </w:tc>
      </w:tr>
      <w:tr w:rsidR="00CF5668" w14:paraId="05C9FD0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797D2D"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C40190"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7CBF77" w14:textId="77777777" w:rsidR="00A77B3E" w:rsidRDefault="004028C5">
            <w:pPr>
              <w:spacing w:before="5pt"/>
              <w:rPr>
                <w:color w:val="000000"/>
              </w:rPr>
            </w:pPr>
            <w:r>
              <w:rPr>
                <w:color w:val="000000"/>
              </w:rPr>
              <w:t>Mednarodna zaščita (Premestitev v)</w:t>
            </w:r>
          </w:p>
        </w:tc>
      </w:tr>
      <w:tr w:rsidR="00CF5668" w14:paraId="5C45E6B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FC528D"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F7CBBB"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4F9CF9" w14:textId="77777777" w:rsidR="00A77B3E" w:rsidRDefault="004028C5">
            <w:pPr>
              <w:spacing w:before="5pt"/>
              <w:rPr>
                <w:color w:val="000000"/>
              </w:rPr>
            </w:pPr>
            <w:r>
              <w:rPr>
                <w:color w:val="000000"/>
              </w:rPr>
              <w:t>Mednarodna zaščita (Premestitev iz)</w:t>
            </w:r>
          </w:p>
        </w:tc>
      </w:tr>
      <w:tr w:rsidR="00CF5668" w14:paraId="5041C07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B0771D" w14:textId="77777777" w:rsidR="00A77B3E" w:rsidRDefault="004028C5">
            <w:pPr>
              <w:spacing w:before="5pt"/>
              <w:jc w:val="center"/>
              <w:rPr>
                <w:color w:val="000000"/>
              </w:rPr>
            </w:pPr>
            <w:r>
              <w:rPr>
                <w:color w:val="000000"/>
              </w:rPr>
              <w:lastRenderedPageBreak/>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D64059" w14:textId="77777777" w:rsidR="00A77B3E" w:rsidRDefault="004028C5">
            <w:pPr>
              <w:spacing w:before="5pt"/>
              <w:rPr>
                <w:color w:val="000000"/>
              </w:rPr>
            </w:pPr>
            <w:r>
              <w:rPr>
                <w:color w:val="000000"/>
              </w:rPr>
              <w:t>4. Solidarnost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6F3B47" w14:textId="77777777" w:rsidR="00A77B3E" w:rsidRDefault="004028C5">
            <w:pPr>
              <w:spacing w:before="5pt"/>
              <w:rPr>
                <w:color w:val="000000"/>
              </w:rPr>
            </w:pPr>
            <w:r>
              <w:rPr>
                <w:color w:val="000000"/>
              </w:rPr>
              <w:t>Pact and Ukraine specific action</w:t>
            </w:r>
          </w:p>
        </w:tc>
      </w:tr>
      <w:tr w:rsidR="00CF5668" w14:paraId="355EF1E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8150C4" w14:textId="77777777" w:rsidR="00A77B3E" w:rsidRDefault="004028C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041B8F" w14:textId="77777777" w:rsidR="00A77B3E" w:rsidRDefault="004028C5">
            <w:pPr>
              <w:spacing w:before="5pt"/>
              <w:rPr>
                <w:color w:val="000000"/>
              </w:rPr>
            </w:pPr>
            <w:r>
              <w:rPr>
                <w:color w:val="000000"/>
              </w:rPr>
              <w:t>TA.36(5). Tehnična pomoč – pavšalna stopnja(člen 36(5) uredbe o skupnih določbah)</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A22B2C" w14:textId="77777777" w:rsidR="00A77B3E" w:rsidRDefault="00A77B3E">
            <w:pPr>
              <w:spacing w:before="5pt"/>
              <w:rPr>
                <w:color w:val="000000"/>
              </w:rPr>
            </w:pPr>
          </w:p>
        </w:tc>
      </w:tr>
      <w:tr w:rsidR="00CF5668" w14:paraId="0D1A7C9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7215BD" w14:textId="77777777" w:rsidR="00A77B3E" w:rsidRDefault="004028C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60448">
              <w:rPr>
                <w:color w:val="000000"/>
              </w:rPr>
            </w:r>
            <w:r w:rsidR="00F60448">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B8B4B3" w14:textId="77777777" w:rsidR="00A77B3E" w:rsidRDefault="004028C5">
            <w:pPr>
              <w:spacing w:before="5pt"/>
              <w:rPr>
                <w:color w:val="000000"/>
              </w:rPr>
            </w:pPr>
            <w:r>
              <w:rPr>
                <w:color w:val="000000"/>
              </w:rPr>
              <w:t>TA.37. Tehnična pomoč – brez povezanih stroškov (člen 37 uredbe o skupnih določbah)</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F903FB" w14:textId="77777777" w:rsidR="00A77B3E" w:rsidRDefault="00A77B3E">
            <w:pPr>
              <w:spacing w:before="5pt"/>
              <w:rPr>
                <w:color w:val="000000"/>
              </w:rPr>
            </w:pPr>
          </w:p>
        </w:tc>
      </w:tr>
    </w:tbl>
    <w:p w14:paraId="4C298BFC" w14:textId="77777777" w:rsidR="00A77B3E" w:rsidRDefault="00A77B3E">
      <w:pPr>
        <w:spacing w:before="5pt"/>
        <w:jc w:val="center"/>
        <w:rPr>
          <w:color w:val="000000"/>
        </w:rPr>
        <w:sectPr w:rsidR="00A77B3E">
          <w:headerReference w:type="even" r:id="rId13"/>
          <w:headerReference w:type="default" r:id="rId14"/>
          <w:footerReference w:type="even" r:id="rId15"/>
          <w:footerReference w:type="default" r:id="rId16"/>
          <w:headerReference w:type="first" r:id="rId17"/>
          <w:footerReference w:type="first" r:id="rId18"/>
          <w:pgSz w:w="595.30pt" w:h="841.90pt"/>
          <w:pgMar w:top="36pt" w:right="46.80pt" w:bottom="43.20pt" w:left="36pt" w:header="0pt" w:footer="3.60pt" w:gutter="0pt"/>
          <w:cols w:space="36pt"/>
          <w:noEndnote/>
          <w:docGrid w:linePitch="360"/>
        </w:sectPr>
      </w:pPr>
    </w:p>
    <w:p w14:paraId="70EC1D0F" w14:textId="77777777" w:rsidR="00A77B3E" w:rsidRDefault="004028C5">
      <w:pPr>
        <w:pStyle w:val="Naslov2"/>
        <w:spacing w:before="5pt" w:after="0pt"/>
        <w:rPr>
          <w:rFonts w:ascii="TimesNewRoman" w:eastAsia="TimesNewRoman" w:hAnsi="TimesNewRoman" w:cs="TimesNewRoman"/>
          <w:b w:val="0"/>
          <w:i w:val="0"/>
          <w:color w:val="000000"/>
          <w:sz w:val="24"/>
        </w:rPr>
      </w:pPr>
      <w:bookmarkStart w:id="2" w:name="_Toc256000065"/>
      <w:r>
        <w:rPr>
          <w:rFonts w:ascii="TimesNewRoman" w:eastAsia="TimesNewRoman" w:hAnsi="TimesNewRoman" w:cs="TimesNewRoman"/>
          <w:b w:val="0"/>
          <w:i w:val="0"/>
          <w:color w:val="000000"/>
          <w:sz w:val="24"/>
        </w:rPr>
        <w:lastRenderedPageBreak/>
        <w:t>2.1. Specifični cilj: 1. Skupni evropski azilni sistem</w:t>
      </w:r>
      <w:bookmarkEnd w:id="2"/>
    </w:p>
    <w:p w14:paraId="2D23B279" w14:textId="77777777" w:rsidR="00A77B3E" w:rsidRDefault="00A77B3E">
      <w:pPr>
        <w:spacing w:before="5pt"/>
        <w:rPr>
          <w:rFonts w:ascii="TimesNewRoman" w:eastAsia="TimesNewRoman" w:hAnsi="TimesNewRoman" w:cs="TimesNewRoman"/>
          <w:color w:val="000000"/>
          <w:sz w:val="0"/>
        </w:rPr>
      </w:pPr>
    </w:p>
    <w:p w14:paraId="4D82A6B2" w14:textId="77777777" w:rsidR="00A77B3E" w:rsidRDefault="004028C5">
      <w:pPr>
        <w:pStyle w:val="Naslov3"/>
        <w:spacing w:before="5pt" w:after="0pt"/>
        <w:rPr>
          <w:rFonts w:ascii="TimesNewRoman" w:eastAsia="TimesNewRoman" w:hAnsi="TimesNewRoman" w:cs="TimesNewRoman"/>
          <w:b w:val="0"/>
          <w:color w:val="000000"/>
          <w:sz w:val="24"/>
        </w:rPr>
      </w:pPr>
      <w:bookmarkStart w:id="3" w:name="_Toc256000066"/>
      <w:r>
        <w:rPr>
          <w:rFonts w:ascii="TimesNewRoman" w:eastAsia="TimesNewRoman" w:hAnsi="TimesNewRoman" w:cs="TimesNewRoman"/>
          <w:b w:val="0"/>
          <w:color w:val="000000"/>
          <w:sz w:val="24"/>
        </w:rPr>
        <w:t>2.1.1. Opis specifičnega cilja</w:t>
      </w:r>
      <w:bookmarkEnd w:id="3"/>
    </w:p>
    <w:p w14:paraId="2841D33B"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2DD2E634"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514CBD" w14:textId="77777777" w:rsidR="00A77B3E" w:rsidRDefault="00A77B3E">
            <w:pPr>
              <w:spacing w:before="5pt"/>
              <w:rPr>
                <w:rFonts w:ascii="TimesNewRoman" w:eastAsia="TimesNewRoman" w:hAnsi="TimesNewRoman" w:cs="TimesNewRoman"/>
                <w:color w:val="000000"/>
                <w:sz w:val="0"/>
              </w:rPr>
            </w:pPr>
          </w:p>
          <w:p w14:paraId="49F99B04" w14:textId="77777777" w:rsidR="00A77B3E" w:rsidRPr="0081351E" w:rsidRDefault="004028C5">
            <w:pPr>
              <w:spacing w:before="5pt"/>
              <w:rPr>
                <w:rFonts w:ascii="TimesNewRoman" w:eastAsia="TimesNewRoman" w:hAnsi="TimesNewRoman" w:cs="TimesNewRoman"/>
              </w:rPr>
            </w:pPr>
            <w:r>
              <w:rPr>
                <w:rFonts w:ascii="TimesNewRoman" w:eastAsia="TimesNewRoman" w:hAnsi="TimesNewRoman" w:cs="TimesNewRoman"/>
                <w:color w:val="000000"/>
              </w:rPr>
              <w:t xml:space="preserve">Ukrepi Slovenije bodo v okviru SO1 še naprej osredotočeni na izboljšanje kakovosti sprejemanja odločitev. To pomeni, da prosilcem za mednarodno zaščito v sklopu pomoči in podpore še nadalje zagotavljamo dostop do informacij, pravnih in prevajalskih storitev ter tolmačenja, socialnih, zdravstvenih in drugih storitev. Gre za aktivnosti, kot so dopolnjevanje informacijskih storitev, povečevanje mreže pravnih zastopnikov, povečevanje mreže prevajalcev ter vključevanje dodatnih jezikov, za </w:t>
            </w:r>
            <w:r w:rsidRPr="0081351E">
              <w:rPr>
                <w:rFonts w:ascii="TimesNewRoman" w:eastAsia="TimesNewRoman" w:hAnsi="TimesNewRoman" w:cs="TimesNewRoman"/>
              </w:rPr>
              <w:t>katere se pokaže potreba ter zagotavljanje ustrezne zdravstvene in socialne podpore, ki jo prosilci potrebujejo. Načrtovane so izboljšave sprejemne infrastrukture, storitev, identifikacija in izboljšanje razmer za ranljive osebe ter delovanje na področju usposabljanja javnih uslužbencev za delo na področju azila.</w:t>
            </w:r>
          </w:p>
          <w:p w14:paraId="2B2E64C3" w14:textId="5E06DB78" w:rsidR="00FD66AF" w:rsidRPr="0081351E" w:rsidRDefault="004028C5" w:rsidP="00EF6869">
            <w:pPr>
              <w:spacing w:before="5pt"/>
              <w:rPr>
                <w:lang w:val="sl-SI"/>
              </w:rPr>
            </w:pPr>
            <w:r w:rsidRPr="0081351E">
              <w:rPr>
                <w:rFonts w:ascii="TimesNewRoman" w:eastAsia="TimesNewRoman" w:hAnsi="TimesNewRoman" w:cs="TimesNewRoman"/>
              </w:rPr>
              <w:t>Skladno s sklepom o aktivaciji Zakona o začasni zaščiti razseljenih oseb, bo tudi tem osebam omogočen dostop do pomoči in podpore</w:t>
            </w:r>
            <w:r w:rsidR="00EF6869" w:rsidRPr="0081351E">
              <w:rPr>
                <w:rFonts w:ascii="TimesNewRoman" w:eastAsia="TimesNewRoman" w:hAnsi="TimesNewRoman" w:cs="TimesNewRoman"/>
              </w:rPr>
              <w:t xml:space="preserve">. </w:t>
            </w:r>
            <w:r w:rsidR="00EF6869" w:rsidRPr="0081351E">
              <w:rPr>
                <w:lang w:val="sl-SI"/>
              </w:rPr>
              <w:t>V</w:t>
            </w:r>
            <w:r w:rsidR="00FD66AF" w:rsidRPr="0081351E">
              <w:rPr>
                <w:lang w:val="sl-SI"/>
              </w:rPr>
              <w:t xml:space="preserve"> okviru tega posebnega cilja bo Slovenija izvajala dejavnosti Pakta o migracijah in azilu (v nadaljnjem besedilu: Pakt) na podlagi nacionalnega izvedbenega načrta Pakta o migracijah in azilu, nacionalne strategije o migracijah in azilu ter, širše, v skladu z novim pravnim okvirom. </w:t>
            </w:r>
          </w:p>
          <w:p w14:paraId="72847420" w14:textId="74D2C62A" w:rsidR="00A77B3E" w:rsidRPr="0081351E" w:rsidRDefault="004028C5">
            <w:pPr>
              <w:spacing w:before="5pt"/>
              <w:rPr>
                <w:rFonts w:ascii="TimesNewRoman" w:eastAsia="TimesNewRoman" w:hAnsi="TimesNewRoman" w:cs="TimesNewRoman"/>
              </w:rPr>
            </w:pPr>
            <w:r w:rsidRPr="0081351E">
              <w:rPr>
                <w:rFonts w:ascii="TimesNewRoman" w:eastAsia="TimesNewRoman" w:hAnsi="TimesNewRoman" w:cs="TimesNewRoman"/>
              </w:rPr>
              <w:t>Slovenija v okviru tega posebnega cilja pričakuje nemoteno nadaljevanje aktivnosti iz pretekle finančne sheme ter reševanje izzivov in vrzeli na področju zagotavljanja postopkovnih jamstev, in sicer prevajanja in tolmačenja v jezike, ki niso množični, zagotavljati zadostno število pravnih svetovalcev za begunce in zakonitih zastopnikov za mladoletnike brez spremstva.</w:t>
            </w:r>
          </w:p>
          <w:p w14:paraId="5E67E230" w14:textId="79DADE5E" w:rsidR="00A77B3E" w:rsidRPr="0081351E" w:rsidRDefault="004028C5">
            <w:pPr>
              <w:spacing w:before="5pt"/>
              <w:rPr>
                <w:rFonts w:ascii="TimesNewRoman" w:eastAsia="TimesNewRoman" w:hAnsi="TimesNewRoman" w:cs="TimesNewRoman"/>
              </w:rPr>
            </w:pPr>
            <w:r w:rsidRPr="0081351E">
              <w:rPr>
                <w:rFonts w:ascii="TimesNewRoman" w:eastAsia="TimesNewRoman" w:hAnsi="TimesNewRoman" w:cs="TimesNewRoman"/>
              </w:rPr>
              <w:t xml:space="preserve">Ključna resorja sta Ministrstvo za notranje zadeve Republike Slovenije (MNZ), ki je pristojno za vprašanja azila in migracij ter leta 2017 ustanovljen posebni Urad Vlade RS za oskrbo in integracijo migrantov (UOIM), ki je odgovoren za prosilce za mednarodno zaščito in za osebe s priznano mednarodno zaščito (s statusom begunca ali s subsidiarno zaščito) in od leta 2021 za DTD. </w:t>
            </w:r>
            <w:r w:rsidR="001F2F8E" w:rsidRPr="0081351E">
              <w:rPr>
                <w:rFonts w:ascii="TimesNewRoman" w:eastAsia="TimesNewRoman" w:hAnsi="TimesNewRoman" w:cs="TimesNewRoman"/>
              </w:rPr>
              <w:t>Z izvajanjem Pakta se doda novi resor Ministrstvo za pravosodje, ki je odgovorno za izvajanje krepitve pravosodnih zmogljivosti</w:t>
            </w:r>
            <w:r w:rsidR="008D159A" w:rsidRPr="0081351E">
              <w:rPr>
                <w:rFonts w:ascii="TimesNewRoman" w:eastAsia="TimesNewRoman" w:hAnsi="TimesNewRoman" w:cs="TimesNewRoman"/>
              </w:rPr>
              <w:t xml:space="preserve">. </w:t>
            </w:r>
            <w:r w:rsidRPr="0081351E">
              <w:rPr>
                <w:rFonts w:ascii="TimesNewRoman" w:eastAsia="TimesNewRoman" w:hAnsi="TimesNewRoman" w:cs="TimesNewRoman"/>
              </w:rPr>
              <w:t>Sredstva sklada bo</w:t>
            </w:r>
            <w:r w:rsidR="001F2F8E" w:rsidRPr="0081351E">
              <w:rPr>
                <w:rFonts w:ascii="TimesNewRoman" w:eastAsia="TimesNewRoman" w:hAnsi="TimesNewRoman" w:cs="TimesNewRoman"/>
              </w:rPr>
              <w:t>do</w:t>
            </w:r>
            <w:r w:rsidRPr="0081351E">
              <w:rPr>
                <w:rFonts w:ascii="TimesNewRoman" w:eastAsia="TimesNewRoman" w:hAnsi="TimesNewRoman" w:cs="TimesNewRoman"/>
              </w:rPr>
              <w:t xml:space="preserve"> prejel</w:t>
            </w:r>
            <w:r w:rsidR="001F2F8E" w:rsidRPr="0081351E">
              <w:rPr>
                <w:rFonts w:ascii="TimesNewRoman" w:eastAsia="TimesNewRoman" w:hAnsi="TimesNewRoman" w:cs="TimesNewRoman"/>
              </w:rPr>
              <w:t>i</w:t>
            </w:r>
            <w:r w:rsidRPr="0081351E">
              <w:rPr>
                <w:rFonts w:ascii="TimesNewRoman" w:eastAsia="TimesNewRoman" w:hAnsi="TimesNewRoman" w:cs="TimesNewRoman"/>
              </w:rPr>
              <w:t xml:space="preserve"> preko neposredne dodelitve, zaradi zakonskih pristojnosti s predmetnega področja. Določene vsebine bodo razdeljene na podlagi javnih razpisov. Sredstva AMIF predstavljajo le del sredstev za uresničevanje zastavljenih ciljev na področju azilnega sistema. Ta delež za MNZ znaša </w:t>
            </w:r>
            <w:r w:rsidR="008A677C" w:rsidRPr="0081351E">
              <w:rPr>
                <w:rFonts w:ascii="TimesNewRoman" w:eastAsia="TimesNewRoman" w:hAnsi="TimesNewRoman" w:cs="TimesNewRoman"/>
              </w:rPr>
              <w:t>40</w:t>
            </w:r>
            <w:r w:rsidRPr="0081351E">
              <w:rPr>
                <w:rFonts w:ascii="TimesNewRoman" w:eastAsia="TimesNewRoman" w:hAnsi="TimesNewRoman" w:cs="TimesNewRoman"/>
              </w:rPr>
              <w:t xml:space="preserve">%, preostala sredstva pa bodo zagotovljena iz nacionalnih proračunskih sredstev. Za aktivnosti, ki jih pokriva UOIM, delež AMIF sredstev predstavlja </w:t>
            </w:r>
            <w:r w:rsidR="008A677C" w:rsidRPr="0081351E">
              <w:rPr>
                <w:rFonts w:ascii="TimesNewRoman" w:eastAsia="TimesNewRoman" w:hAnsi="TimesNewRoman" w:cs="TimesNewRoman"/>
              </w:rPr>
              <w:t>23</w:t>
            </w:r>
            <w:r w:rsidRPr="0081351E">
              <w:rPr>
                <w:rFonts w:ascii="TimesNewRoman" w:eastAsia="TimesNewRoman" w:hAnsi="TimesNewRoman" w:cs="TimesNewRoman"/>
              </w:rPr>
              <w:t xml:space="preserve">%, preostali del pa bo zagotovljen iz nacionalnih proračunskih sredstev. Nacionalna proračunska sredstva bodo namenjena predvsem plačam zaposlenih ter drugim materialnim stroškom. </w:t>
            </w:r>
          </w:p>
          <w:p w14:paraId="525D414D" w14:textId="77777777" w:rsidR="00A77B3E" w:rsidRPr="0081351E" w:rsidRDefault="004028C5">
            <w:pPr>
              <w:spacing w:before="5pt"/>
              <w:rPr>
                <w:rFonts w:ascii="TimesNewRoman" w:eastAsia="TimesNewRoman" w:hAnsi="TimesNewRoman" w:cs="TimesNewRoman"/>
              </w:rPr>
            </w:pPr>
            <w:r w:rsidRPr="0081351E">
              <w:rPr>
                <w:rFonts w:ascii="TimesNewRoman" w:eastAsia="TimesNewRoman" w:hAnsi="TimesNewRoman" w:cs="TimesNewRoman"/>
              </w:rPr>
              <w:t>Izvajali se bodo naslednji izvedbeni ukrepi 1a, 1b iz Priloge II in zadnje alineje Priloge IV.</w:t>
            </w:r>
          </w:p>
          <w:p w14:paraId="5E9EF618" w14:textId="61A7E042" w:rsidR="00A77B3E" w:rsidRPr="0081351E" w:rsidRDefault="004028C5">
            <w:pPr>
              <w:spacing w:before="5pt"/>
              <w:rPr>
                <w:rFonts w:ascii="TimesNewRoman" w:eastAsia="TimesNewRoman" w:hAnsi="TimesNewRoman" w:cs="TimesNewRoman"/>
              </w:rPr>
            </w:pPr>
            <w:r w:rsidRPr="0081351E">
              <w:rPr>
                <w:rFonts w:ascii="TimesNewRoman" w:eastAsia="TimesNewRoman" w:hAnsi="TimesNewRoman" w:cs="TimesNewRoman"/>
              </w:rPr>
              <w:t>Pričakovani rezultati: S pomočjo teh aktivnosti bo Slovenija zagotavljala učinkovito uveljavljanje zakonskih pravic vseh prosilcev, ki bodo za mednarodno zaščito zaprosili v državi ter jim omogočila nadstandardno oskrbo. Ta bo zagotovljena še zlasti ranljivim skupinam, kot so npr. mladoletniki brez spremstva in osebe s posebnimi potrebami. Hkrati bodo za vse prosilce za mednarodno zaščito zagotovljeni bivalni pogoji, ki bodo primerljivi ali boljši, kot v večini drugih držav članic EU. Glavni rezultati bodo torej zanesljiva in ustrezna celostna oskrba in brezhibno opremljena in delujoča infrastruktura za prosilce.</w:t>
            </w:r>
            <w:r w:rsidR="00E0402C" w:rsidRPr="0081351E">
              <w:rPr>
                <w:rFonts w:ascii="TimesNewRoman" w:eastAsia="TimesNewRoman" w:hAnsi="TimesNewRoman" w:cs="TimesNewRoman"/>
              </w:rPr>
              <w:t xml:space="preserve"> Te aktivnosti se izvajajo tudi za potrebe izvajanj</w:t>
            </w:r>
            <w:r w:rsidR="00154DE6" w:rsidRPr="0081351E">
              <w:rPr>
                <w:rFonts w:ascii="TimesNewRoman" w:eastAsia="TimesNewRoman" w:hAnsi="TimesNewRoman" w:cs="TimesNewRoman"/>
              </w:rPr>
              <w:t>a</w:t>
            </w:r>
            <w:r w:rsidR="00E0402C" w:rsidRPr="0081351E">
              <w:rPr>
                <w:rFonts w:ascii="TimesNewRoman" w:eastAsia="TimesNewRoman" w:hAnsi="TimesNewRoman" w:cs="TimesNewRoman"/>
              </w:rPr>
              <w:t xml:space="preserve"> Pakta</w:t>
            </w:r>
            <w:r w:rsidR="00154DE6" w:rsidRPr="0081351E">
              <w:rPr>
                <w:rFonts w:ascii="TimesNewRoman" w:eastAsia="TimesNewRoman" w:hAnsi="TimesNewRoman" w:cs="TimesNewRoman"/>
              </w:rPr>
              <w:t>, pri čemer se bo izvajala tudi ocena ranljivosti oseb, ocena starosti oseb, učinkoviteje se bodo izvajale pravosodne aktivnosti ter za izvajanje Pakta bo vzpostavljen neodvisni nadzorni mehanizem.</w:t>
            </w:r>
          </w:p>
          <w:p w14:paraId="1353EFBB" w14:textId="77777777" w:rsidR="00A77B3E" w:rsidRPr="0081351E" w:rsidRDefault="00A77B3E">
            <w:pPr>
              <w:spacing w:before="5pt"/>
              <w:rPr>
                <w:rFonts w:ascii="TimesNewRoman" w:eastAsia="TimesNewRoman" w:hAnsi="TimesNewRoman" w:cs="TimesNewRoman"/>
              </w:rPr>
            </w:pPr>
          </w:p>
          <w:p w14:paraId="162099D3"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1) </w:t>
            </w:r>
            <w:r>
              <w:rPr>
                <w:rFonts w:ascii="TimesNewRoman" w:eastAsia="TimesNewRoman" w:hAnsi="TimesNewRoman" w:cs="TimesNewRoman"/>
                <w:color w:val="000000"/>
                <w:u w:val="single"/>
              </w:rPr>
              <w:t xml:space="preserve">Izvedbeni ukrep 1a: </w:t>
            </w:r>
          </w:p>
          <w:p w14:paraId="2DEF390B" w14:textId="058729EA" w:rsidR="00892628" w:rsidRPr="0081351E" w:rsidRDefault="00892628" w:rsidP="00892628">
            <w:pPr>
              <w:spacing w:before="5pt"/>
              <w:rPr>
                <w:rFonts w:ascii="TimesNewRoman" w:eastAsia="TimesNewRoman" w:hAnsi="TimesNewRoman" w:cs="TimesNewRoman"/>
                <w:lang w:val="sl-SI"/>
              </w:rPr>
            </w:pPr>
            <w:r w:rsidRPr="0081351E">
              <w:rPr>
                <w:rFonts w:ascii="TimesNewRoman" w:eastAsia="TimesNewRoman" w:hAnsi="TimesNewRoman" w:cs="TimesNewRoman"/>
                <w:lang w:val="sl-SI"/>
              </w:rPr>
              <w:t>Trenutno ZMZ že celovito ureja mednarodno zaščito, saj prenaša pravo Evropske unije v slovensko pravo in usklajuje slovensko zakonodajo o mednarodni zaščiti z zakonodajo drugih držav članic EU v okviru vzpostavitve skupnega evropskega azilnega sistema. Z začetkom veljavnosti Pakta, junija 2026, bo področje azila urejeno v skladu z Uredbami 2024/1348/EU, 2024/1351/EU, 2024/1347/EU, 2024/1349/EU in Direktivo 2024/1346/EU.</w:t>
            </w:r>
          </w:p>
          <w:p w14:paraId="279F5ABF" w14:textId="4E1640B5"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Pri postopkih za mednarodno zaščito MNZ skladno z zakonodajo zagotavlja temeljna postopkovna jamstva tujcem, ki zaprosijo za mednarodno zaščito. Zagotavlja se informiranje in pravno svetovanje tujcem na področju mednarodne zaščite, brezplačno pravno pomoč pred Upravnim sodiščem RS in Vrhovnim sodiščem RS ter prevajanje in tolmačenje v postopku. V sodelovanju z drugimi pristojnimi organi MNZ izvaja tudi usposabljanje javnih uslužbencev, zakonitih zastopnikov za mladoletne prosilce za mednarodno zaščito brez spremstva in drugih, vključenih v azilne zadeve, zagotavlja podporo v postopkih priznanja mednarodne zaščite, kot so razna izvedenska mnenja, ter nudi podporo v postopku priznanja MZ mladoletnikom brez spremstva.</w:t>
            </w:r>
          </w:p>
          <w:p w14:paraId="276915F3"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Na področju mednarodne zaščite se skladno z veljavno zakonodajo prosilce za mednarodno zaščito ob nastanitvi v njim razumljivem jeziku informira o pravicah, dolžnostih in pravilih bivanja v Azilnem domu in njegovih izpostavah.</w:t>
            </w:r>
          </w:p>
          <w:p w14:paraId="057BC679"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Predvidene aktivnosti so:</w:t>
            </w:r>
          </w:p>
          <w:p w14:paraId="7879D676" w14:textId="77777777" w:rsidR="00A77B3E" w:rsidRPr="0081351E" w:rsidRDefault="004028C5">
            <w:pPr>
              <w:numPr>
                <w:ilvl w:val="0"/>
                <w:numId w:val="1"/>
              </w:numPr>
              <w:spacing w:before="5pt"/>
              <w:rPr>
                <w:rFonts w:ascii="TimesNewRoman" w:eastAsia="TimesNewRoman" w:hAnsi="TimesNewRoman" w:cs="TimesNewRoman"/>
              </w:rPr>
            </w:pPr>
            <w:r>
              <w:rPr>
                <w:rFonts w:ascii="TimesNewRoman" w:eastAsia="TimesNewRoman" w:hAnsi="TimesNewRoman" w:cs="TimesNewRoman"/>
                <w:color w:val="000000"/>
              </w:rPr>
              <w:t xml:space="preserve">Informiranje vlagateljev namere za podajo prošnje za mednarodno zaščito in prosilcev za mednarodno zaščito v času trajanja postopka in njihove nastanitve: Gre za zagotavljanje ustreznih informacij osebam, ki nameravajo oddati vlogo, ki zajema pravice in dolžnosti glede postopka, ter </w:t>
            </w:r>
            <w:r w:rsidRPr="0081351E">
              <w:rPr>
                <w:rFonts w:ascii="TimesNewRoman" w:eastAsia="TimesNewRoman" w:hAnsi="TimesNewRoman" w:cs="TimesNewRoman"/>
              </w:rPr>
              <w:t>posredovanje ustreznih informacij v zvezi s pravili bivanja v Azilnem domu in njegovih izpostavah, požarnem redu, pravicah in dolžnostih ter izvedenih aktivnostih.</w:t>
            </w:r>
          </w:p>
          <w:p w14:paraId="75256A25" w14:textId="0CC5E642" w:rsidR="00A77B3E" w:rsidRPr="0081351E" w:rsidRDefault="004028C5" w:rsidP="00AE6D32">
            <w:pPr>
              <w:pStyle w:val="Odstavekseznama"/>
              <w:numPr>
                <w:ilvl w:val="0"/>
                <w:numId w:val="24"/>
              </w:numPr>
              <w:spacing w:before="5pt"/>
              <w:rPr>
                <w:rFonts w:ascii="TimesNewRoman" w:eastAsia="TimesNewRoman" w:hAnsi="TimesNewRoman" w:cs="TimesNewRoman"/>
              </w:rPr>
            </w:pPr>
            <w:r w:rsidRPr="0081351E">
              <w:rPr>
                <w:rFonts w:ascii="TimesNewRoman" w:eastAsia="TimesNewRoman" w:hAnsi="TimesNewRoman" w:cs="TimesNewRoman"/>
              </w:rPr>
              <w:t>Pravno svetovanje tujcem na področju mednarodne zaščite</w:t>
            </w:r>
            <w:r w:rsidR="00AE6D32" w:rsidRPr="0081351E">
              <w:rPr>
                <w:rFonts w:ascii="TimesNewRoman" w:eastAsia="TimesNewRoman" w:hAnsi="TimesNewRoman" w:cs="TimesNewRoman"/>
              </w:rPr>
              <w:t xml:space="preserve">: Svetovalci za begunce in vračanje po </w:t>
            </w:r>
            <w:r w:rsidR="00A31E93" w:rsidRPr="0081351E">
              <w:rPr>
                <w:rFonts w:ascii="TimesNewRoman" w:eastAsia="TimesNewRoman" w:hAnsi="TimesNewRoman" w:cs="TimesNewRoman"/>
              </w:rPr>
              <w:t>“D</w:t>
            </w:r>
            <w:r w:rsidR="00AE6D32" w:rsidRPr="0081351E">
              <w:rPr>
                <w:rFonts w:ascii="TimesNewRoman" w:eastAsia="TimesNewRoman" w:hAnsi="TimesNewRoman" w:cs="TimesNewRoman"/>
              </w:rPr>
              <w:t>ublinu</w:t>
            </w:r>
            <w:r w:rsidR="00A31E93" w:rsidRPr="0081351E">
              <w:rPr>
                <w:rFonts w:ascii="TimesNewRoman" w:eastAsia="TimesNewRoman" w:hAnsi="TimesNewRoman" w:cs="TimesNewRoman"/>
              </w:rPr>
              <w:t>”</w:t>
            </w:r>
            <w:r w:rsidR="00323299" w:rsidRPr="0081351E">
              <w:rPr>
                <w:rFonts w:ascii="TimesNewRoman" w:eastAsia="TimesNewRoman" w:hAnsi="TimesNewRoman" w:cs="TimesNewRoman"/>
              </w:rPr>
              <w:t xml:space="preserve"> - </w:t>
            </w:r>
            <w:r w:rsidR="00AE6D32" w:rsidRPr="0081351E">
              <w:rPr>
                <w:rFonts w:ascii="TimesNewRoman" w:eastAsia="TimesNewRoman" w:hAnsi="TimesNewRoman" w:cs="TimesNewRoman"/>
              </w:rPr>
              <w:t>z</w:t>
            </w:r>
            <w:r w:rsidRPr="0081351E">
              <w:rPr>
                <w:rFonts w:ascii="TimesNewRoman" w:eastAsia="TimesNewRoman" w:hAnsi="TimesNewRoman" w:cs="TimesNewRoman"/>
              </w:rPr>
              <w:t>agotovitev pomoči tujcem in prosilcem za mednarodno zaščito na 1. stopnji pri oddaji vloge in zaslišanju.</w:t>
            </w:r>
            <w:r w:rsidR="00AE6D32" w:rsidRPr="0081351E">
              <w:rPr>
                <w:rFonts w:ascii="TimesNewRoman" w:eastAsia="TimesNewRoman" w:hAnsi="TimesNewRoman" w:cs="TimesNewRoman"/>
              </w:rPr>
              <w:t xml:space="preserve"> Operacija se bo dodatno okrepila za izvajanje Pakta.</w:t>
            </w:r>
          </w:p>
          <w:p w14:paraId="37660241" w14:textId="77777777" w:rsidR="00A77B3E" w:rsidRPr="0081351E" w:rsidRDefault="004028C5">
            <w:pPr>
              <w:numPr>
                <w:ilvl w:val="0"/>
                <w:numId w:val="1"/>
              </w:numPr>
              <w:spacing w:before="5pt"/>
              <w:rPr>
                <w:rFonts w:ascii="TimesNewRoman" w:eastAsia="TimesNewRoman" w:hAnsi="TimesNewRoman" w:cs="TimesNewRoman"/>
              </w:rPr>
            </w:pPr>
            <w:r w:rsidRPr="0081351E">
              <w:rPr>
                <w:rFonts w:ascii="TimesNewRoman" w:eastAsia="TimesNewRoman" w:hAnsi="TimesNewRoman" w:cs="TimesNewRoman"/>
              </w:rPr>
              <w:t>Brezplačna pravna pomoč pred Upravnim sodiščem RS in Vrhovnim sodiščem RS: Zagotovitev brezplačne pravne pomoči prosilcem za mednarodno zaščito v postopkih pred sodišči.</w:t>
            </w:r>
          </w:p>
          <w:p w14:paraId="5F715858" w14:textId="77777777" w:rsidR="00A77B3E" w:rsidRDefault="004028C5">
            <w:pPr>
              <w:numPr>
                <w:ilvl w:val="0"/>
                <w:numId w:val="1"/>
              </w:numPr>
              <w:spacing w:before="5pt"/>
              <w:rPr>
                <w:rFonts w:ascii="TimesNewRoman" w:eastAsia="TimesNewRoman" w:hAnsi="TimesNewRoman" w:cs="TimesNewRoman"/>
                <w:color w:val="000000"/>
              </w:rPr>
            </w:pPr>
            <w:r w:rsidRPr="0081351E">
              <w:rPr>
                <w:rFonts w:ascii="TimesNewRoman" w:eastAsia="TimesNewRoman" w:hAnsi="TimesNewRoman" w:cs="TimesNewRoman"/>
              </w:rPr>
              <w:t>Prevajanje in tolmačenje</w:t>
            </w:r>
            <w:r>
              <w:rPr>
                <w:rFonts w:ascii="TimesNewRoman" w:eastAsia="TimesNewRoman" w:hAnsi="TimesNewRoman" w:cs="TimesNewRoman"/>
                <w:color w:val="000000"/>
              </w:rPr>
              <w:t>: Spremljanje postopka in sodelovanje v postopku v jeziku, ki ga oseba razume, je ena izmed osnovnih pravic prosilcev za mednarodno zaščito, kar jim želimo omogočiti (sprejem prošnje, osebni razgovor, prevod odločbe, vabil, pri socialnem delu, itd.) s pomočjo tolmača.</w:t>
            </w:r>
          </w:p>
          <w:p w14:paraId="1A5714EB" w14:textId="4EE1E6E1" w:rsidR="00A77B3E" w:rsidRPr="0081351E" w:rsidRDefault="004028C5">
            <w:pPr>
              <w:numPr>
                <w:ilvl w:val="0"/>
                <w:numId w:val="1"/>
              </w:numPr>
              <w:spacing w:before="5pt"/>
              <w:rPr>
                <w:rFonts w:ascii="TimesNewRoman" w:eastAsia="TimesNewRoman" w:hAnsi="TimesNewRoman" w:cs="TimesNewRoman"/>
              </w:rPr>
            </w:pPr>
            <w:r>
              <w:rPr>
                <w:rFonts w:ascii="TimesNewRoman" w:eastAsia="TimesNewRoman" w:hAnsi="TimesNewRoman" w:cs="TimesNewRoman"/>
                <w:color w:val="000000"/>
              </w:rPr>
              <w:t xml:space="preserve">Podpora v postopku priznanja mednarodne zaščite (zakoniti zastopniki za mladoletnike brez spremstva, izvedeniška mnenja) (90% fin.): Zaradi povečanja števila mladoletnikov brez spremstva se je pokazala potreba po večjem številu zakonitih zastopnikov, usposobljenih za ravnanje z mladoletniki. Mladoletnikom brez spremstva pomoč in podporo zagotavljajo njihovi zakoniti zastopniki, ki jih določi Center za socialno delo. Omenjene zakonite zastopnike je potrebno tudi ustrezno </w:t>
            </w:r>
            <w:r w:rsidRPr="0081351E">
              <w:rPr>
                <w:rFonts w:ascii="TimesNewRoman" w:eastAsia="TimesNewRoman" w:hAnsi="TimesNewRoman" w:cs="TimesNewRoman"/>
              </w:rPr>
              <w:t>izobraziti za svoje delo ter zagotoviti ustrezen nadzor in supervizijo nad njihovim delom. Z izvedbo izvedeniških mnenj pa prispevamo k omejitvi širitve polja zlorab postopkov mednarodne zaščite.</w:t>
            </w:r>
            <w:r w:rsidR="00951261" w:rsidRPr="0081351E">
              <w:rPr>
                <w:rFonts w:ascii="TimesNewRoman" w:eastAsia="TimesNewRoman" w:hAnsi="TimesNewRoman" w:cs="TimesNewRoman"/>
              </w:rPr>
              <w:t xml:space="preserve"> Operacija se bo dodatno okrepila za izvajanje Pakta.</w:t>
            </w:r>
          </w:p>
          <w:p w14:paraId="19CA32E5" w14:textId="77777777" w:rsidR="00A77B3E" w:rsidRPr="0081351E" w:rsidRDefault="004028C5">
            <w:pPr>
              <w:numPr>
                <w:ilvl w:val="0"/>
                <w:numId w:val="1"/>
              </w:numPr>
              <w:spacing w:before="5pt"/>
              <w:rPr>
                <w:rFonts w:ascii="TimesNewRoman" w:eastAsia="TimesNewRoman" w:hAnsi="TimesNewRoman" w:cs="TimesNewRoman"/>
              </w:rPr>
            </w:pPr>
            <w:r w:rsidRPr="0081351E">
              <w:rPr>
                <w:rFonts w:ascii="TimesNewRoman" w:eastAsia="TimesNewRoman" w:hAnsi="TimesNewRoman" w:cs="TimesNewRoman"/>
              </w:rPr>
              <w:t>Nadgradnja informacijskega sistema s področja migracij: Azilni register in drugi povezani registri se ažurno prilagajajo zakonodajnim spremembam in potrebam po statistični obdelavi podatkov. Informacijski sistem potrebuje stalno nadgradnjo, in sicer zaradi sprememb zakonodaje ali njene implementacije. Tudi skladno z regulativo 2020/851.</w:t>
            </w:r>
          </w:p>
          <w:p w14:paraId="45E22EE5" w14:textId="1F1F3C3C" w:rsidR="006C5C73" w:rsidRPr="0081351E" w:rsidRDefault="006C5C73" w:rsidP="006C5C73">
            <w:pPr>
              <w:pStyle w:val="Odstavekseznama"/>
              <w:numPr>
                <w:ilvl w:val="0"/>
                <w:numId w:val="1"/>
              </w:numPr>
              <w:rPr>
                <w:rFonts w:ascii="TimesNewRoman" w:eastAsia="TimesNewRoman" w:hAnsi="TimesNewRoman" w:cs="TimesNewRoman"/>
              </w:rPr>
            </w:pPr>
            <w:r w:rsidRPr="0081351E">
              <w:rPr>
                <w:rFonts w:ascii="TimesNewRoman" w:eastAsia="TimesNewRoman" w:hAnsi="TimesNewRoman" w:cs="TimesNewRoman"/>
              </w:rPr>
              <w:t>Stroški kritja najemnine poslovnih prostorov ter povezanih obratovalnih stroškov. Operacija se dodatno okrepi</w:t>
            </w:r>
            <w:r w:rsidR="00A31E93" w:rsidRPr="0081351E">
              <w:rPr>
                <w:rFonts w:ascii="TimesNewRoman" w:eastAsia="TimesNewRoman" w:hAnsi="TimesNewRoman" w:cs="TimesNewRoman"/>
              </w:rPr>
              <w:t>,</w:t>
            </w:r>
            <w:r w:rsidRPr="0081351E">
              <w:rPr>
                <w:rFonts w:ascii="TimesNewRoman" w:eastAsia="TimesNewRoman" w:hAnsi="TimesNewRoman" w:cs="TimesNewRoman"/>
              </w:rPr>
              <w:t xml:space="preserve"> zaradi izvajanja Pakta (potrebe so že sedaj, po Paktu, bodo še večje).</w:t>
            </w:r>
          </w:p>
          <w:p w14:paraId="6D1957B6" w14:textId="77777777" w:rsidR="00A31E93" w:rsidRDefault="00A31E93">
            <w:pPr>
              <w:spacing w:before="5pt"/>
              <w:rPr>
                <w:rFonts w:ascii="TimesNewRoman" w:eastAsia="TimesNewRoman" w:hAnsi="TimesNewRoman" w:cs="TimesNewRoman"/>
                <w:color w:val="FF0000"/>
              </w:rPr>
            </w:pPr>
          </w:p>
          <w:p w14:paraId="7D0F4584" w14:textId="0C567D80" w:rsidR="00A77B3E" w:rsidRPr="0081351E" w:rsidRDefault="0037769D" w:rsidP="00A31E93">
            <w:pPr>
              <w:rPr>
                <w:rFonts w:ascii="TimesNewRoman" w:eastAsia="TimesNewRoman" w:hAnsi="TimesNewRoman" w:cs="TimesNewRoman"/>
              </w:rPr>
            </w:pPr>
            <w:r w:rsidRPr="0081351E">
              <w:rPr>
                <w:rFonts w:ascii="TimesNewRoman" w:eastAsia="TimesNewRoman" w:hAnsi="TimesNewRoman" w:cs="TimesNewRoman"/>
              </w:rPr>
              <w:t xml:space="preserve">Zgornje aktivnosti se smiselno izvajajo tudi za potrebe Pakta, </w:t>
            </w:r>
            <w:r w:rsidR="00312E5E" w:rsidRPr="0081351E">
              <w:rPr>
                <w:rFonts w:ascii="TimesNewRoman" w:eastAsia="TimesNewRoman" w:hAnsi="TimesNewRoman" w:cs="TimesNewRoman"/>
                <w:lang w:val="sl-SI"/>
              </w:rPr>
              <w:t>ob upoštevanju strateških ciljev nacionalne strategije za migracije in azil. Poleg tega se izvajajo naslednje aktivnosti:</w:t>
            </w:r>
          </w:p>
          <w:p w14:paraId="3A819733" w14:textId="06E5CD04" w:rsidR="00394574" w:rsidRPr="0081351E" w:rsidRDefault="00394574" w:rsidP="00394574">
            <w:pPr>
              <w:pStyle w:val="Odstavekseznama"/>
              <w:numPr>
                <w:ilvl w:val="0"/>
                <w:numId w:val="24"/>
              </w:numPr>
              <w:spacing w:before="5pt"/>
              <w:rPr>
                <w:rFonts w:ascii="TimesNewRoman" w:eastAsia="TimesNewRoman" w:hAnsi="TimesNewRoman" w:cs="TimesNewRoman"/>
              </w:rPr>
            </w:pPr>
            <w:r w:rsidRPr="0081351E">
              <w:rPr>
                <w:rFonts w:ascii="TimesNewRoman" w:eastAsia="TimesNewRoman" w:hAnsi="TimesNewRoman" w:cs="TimesNewRoman"/>
              </w:rPr>
              <w:t>Nadgradnja informacijskega sistema IKT za podporo migracijskim postopkom, s čimer bodo implementirane informacijske rešitve</w:t>
            </w:r>
            <w:r w:rsidR="00EC135E" w:rsidRPr="0081351E">
              <w:rPr>
                <w:rFonts w:ascii="TimesNewRoman" w:eastAsia="TimesNewRoman" w:hAnsi="TimesNewRoman" w:cs="TimesNewRoman"/>
              </w:rPr>
              <w:t xml:space="preserve"> (90%</w:t>
            </w:r>
            <w:r w:rsidR="000D5502" w:rsidRPr="0081351E">
              <w:rPr>
                <w:rFonts w:ascii="TimesNewRoman" w:eastAsia="TimesNewRoman" w:hAnsi="TimesNewRoman" w:cs="TimesNewRoman"/>
              </w:rPr>
              <w:t xml:space="preserve"> fin.</w:t>
            </w:r>
            <w:r w:rsidR="00EC135E" w:rsidRPr="0081351E">
              <w:rPr>
                <w:rFonts w:ascii="TimesNewRoman" w:eastAsia="TimesNewRoman" w:hAnsi="TimesNewRoman" w:cs="TimesNewRoman"/>
              </w:rPr>
              <w:t>)</w:t>
            </w:r>
            <w:r w:rsidRPr="0081351E">
              <w:rPr>
                <w:rFonts w:ascii="TimesNewRoman" w:eastAsia="TimesNewRoman" w:hAnsi="TimesNewRoman" w:cs="TimesNewRoman"/>
              </w:rPr>
              <w:t>: vzpostavitev aplikacije za samoregistracijo prošenj za mednarodno zaščito (usposabljanje, promocija in vzdrževanje), nadgradnja uradne evidence (azilnega registra), zaradi izvajanja novega pravnega okvira na ravni EU (nadgradnj</w:t>
            </w:r>
            <w:r w:rsidR="00AD4B2F" w:rsidRPr="0081351E">
              <w:rPr>
                <w:rFonts w:ascii="TimesNewRoman" w:eastAsia="TimesNewRoman" w:hAnsi="TimesNewRoman" w:cs="TimesNewRoman"/>
              </w:rPr>
              <w:t>a</w:t>
            </w:r>
            <w:r w:rsidRPr="0081351E">
              <w:rPr>
                <w:rFonts w:ascii="TimesNewRoman" w:eastAsia="TimesNewRoman" w:hAnsi="TimesNewRoman" w:cs="TimesNewRoman"/>
              </w:rPr>
              <w:t xml:space="preserve"> obrazcev, šifrantov, spletnih servisov za izmenjavo podatkov z zbirkami podatkov UOIM in Policije), avtomatizacija upravnih aktov v postopkih mednarodne zaščite (priprava IKT rešitve za samodejni prenos podatkov), vzpostavitev nadgrajenega podatkovnega skladišča z analitičnim </w:t>
            </w:r>
            <w:r w:rsidRPr="0081351E">
              <w:rPr>
                <w:rFonts w:ascii="TimesNewRoman" w:eastAsia="TimesNewRoman" w:hAnsi="TimesNewRoman" w:cs="TimesNewRoman"/>
              </w:rPr>
              <w:lastRenderedPageBreak/>
              <w:t>orodjem za spremljanje migracijskih trendov ter optimizirano izvažanje ter grafično prikazovanje statističnih podatkov (bolj</w:t>
            </w:r>
            <w:r w:rsidR="00AD4B2F" w:rsidRPr="0081351E">
              <w:rPr>
                <w:rFonts w:ascii="TimesNewRoman" w:eastAsia="TimesNewRoman" w:hAnsi="TimesNewRoman" w:cs="TimesNewRoman"/>
              </w:rPr>
              <w:t>š</w:t>
            </w:r>
            <w:r w:rsidRPr="0081351E">
              <w:rPr>
                <w:rFonts w:ascii="TimesNewRoman" w:eastAsia="TimesNewRoman" w:hAnsi="TimesNewRoman" w:cs="TimesNewRoman"/>
              </w:rPr>
              <w:t>e poročanje), vljučno z usposabljanjem ter vzdrževanjem sistema.</w:t>
            </w:r>
            <w:r w:rsidR="006C5C73" w:rsidRPr="0081351E">
              <w:t xml:space="preserve"> </w:t>
            </w:r>
            <w:r w:rsidR="006C5C73" w:rsidRPr="0081351E">
              <w:rPr>
                <w:rFonts w:ascii="TimesNewRoman" w:eastAsia="TimesNewRoman" w:hAnsi="TimesNewRoman" w:cs="TimesNewRoman"/>
              </w:rPr>
              <w:t>Znotraj tega projekta bodo izvedene dodatne zaposlitve.</w:t>
            </w:r>
          </w:p>
          <w:p w14:paraId="263ADE18" w14:textId="1D93360E" w:rsidR="006428D5" w:rsidRPr="0081351E" w:rsidRDefault="006428D5" w:rsidP="000965AA">
            <w:pPr>
              <w:pStyle w:val="Odstavekseznama"/>
              <w:numPr>
                <w:ilvl w:val="0"/>
                <w:numId w:val="24"/>
              </w:numPr>
              <w:spacing w:before="5pt"/>
              <w:rPr>
                <w:rFonts w:ascii="TimesNewRoman" w:eastAsia="TimesNewRoman" w:hAnsi="TimesNewRoman" w:cs="TimesNewRoman"/>
                <w:lang w:val="sl-SI"/>
              </w:rPr>
            </w:pPr>
            <w:r w:rsidRPr="0081351E">
              <w:rPr>
                <w:rFonts w:ascii="TimesNewRoman" w:eastAsia="TimesNewRoman" w:hAnsi="TimesNewRoman" w:cs="TimesNewRoman"/>
              </w:rPr>
              <w:t xml:space="preserve">Vzpostavitev </w:t>
            </w:r>
            <w:r w:rsidRPr="000C71F8">
              <w:rPr>
                <w:rFonts w:ascii="TimesNewRoman" w:eastAsia="TimesNewRoman" w:hAnsi="TimesNewRoman" w:cs="TimesNewRoman"/>
                <w:lang w:val="sl-SI"/>
              </w:rPr>
              <w:t>in delovanje neodvisnega nadzornega mehanizma</w:t>
            </w:r>
            <w:r w:rsidR="00EC135E" w:rsidRPr="000C71F8">
              <w:rPr>
                <w:rFonts w:ascii="TimesNewRoman" w:eastAsia="TimesNewRoman" w:hAnsi="TimesNewRoman" w:cs="TimesNewRoman"/>
                <w:lang w:val="sl-SI"/>
              </w:rPr>
              <w:t xml:space="preserve"> (90%</w:t>
            </w:r>
            <w:r w:rsidR="000D5502" w:rsidRPr="000C71F8">
              <w:rPr>
                <w:rFonts w:ascii="TimesNewRoman" w:eastAsia="TimesNewRoman" w:hAnsi="TimesNewRoman" w:cs="TimesNewRoman"/>
                <w:lang w:val="sl-SI"/>
              </w:rPr>
              <w:t xml:space="preserve"> fin.</w:t>
            </w:r>
            <w:r w:rsidR="00EC135E" w:rsidRPr="000C71F8">
              <w:rPr>
                <w:rFonts w:ascii="TimesNewRoman" w:eastAsia="TimesNewRoman" w:hAnsi="TimesNewRoman" w:cs="TimesNewRoman"/>
                <w:lang w:val="sl-SI"/>
              </w:rPr>
              <w:t>):</w:t>
            </w:r>
            <w:r w:rsidRPr="000C71F8">
              <w:rPr>
                <w:rFonts w:ascii="TimesNewRoman" w:eastAsia="TimesNewRoman" w:hAnsi="TimesNewRoman" w:cs="TimesNewRoman"/>
                <w:lang w:val="sl-SI"/>
              </w:rPr>
              <w:t xml:space="preserve"> Po sprejetju zakonodaje bo </w:t>
            </w:r>
            <w:r w:rsidR="005A30FF" w:rsidRPr="000C71F8">
              <w:rPr>
                <w:rFonts w:ascii="TimesNewRoman" w:eastAsia="TimesNewRoman" w:hAnsi="TimesNewRoman" w:cs="TimesNewRoman"/>
                <w:lang w:val="sl-SI"/>
              </w:rPr>
              <w:t>oseba, pristojna za</w:t>
            </w:r>
            <w:r w:rsidRPr="000C71F8">
              <w:rPr>
                <w:rFonts w:ascii="TimesNewRoman" w:eastAsia="TimesNewRoman" w:hAnsi="TimesNewRoman" w:cs="TimesNewRoman"/>
                <w:lang w:val="sl-SI"/>
              </w:rPr>
              <w:t xml:space="preserve"> človekov</w:t>
            </w:r>
            <w:r w:rsidR="005A30FF" w:rsidRPr="000C71F8">
              <w:rPr>
                <w:rFonts w:ascii="TimesNewRoman" w:eastAsia="TimesNewRoman" w:hAnsi="TimesNewRoman" w:cs="TimesNewRoman"/>
                <w:lang w:val="sl-SI"/>
              </w:rPr>
              <w:t>e</w:t>
            </w:r>
            <w:r w:rsidRPr="000C71F8">
              <w:rPr>
                <w:rFonts w:ascii="TimesNewRoman" w:eastAsia="TimesNewRoman" w:hAnsi="TimesNewRoman" w:cs="TimesNewRoman"/>
                <w:lang w:val="sl-SI"/>
              </w:rPr>
              <w:t xml:space="preserve"> pravic</w:t>
            </w:r>
            <w:r w:rsidR="005A30FF" w:rsidRPr="000C71F8">
              <w:rPr>
                <w:rFonts w:ascii="TimesNewRoman" w:eastAsia="TimesNewRoman" w:hAnsi="TimesNewRoman" w:cs="TimesNewRoman"/>
                <w:lang w:val="sl-SI"/>
              </w:rPr>
              <w:t>e (predvideno varuh človekovih pravic)</w:t>
            </w:r>
            <w:r w:rsidRPr="00EC135E">
              <w:rPr>
                <w:noProof w:val="0"/>
                <w:color w:val="FF0000"/>
                <w:lang w:val="sl-SI" w:eastAsia="sl-SI"/>
              </w:rPr>
              <w:t xml:space="preserve"> </w:t>
            </w:r>
            <w:r w:rsidRPr="0081351E">
              <w:rPr>
                <w:noProof w:val="0"/>
                <w:lang w:val="sl-SI" w:eastAsia="sl-SI"/>
              </w:rPr>
              <w:t>uradno imenovan za organ, odgovoren za neodvisni nadzorni mehanizem, in bo uradno vključen v proces</w:t>
            </w:r>
            <w:r w:rsidR="00D15690" w:rsidRPr="0081351E">
              <w:rPr>
                <w:noProof w:val="0"/>
                <w:lang w:val="sl-SI" w:eastAsia="sl-SI"/>
              </w:rPr>
              <w:t xml:space="preserve"> delovanja neodvisnega nadzornega mehanizma</w:t>
            </w:r>
            <w:r w:rsidRPr="0081351E">
              <w:rPr>
                <w:noProof w:val="0"/>
                <w:lang w:val="sl-SI" w:eastAsia="sl-SI"/>
              </w:rPr>
              <w:t xml:space="preserve">. </w:t>
            </w:r>
          </w:p>
          <w:p w14:paraId="752FB027" w14:textId="0461A24E" w:rsidR="007A7CED" w:rsidRPr="0081351E" w:rsidRDefault="007A7CED" w:rsidP="008D38F2">
            <w:pPr>
              <w:pStyle w:val="Odstavekseznama"/>
              <w:numPr>
                <w:ilvl w:val="0"/>
                <w:numId w:val="24"/>
              </w:numPr>
              <w:spacing w:before="5pt"/>
              <w:rPr>
                <w:rFonts w:ascii="TimesNewRoman" w:eastAsia="TimesNewRoman" w:hAnsi="TimesNewRoman" w:cs="TimesNewRoman"/>
              </w:rPr>
            </w:pPr>
            <w:r w:rsidRPr="0081351E">
              <w:rPr>
                <w:rFonts w:ascii="TimesNewRoman" w:eastAsia="TimesNewRoman" w:hAnsi="TimesNewRoman" w:cs="TimesNewRoman"/>
                <w:lang w:val="sl-SI"/>
              </w:rPr>
              <w:t xml:space="preserve">Izvajala se bo ocena ranljivosti (med sprejemnim in azilnim postopkom) (90% fin.): Ugotavljanje ranljivosti (npr. mladoletnik brez spremstva, nosečnost in možnost trgovine z ljudmi) bo temeljilo predvsem na zdravstvenem pregledu. Ocena se bo izvedla že med policijskim postopkom s tujcem (v okviru screening postopka ali predhodnega postopka pred vložitvijo prošnje za mednarodno zaščito za tiste tujce, ki ne bodo obravnavani v screening postopku), delno se oceni med zdravniškim pregledom, ki se opravi pred vložitvijo prošnje za mednarodno zaščito, lahko pa se oceni tudi v poznejših fazah (vložitev, razgovor). </w:t>
            </w:r>
            <w:r w:rsidRPr="0081351E">
              <w:rPr>
                <w:rFonts w:ascii="TimesNewRoman" w:eastAsia="TimesNewRoman" w:hAnsi="TimesNewRoman" w:cs="TimesNewRoman"/>
              </w:rPr>
              <w:t>Znotraj tega projekta bodo izvedene dodatne zaposlitve.</w:t>
            </w:r>
          </w:p>
          <w:p w14:paraId="2AD2D9CA" w14:textId="2AB94A0C" w:rsidR="00AD4B2F" w:rsidRPr="0081351E" w:rsidRDefault="000F1DE1" w:rsidP="001E26FF">
            <w:pPr>
              <w:pStyle w:val="Odstavekseznama"/>
              <w:numPr>
                <w:ilvl w:val="0"/>
                <w:numId w:val="24"/>
              </w:numPr>
              <w:spacing w:before="5pt"/>
              <w:rPr>
                <w:rFonts w:ascii="TimesNewRoman" w:eastAsia="TimesNewRoman" w:hAnsi="TimesNewRoman" w:cs="TimesNewRoman"/>
              </w:rPr>
            </w:pPr>
            <w:r w:rsidRPr="0081351E">
              <w:rPr>
                <w:rFonts w:ascii="TimesNewRoman" w:eastAsia="TimesNewRoman" w:hAnsi="TimesNewRoman" w:cs="TimesNewRoman"/>
              </w:rPr>
              <w:t>I</w:t>
            </w:r>
            <w:r w:rsidR="00012613" w:rsidRPr="0081351E">
              <w:rPr>
                <w:rFonts w:ascii="TimesNewRoman" w:eastAsia="TimesNewRoman" w:hAnsi="TimesNewRoman" w:cs="TimesNewRoman"/>
              </w:rPr>
              <w:t>z</w:t>
            </w:r>
            <w:r w:rsidRPr="0081351E">
              <w:rPr>
                <w:rFonts w:ascii="TimesNewRoman" w:eastAsia="TimesNewRoman" w:hAnsi="TimesNewRoman" w:cs="TimesNewRoman"/>
              </w:rPr>
              <w:t>vajala se bo ocena starosti</w:t>
            </w:r>
            <w:r w:rsidR="00EC135E" w:rsidRPr="0081351E">
              <w:rPr>
                <w:rFonts w:ascii="TimesNewRoman" w:eastAsia="TimesNewRoman" w:hAnsi="TimesNewRoman" w:cs="TimesNewRoman"/>
              </w:rPr>
              <w:t xml:space="preserve"> (90%</w:t>
            </w:r>
            <w:r w:rsidR="000D5502" w:rsidRPr="0081351E">
              <w:rPr>
                <w:rFonts w:ascii="TimesNewRoman" w:eastAsia="TimesNewRoman" w:hAnsi="TimesNewRoman" w:cs="TimesNewRoman"/>
              </w:rPr>
              <w:t xml:space="preserve"> fin.</w:t>
            </w:r>
            <w:r w:rsidR="00EC135E" w:rsidRPr="0081351E">
              <w:rPr>
                <w:rFonts w:ascii="TimesNewRoman" w:eastAsia="TimesNewRoman" w:hAnsi="TimesNewRoman" w:cs="TimesNewRoman"/>
              </w:rPr>
              <w:t>)</w:t>
            </w:r>
            <w:r w:rsidRPr="0081351E">
              <w:rPr>
                <w:rFonts w:ascii="TimesNewRoman" w:eastAsia="TimesNewRoman" w:hAnsi="TimesNewRoman" w:cs="TimesNewRoman"/>
              </w:rPr>
              <w:t>:</w:t>
            </w:r>
            <w:r w:rsidRPr="0081351E">
              <w:t xml:space="preserve"> </w:t>
            </w:r>
            <w:r w:rsidRPr="0081351E">
              <w:rPr>
                <w:rFonts w:ascii="TimesNewRoman" w:eastAsia="TimesNewRoman" w:hAnsi="TimesNewRoman" w:cs="TimesNewRoman"/>
              </w:rPr>
              <w:t xml:space="preserve">Vzpostavitev multidisciplinarnega postopka ocenjevanja starosti </w:t>
            </w:r>
            <w:r w:rsidR="00012613" w:rsidRPr="0081351E">
              <w:rPr>
                <w:rFonts w:ascii="TimesNewRoman" w:eastAsia="TimesNewRoman" w:hAnsi="TimesNewRoman" w:cs="TimesNewRoman"/>
              </w:rPr>
              <w:t xml:space="preserve">oseb </w:t>
            </w:r>
            <w:r w:rsidRPr="0081351E">
              <w:rPr>
                <w:rFonts w:ascii="TimesNewRoman" w:eastAsia="TimesNewRoman" w:hAnsi="TimesNewRoman" w:cs="TimesNewRoman"/>
              </w:rPr>
              <w:t>v skladu z Direktivo 2024/1346/EU, kjer so vpleteni: Ministrstvo za delo, družino in socialne zadeve, Centri za socialno delo, idr.</w:t>
            </w:r>
          </w:p>
          <w:p w14:paraId="3819009B" w14:textId="1B528AB8" w:rsidR="00C9772D" w:rsidRPr="0081351E" w:rsidRDefault="00C9772D" w:rsidP="001E26FF">
            <w:pPr>
              <w:pStyle w:val="Odstavekseznama"/>
              <w:numPr>
                <w:ilvl w:val="0"/>
                <w:numId w:val="24"/>
              </w:numPr>
              <w:spacing w:before="5pt"/>
              <w:rPr>
                <w:rFonts w:ascii="TimesNewRoman" w:eastAsia="TimesNewRoman" w:hAnsi="TimesNewRoman" w:cs="TimesNewRoman"/>
              </w:rPr>
            </w:pPr>
            <w:r w:rsidRPr="0081351E">
              <w:rPr>
                <w:rFonts w:ascii="TimesNewRoman" w:eastAsia="TimesNewRoman" w:hAnsi="TimesNewRoman" w:cs="TimesNewRoman"/>
              </w:rPr>
              <w:t>Krepitev pravosodnih zmogljivosti za učinkovito izvajanje Pakta</w:t>
            </w:r>
            <w:r w:rsidR="00EC135E" w:rsidRPr="0081351E">
              <w:rPr>
                <w:rFonts w:ascii="TimesNewRoman" w:eastAsia="TimesNewRoman" w:hAnsi="TimesNewRoman" w:cs="TimesNewRoman"/>
              </w:rPr>
              <w:t xml:space="preserve"> (90%</w:t>
            </w:r>
            <w:r w:rsidR="000D5502" w:rsidRPr="0081351E">
              <w:rPr>
                <w:rFonts w:ascii="TimesNewRoman" w:eastAsia="TimesNewRoman" w:hAnsi="TimesNewRoman" w:cs="TimesNewRoman"/>
              </w:rPr>
              <w:t xml:space="preserve"> fin.</w:t>
            </w:r>
            <w:r w:rsidR="00EC135E" w:rsidRPr="0081351E">
              <w:rPr>
                <w:rFonts w:ascii="TimesNewRoman" w:eastAsia="TimesNewRoman" w:hAnsi="TimesNewRoman" w:cs="TimesNewRoman"/>
              </w:rPr>
              <w:t>):</w:t>
            </w:r>
            <w:r w:rsidRPr="0081351E">
              <w:rPr>
                <w:rFonts w:ascii="TimesNewRoman" w:eastAsia="TimesNewRoman" w:hAnsi="TimesNewRoman" w:cs="TimesNewRoman"/>
              </w:rPr>
              <w:t xml:space="preserve"> Cilj operacije je okrepiti zmogljivosti Upravnega sodišča ter drugih pristojnih pravosodnih deležnikov za izvajanje učinkovitih postopkov mednarodne zaščite v skladu s paktom, z okrepitvijo na kadrovskem področju (10 zaposlitev), kot tudi z vidika zagotovitve ustreznih prostorov, opreme in izobraževanj.</w:t>
            </w:r>
          </w:p>
          <w:p w14:paraId="3C204C63" w14:textId="77777777" w:rsidR="00951261" w:rsidRDefault="00951261">
            <w:pPr>
              <w:spacing w:before="5pt"/>
              <w:rPr>
                <w:rFonts w:ascii="TimesNewRoman" w:eastAsia="TimesNewRoman" w:hAnsi="TimesNewRoman" w:cs="TimesNewRoman"/>
                <w:color w:val="000000"/>
              </w:rPr>
            </w:pPr>
          </w:p>
          <w:p w14:paraId="4DEAE059" w14:textId="2F49C53C"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2) </w:t>
            </w:r>
            <w:r>
              <w:rPr>
                <w:rFonts w:ascii="TimesNewRoman" w:eastAsia="TimesNewRoman" w:hAnsi="TimesNewRoman" w:cs="TimesNewRoman"/>
                <w:color w:val="000000"/>
                <w:u w:val="single"/>
              </w:rPr>
              <w:t xml:space="preserve">Izvedbeni ukrep 1b: </w:t>
            </w:r>
          </w:p>
          <w:p w14:paraId="46AD98DD"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Na področju zagotavljanja sprejema in oskrbe prosilcev za mednarodno zaščito UOIM skladno s področno zakonodajo zagotavlja aktivnosti, ki omogočajo lažjo začetno integracijo ter skrajšajo obdobje vključenosti v družbo sprejema. Aktivnosti, ki se zagotavljajo osebam, omogočajo večjo samostojnost ter vlogo pri prevzemu in odgovornosti za njihovo življenje. Nudijo tudi dodatno podporo ranljivim kategorijam prosilcev za mednarodno zaščito. Prav tako se na področju vzpostavitve in izboljšanja sprejemne infrastrukture Slovenija sooča s čedalje večjimi izzivi na področju povečanja števila prosilcev za mednarodno zaščito. Zaradi predvidenega nadaljnjega trenda povečevanja prosilcev, je izkazana potreba po povečanju in prilagoditvi obstoječih sprejemnih in nastanitvenih prostorov.</w:t>
            </w:r>
          </w:p>
          <w:p w14:paraId="48BFD3DE" w14:textId="4F8A8110" w:rsidR="004B2F2E" w:rsidRPr="0081351E" w:rsidRDefault="004B2F2E">
            <w:pPr>
              <w:spacing w:before="5pt"/>
              <w:rPr>
                <w:rFonts w:ascii="TimesNewRoman" w:eastAsia="TimesNewRoman" w:hAnsi="TimesNewRoman" w:cs="TimesNewRoman"/>
              </w:rPr>
            </w:pPr>
            <w:r w:rsidRPr="0081351E">
              <w:rPr>
                <w:rFonts w:ascii="TimesNewRoman" w:eastAsia="TimesNewRoman" w:hAnsi="TimesNewRoman" w:cs="TimesNewRoman"/>
              </w:rPr>
              <w:t>Predviden je najem kapacitete za namestitev in oskrbo prosilcev za mednarodno zaščito</w:t>
            </w:r>
            <w:r w:rsidR="000E638F" w:rsidRPr="0081351E">
              <w:rPr>
                <w:rFonts w:ascii="TimesNewRoman" w:eastAsia="TimesNewRoman" w:hAnsi="TimesNewRoman" w:cs="TimesNewRoman"/>
              </w:rPr>
              <w:t xml:space="preserve">. </w:t>
            </w:r>
            <w:r w:rsidR="00755CF0" w:rsidRPr="0081351E">
              <w:rPr>
                <w:rFonts w:ascii="TimesNewRoman" w:eastAsia="TimesNewRoman" w:hAnsi="TimesNewRoman" w:cs="TimesNewRoman"/>
              </w:rPr>
              <w:t xml:space="preserve">Sprejemna zmogljivost se bo povečala za 300 postelj. </w:t>
            </w:r>
            <w:r w:rsidR="000E638F" w:rsidRPr="0081351E">
              <w:rPr>
                <w:rFonts w:ascii="TimesNewRoman" w:eastAsia="TimesNewRoman" w:hAnsi="TimesNewRoman" w:cs="TimesNewRoman"/>
              </w:rPr>
              <w:t>Predvideno je financiranje stroškov delovanja azilnega doma z izpostavami, stroškov materialne oskrbe prosilcev za mednarodno zaščito po končanem postopku preverjanja v skladu z direktivo o sprejemu (sedanjih in prihodnjih)</w:t>
            </w:r>
            <w:r w:rsidR="007A7CED" w:rsidRPr="0081351E">
              <w:rPr>
                <w:rFonts w:ascii="TimesNewRoman" w:eastAsia="TimesNewRoman" w:hAnsi="TimesNewRoman" w:cs="TimesNewRoman"/>
              </w:rPr>
              <w:t xml:space="preserve"> in v primeru postopka na meji</w:t>
            </w:r>
            <w:r w:rsidR="000E638F" w:rsidRPr="0081351E">
              <w:rPr>
                <w:rFonts w:ascii="TimesNewRoman" w:eastAsia="TimesNewRoman" w:hAnsi="TimesNewRoman" w:cs="TimesNewRoman"/>
              </w:rPr>
              <w:t>, da se prosilcem za mednarodno zaščito zagotovijo osnovne življenjske potrebščine.</w:t>
            </w:r>
            <w:r w:rsidR="000E638F" w:rsidRPr="0081351E">
              <w:t xml:space="preserve"> </w:t>
            </w:r>
            <w:r w:rsidR="000E638F" w:rsidRPr="0081351E">
              <w:rPr>
                <w:rFonts w:ascii="TimesNewRoman" w:eastAsia="TimesNewRoman" w:hAnsi="TimesNewRoman" w:cs="TimesNewRoman"/>
              </w:rPr>
              <w:t>Financirala se bo tudi vzpostavitev dodatnih nastanitvenih zmogljivosti za zdravljenje in osnovno materialno oskrbo prosilcev za mednarodno zaščito, ki bo poleg osnovnega namena zagotavljala hitro odzivnost v primeru aktivacije kontingentnega načrta ob množičnem prihodu in številu prosilcev za mednarodno zaščito. Predvidena je zaposlitev strokovnih sodelavcev</w:t>
            </w:r>
            <w:r w:rsidR="0014199A" w:rsidRPr="0081351E">
              <w:rPr>
                <w:rFonts w:ascii="TimesNewRoman" w:eastAsia="TimesNewRoman" w:hAnsi="TimesNewRoman" w:cs="TimesNewRoman"/>
              </w:rPr>
              <w:t xml:space="preserve"> (10 sodelavcev za naloge na področju nastanitve in materialne oskrbe prosilcev in 4 sodelavci za usklajevanje dela in nalog na področju nastanitve in oskrbe ter po potrebi vodenje razgovorov in svetovanje) </w:t>
            </w:r>
            <w:r w:rsidR="000E638F" w:rsidRPr="0081351E">
              <w:rPr>
                <w:rFonts w:ascii="TimesNewRoman" w:eastAsia="TimesNewRoman" w:hAnsi="TimesNewRoman" w:cs="TimesNewRoman"/>
              </w:rPr>
              <w:t>ter financirali se bodo stroški materialne oskrbe.</w:t>
            </w:r>
          </w:p>
          <w:p w14:paraId="5C4736BC" w14:textId="73E7B675" w:rsidR="00A77B3E" w:rsidRPr="0081351E" w:rsidRDefault="004028C5">
            <w:pPr>
              <w:spacing w:before="5pt"/>
              <w:rPr>
                <w:rFonts w:ascii="TimesNewRoman" w:eastAsia="TimesNewRoman" w:hAnsi="TimesNewRoman" w:cs="TimesNewRoman"/>
              </w:rPr>
            </w:pPr>
            <w:r w:rsidRPr="0081351E">
              <w:rPr>
                <w:rFonts w:ascii="TimesNewRoman" w:eastAsia="TimesNewRoman" w:hAnsi="TimesNewRoman" w:cs="TimesNewRoman"/>
              </w:rPr>
              <w:t>Poleg zgoraj navedenih so predvideni tudi:</w:t>
            </w:r>
          </w:p>
          <w:p w14:paraId="330BC3FB"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Zdravstveni pregledi vlagateljev namere za podajo prošnje za MZ: Preventivni zdravstveni in sanitarno – dezinfekcijski pregledi tujcev, ki izrazijo namero za vložitev prošnje za mednarodno zaščito.</w:t>
            </w:r>
          </w:p>
          <w:p w14:paraId="656A4D6C"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Zagotavljanje informacij o kulturnih razlikah, sistemu delovanja različnih inštitucij v RS, družbenih normah: prosilcem se v času bivanja v Azilnem domu in njegovih izpostavah nudi </w:t>
            </w:r>
            <w:r>
              <w:rPr>
                <w:rFonts w:ascii="TimesNewRoman" w:eastAsia="TimesNewRoman" w:hAnsi="TimesNewRoman" w:cs="TimesNewRoman"/>
                <w:color w:val="000000"/>
              </w:rPr>
              <w:lastRenderedPageBreak/>
              <w:t>različno informiranje in aktivnosti na temo vsakdanjega življenja, digitalizacije, vlog v družini in družbi, itd.</w:t>
            </w:r>
          </w:p>
          <w:p w14:paraId="3A290EE3"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Tečaj slovenskega jezika: nastanjenim prosilcem je nuden tečaj slovenskega jezika.</w:t>
            </w:r>
          </w:p>
          <w:p w14:paraId="542CEE75"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Aktivnosti, namenjene prosilcem za mednarodno zaščito: v Azilnem domu in njegovih izpostavah se bodo izvajale različne prostočasne in terapevtske aktivnosti.</w:t>
            </w:r>
          </w:p>
          <w:p w14:paraId="5AC4F018"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sredstev za nakup šolskih potrebščin: skladno z zakonodajo se otrokom in mladoletnikom brez spremstva (90% fin.) zagotavljajo šolske potrebščine in plačilo obšolskih ter šolskih dejavnosti.</w:t>
            </w:r>
          </w:p>
          <w:p w14:paraId="503BB0A5"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sredstev za prevoz oseb do različnih institucij: za uveljavljanje različnih pravic se prosilcem za mednarodno zaščito zagotovi mesečne vozovnice, vozovnice za mestni promet in podobno, da se jim omogoči dostop do pristojnih institucij, ki to urejajo.</w:t>
            </w:r>
          </w:p>
          <w:p w14:paraId="1CF4814F"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Zagotovitev nastanitve in oskrbe mladoletnikov brez spremstva (zaradi povečanja števila mladoletnikov brez spremstva se je pokazala potreba po sistemski ureditvi nastanitve in oskrbe mladoletnikov brez spremstva ter zagotovitvi programov za zagotavljanje psihosocialne pomoči in izvajanju določenih prostočasnih aktivnosti) (90% fin.).</w:t>
            </w:r>
          </w:p>
          <w:p w14:paraId="6B118598" w14:textId="77777777" w:rsidR="00A77B3E" w:rsidRDefault="004028C5">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Materialna oskrba prosilcev za mednarodno zaščito: Zagotavljanje izplačevanja žepnin in nagrad za opravljanje osnovnih vzdrževalnih del v Azilnem domu (pobiranje smeti, čiščenje sob in okolice, pomoč pri deljenju obrokov in podobno)</w:t>
            </w:r>
            <w:r>
              <w:rPr>
                <w:rFonts w:ascii="TimesNewRoman" w:eastAsia="TimesNewRoman" w:hAnsi="TimesNewRoman" w:cs="TimesNewRoman"/>
                <w:i/>
                <w:iCs/>
                <w:color w:val="000000"/>
              </w:rPr>
              <w:t xml:space="preserve"> </w:t>
            </w:r>
            <w:r>
              <w:rPr>
                <w:rFonts w:ascii="TimesNewRoman" w:eastAsia="TimesNewRoman" w:hAnsi="TimesNewRoman" w:cs="TimesNewRoman"/>
                <w:color w:val="000000"/>
              </w:rPr>
              <w:t>ter potrebščin (pripomočki za osebno nego, obuvala in oblačila), ki prosilcem omogočajo uresničevanje pravic.</w:t>
            </w:r>
          </w:p>
          <w:p w14:paraId="1A3F0684"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Aktivnosti se bodo osredotočale tudi na usposabljanja zaposlenih strokovnih delavcev. Načrtujemo izvedbo dveh operacij:</w:t>
            </w:r>
          </w:p>
          <w:p w14:paraId="7EE9B7D0" w14:textId="77777777" w:rsidR="00A77B3E" w:rsidRDefault="004028C5">
            <w:pPr>
              <w:numPr>
                <w:ilvl w:val="0"/>
                <w:numId w:val="3"/>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supervizije za strokovne sodelavce s področja sprejema: Supervizijo bomo uporabljali kot eno izmed strokovnih metod pri socialnih delavcih, kjer izmenjajo svoje izkušnje s ciljno skupino in si izmenjajo mnenja, kako v določenih situacijah postopati.</w:t>
            </w:r>
          </w:p>
          <w:p w14:paraId="673D99CD" w14:textId="77777777" w:rsidR="00A77B3E" w:rsidRDefault="004028C5">
            <w:pPr>
              <w:numPr>
                <w:ilvl w:val="0"/>
                <w:numId w:val="3"/>
              </w:numPr>
              <w:spacing w:before="5pt"/>
              <w:rPr>
                <w:rFonts w:ascii="TimesNewRoman" w:eastAsia="TimesNewRoman" w:hAnsi="TimesNewRoman" w:cs="TimesNewRoman"/>
                <w:color w:val="000000"/>
              </w:rPr>
            </w:pPr>
            <w:r>
              <w:rPr>
                <w:rFonts w:ascii="TimesNewRoman" w:eastAsia="TimesNewRoman" w:hAnsi="TimesNewRoman" w:cs="TimesNewRoman"/>
                <w:color w:val="000000"/>
              </w:rPr>
              <w:t>Študijski obiski strokovnih delavcev s področja sprejema migrantov z namenom prenosa dobrih praks: Namen študijskih obiskov je obiskati države, ki imajo bolj izpopolnjen sistem sprejema migrantov in daljšo tradicijo na tem področju, z namenom prenosa dobrih praks v naš sistem.</w:t>
            </w:r>
          </w:p>
          <w:p w14:paraId="41423566" w14:textId="348C3B3D" w:rsidR="00A77B3E" w:rsidRDefault="004028C5">
            <w:pPr>
              <w:spacing w:before="5pt"/>
              <w:rPr>
                <w:rFonts w:ascii="TimesNewRoman" w:eastAsia="TimesNewRoman" w:hAnsi="TimesNewRoman" w:cs="TimesNewRoman"/>
                <w:color w:val="000000"/>
              </w:rPr>
            </w:pPr>
            <w:r w:rsidRPr="00FE79DD">
              <w:rPr>
                <w:rFonts w:ascii="TimesNewRoman" w:eastAsia="TimesNewRoman" w:hAnsi="TimesNewRoman" w:cs="TimesNewRoman"/>
                <w:color w:val="000000"/>
              </w:rPr>
              <w:t xml:space="preserve">Posebno pozornost je potrebno nameniti čedalje številčnejši ranljivi skupini mladoletnikov brez spremstva. V letu 2019 je bilo nastanjenih 670 mladoletnikov brez spremstva v Dijaškem domu Postojna in Azilnem domu oz. njegovi izpostavi, v letu 2020 pa je bilo nastanjenih 550 mladoletnikov brez spremstva. </w:t>
            </w:r>
            <w:r w:rsidR="00D31DC0" w:rsidRPr="000C71F8">
              <w:rPr>
                <w:rFonts w:ascii="TimesNewRoman" w:eastAsia="TimesNewRoman" w:hAnsi="TimesNewRoman" w:cs="TimesNewRoman"/>
                <w:color w:val="000000"/>
              </w:rPr>
              <w:t xml:space="preserve">Skladno s tem je bilo načrtovano povečanje nastanitvenih kapacitet za 45 postelj (90% fin.). </w:t>
            </w:r>
          </w:p>
          <w:p w14:paraId="2407616C" w14:textId="2A80DEAB" w:rsidR="00A77B3E" w:rsidRPr="000C71F8" w:rsidRDefault="004028C5" w:rsidP="00FE79DD">
            <w:pPr>
              <w:spacing w:before="5pt"/>
              <w:rPr>
                <w:rFonts w:ascii="TimesNewRoman" w:eastAsia="TimesNewRoman" w:hAnsi="TimesNewRoman" w:cs="TimesNewRoman"/>
                <w:color w:val="000000"/>
              </w:rPr>
            </w:pPr>
            <w:r w:rsidRPr="00210F8A">
              <w:rPr>
                <w:rFonts w:ascii="TimesNewRoman" w:eastAsia="TimesNewRoman" w:hAnsi="TimesNewRoman" w:cs="TimesNewRoman"/>
                <w:color w:val="000000"/>
              </w:rPr>
              <w:t>Za mladoletnike brez spremstva je potrebno zagotoviti ustrezno nastanitev glede na ugotovljeno stopnjo ranljivosti posameznika.</w:t>
            </w:r>
            <w:r w:rsidR="00FE79DD" w:rsidRPr="000C71F8">
              <w:rPr>
                <w:rFonts w:ascii="TimesNewRoman" w:eastAsia="TimesNewRoman" w:hAnsi="TimesNewRoman" w:cs="TimesNewRoman"/>
                <w:color w:val="000000"/>
              </w:rPr>
              <w:t xml:space="preserve"> Konec leta 2023 je bila sprejeta tudi Uredba o načinu zagotavljanja ustrezne nastanitve, oskrbe in obravnave mladoletnikov brez spremstva</w:t>
            </w:r>
            <w:r w:rsidR="00824AB5" w:rsidRPr="000C71F8">
              <w:rPr>
                <w:rFonts w:ascii="TimesNewRoman" w:eastAsia="TimesNewRoman" w:hAnsi="TimesNewRoman" w:cs="TimesNewRoman"/>
                <w:color w:val="000000"/>
              </w:rPr>
              <w:t>.</w:t>
            </w:r>
            <w:r w:rsidR="00FE79DD" w:rsidRPr="000C71F8">
              <w:rPr>
                <w:rFonts w:ascii="TimesNewRoman" w:eastAsia="TimesNewRoman" w:hAnsi="TimesNewRoman" w:cs="TimesNewRoman"/>
                <w:color w:val="000000"/>
              </w:rPr>
              <w:t xml:space="preserve"> Z njo se ureja nastanitev, oskrba in obravnava otrok, ki so na ozemlju RS brez staršev ali zakonitih zastopnikov. Mladoletniki brez spremstva predstavljajo najbolj ranljivo skupino tujcev. UOIM je po večletnem prizadevanju po sistemski ureditvi področja s 1.</w:t>
            </w:r>
            <w:r w:rsidR="00F932F7" w:rsidRPr="000C71F8">
              <w:rPr>
                <w:rFonts w:ascii="TimesNewRoman" w:eastAsia="TimesNewRoman" w:hAnsi="TimesNewRoman" w:cs="TimesNewRoman"/>
                <w:color w:val="000000"/>
              </w:rPr>
              <w:t>4..</w:t>
            </w:r>
            <w:r w:rsidR="00FE79DD" w:rsidRPr="000C71F8">
              <w:rPr>
                <w:rFonts w:ascii="TimesNewRoman" w:eastAsia="TimesNewRoman" w:hAnsi="TimesNewRoman" w:cs="TimesNewRoman"/>
                <w:color w:val="000000"/>
              </w:rPr>
              <w:t>2024 začel izvajati nastanitev mladoletnikov brez spremstva v skladu z navedeno uredbo v posebni nastanitveni kapaciteti za mladoletnike brez spremstva v Postojni s kapaciteto 70 oseb. Zadnji podatki za leti 2023 in 2024 kažejo, da se število mladoletnikov brez spremstva glede na podatke iz leta 2019 in 2020 še vedno povečuje. Mladoletniki brez spremstva so v letu 2024 predstavljali 2,5 % (2023: 0,67 %) vseh prosilcev za mednarodno zaščito. Njihovo število se je glede na leto 2023 povečalo skoraj za trikrat. Glede na podatke o nastanitvi mladoletnikov brez spremstva (vlagatelji namere, prosilci za mednarodno zaščito, osebe z mednarodno zaščito, osebe z začasno zaščito) je bilo v letu 2024 nastanjenih 2</w:t>
            </w:r>
            <w:r w:rsidR="00824AB5" w:rsidRPr="000C71F8">
              <w:rPr>
                <w:rFonts w:ascii="TimesNewRoman" w:eastAsia="TimesNewRoman" w:hAnsi="TimesNewRoman" w:cs="TimesNewRoman"/>
                <w:color w:val="000000"/>
              </w:rPr>
              <w:t>.</w:t>
            </w:r>
            <w:r w:rsidR="00FE79DD" w:rsidRPr="000C71F8">
              <w:rPr>
                <w:rFonts w:ascii="TimesNewRoman" w:eastAsia="TimesNewRoman" w:hAnsi="TimesNewRoman" w:cs="TimesNewRoman"/>
                <w:color w:val="000000"/>
              </w:rPr>
              <w:t>376 mladoletnikov brez spremstva, od tega večina (98</w:t>
            </w:r>
            <w:r w:rsidR="00824AB5" w:rsidRPr="000C71F8">
              <w:rPr>
                <w:rFonts w:ascii="TimesNewRoman" w:eastAsia="TimesNewRoman" w:hAnsi="TimesNewRoman" w:cs="TimesNewRoman"/>
                <w:color w:val="000000"/>
              </w:rPr>
              <w:t> </w:t>
            </w:r>
            <w:r w:rsidR="00FE79DD" w:rsidRPr="000C71F8">
              <w:rPr>
                <w:rFonts w:ascii="TimesNewRoman" w:eastAsia="TimesNewRoman" w:hAnsi="TimesNewRoman" w:cs="TimesNewRoman"/>
                <w:color w:val="000000"/>
              </w:rPr>
              <w:t>%) fantov in le malo dekl</w:t>
            </w:r>
            <w:r w:rsidR="00824AB5" w:rsidRPr="000C71F8">
              <w:rPr>
                <w:rFonts w:ascii="TimesNewRoman" w:eastAsia="TimesNewRoman" w:hAnsi="TimesNewRoman" w:cs="TimesNewRoman"/>
                <w:color w:val="000000"/>
              </w:rPr>
              <w:t>ic</w:t>
            </w:r>
            <w:r w:rsidR="00FE79DD" w:rsidRPr="000C71F8">
              <w:rPr>
                <w:rFonts w:ascii="TimesNewRoman" w:eastAsia="TimesNewRoman" w:hAnsi="TimesNewRoman" w:cs="TimesNewRoman"/>
                <w:color w:val="000000"/>
              </w:rPr>
              <w:t>. To kaže tudi na potrebo po ločeni nastanitveni kapaciteti za deklice in otroke, mlajše od 10 let, ki so mladoletniki brez spremstva.</w:t>
            </w:r>
          </w:p>
          <w:p w14:paraId="4A313E21"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Poleg tega je zaznati porast primerov oseb s težavami v duševnem zdravju, posebnimi potrebami in žrtev različnih zlorab. Potrebno je opolnomočenje in vzpodbujanje oseb k aktivnemu premagovanju težav, travm in soočanju z različnimi osebnimi okoliščinami. Predlagane aktivnosti so:</w:t>
            </w:r>
          </w:p>
          <w:p w14:paraId="5E296648" w14:textId="77777777" w:rsidR="00A77B3E" w:rsidRDefault="004028C5">
            <w:pPr>
              <w:numPr>
                <w:ilvl w:val="0"/>
                <w:numId w:val="4"/>
              </w:num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Zagotavljanje ustrezne specialistične in druge strokovne obravnave (psihiater in druga ustrezna strokovna podpora). </w:t>
            </w:r>
          </w:p>
          <w:p w14:paraId="7545C061" w14:textId="77777777" w:rsidR="00A77B3E" w:rsidRDefault="004028C5">
            <w:pPr>
              <w:numPr>
                <w:ilvl w:val="0"/>
                <w:numId w:val="4"/>
              </w:numPr>
              <w:spacing w:before="5pt"/>
              <w:rPr>
                <w:rFonts w:ascii="TimesNewRoman" w:eastAsia="TimesNewRoman" w:hAnsi="TimesNewRoman" w:cs="TimesNewRoman"/>
                <w:color w:val="000000"/>
              </w:rPr>
            </w:pPr>
            <w:r>
              <w:rPr>
                <w:rFonts w:ascii="TimesNewRoman" w:eastAsia="TimesNewRoman" w:hAnsi="TimesNewRoman" w:cs="TimesNewRoman"/>
                <w:color w:val="000000"/>
              </w:rPr>
              <w:t>Programi finančne pomoči za zagotavljanje ustrezne nastanitve za prosilce, ki so razseljeni v inštitucije. </w:t>
            </w:r>
          </w:p>
          <w:p w14:paraId="0FF23C7B" w14:textId="77777777" w:rsidR="00A77B3E" w:rsidRDefault="004028C5">
            <w:pPr>
              <w:numPr>
                <w:ilvl w:val="0"/>
                <w:numId w:val="4"/>
              </w:numPr>
              <w:spacing w:before="5pt"/>
              <w:rPr>
                <w:rFonts w:ascii="TimesNewRoman" w:eastAsia="TimesNewRoman" w:hAnsi="TimesNewRoman" w:cs="TimesNewRoman"/>
                <w:color w:val="000000"/>
              </w:rPr>
            </w:pPr>
            <w:r>
              <w:rPr>
                <w:rFonts w:ascii="TimesNewRoman" w:eastAsia="TimesNewRoman" w:hAnsi="TimesNewRoman" w:cs="TimesNewRoman"/>
                <w:color w:val="000000"/>
              </w:rPr>
              <w:t>Vzpostavitev različnih programov in mehanizmov pomoči, prilagojenih potrebam posameznika. Mednje štejemo program opismenjevanja in zagotavljanje učne pomoči otrokom, program informiranja in osveščanja (potencialnih) žrtev trgovine z ljudmi, spolnega nasilja ali nasilja po spolu, ki bo obsegal tudi aktivnosti za preprečevanje različnih vrst nasilja, zgodnja identifikacija za napotitev na specializirane storitve pomoči in zaščite, usposabljanje interesne javnosti ter vodenje, koordinacijo in administrativno delo delovne skupine, ki je imenovana na podlagi Standardnih operativnih postopkov za preprečevanje in urejanje v primerih spolnega nasilja in nasilja na podlagi spola nad osebami, ki so obravnavane po določbah ZMZ, programe v podporo in opolnomočenje ženskam in različne aktivnosti za mladoletnike.</w:t>
            </w:r>
          </w:p>
          <w:p w14:paraId="5B06FC3F" w14:textId="77777777" w:rsidR="00A77B3E" w:rsidRDefault="004028C5">
            <w:pPr>
              <w:numPr>
                <w:ilvl w:val="0"/>
                <w:numId w:val="4"/>
              </w:numPr>
              <w:spacing w:before="5pt"/>
              <w:rPr>
                <w:rFonts w:ascii="TimesNewRoman" w:eastAsia="TimesNewRoman" w:hAnsi="TimesNewRoman" w:cs="TimesNewRoman"/>
                <w:color w:val="000000"/>
              </w:rPr>
            </w:pPr>
            <w:r>
              <w:rPr>
                <w:rFonts w:ascii="TimesNewRoman" w:eastAsia="TimesNewRoman" w:hAnsi="TimesNewRoman" w:cs="TimesNewRoman"/>
                <w:color w:val="000000"/>
              </w:rPr>
              <w:t>Zagotovitev izvajanja 24-urne oskrbe otrok mlajših otrok v starosti do 10 let v kriznih centrih (90% fin.).</w:t>
            </w:r>
          </w:p>
          <w:p w14:paraId="55967EAB" w14:textId="77777777" w:rsidR="0002152A" w:rsidRPr="00AB3245" w:rsidRDefault="0002152A" w:rsidP="0002152A">
            <w:pPr>
              <w:spacing w:before="5pt"/>
              <w:rPr>
                <w:rFonts w:ascii="TimesNewRoman" w:eastAsia="TimesNewRoman" w:hAnsi="TimesNewRoman" w:cs="TimesNewRoman"/>
              </w:rPr>
            </w:pPr>
            <w:r w:rsidRPr="00AB3245">
              <w:rPr>
                <w:rFonts w:ascii="TimesNewRoman" w:eastAsia="TimesNewRoman" w:hAnsi="TimesNewRoman" w:cs="TimesNewRoman"/>
              </w:rPr>
              <w:t>Zgornje aktivnosti se smiselno izvajajo tudi za potrebe Pakta, poleg tega se dodatno izvajajo naslednje aktivnosti:</w:t>
            </w:r>
          </w:p>
          <w:p w14:paraId="3607D441" w14:textId="4C5AD0DA" w:rsidR="00A77B3E" w:rsidRPr="00AB3245" w:rsidRDefault="0002152A" w:rsidP="0002152A">
            <w:pPr>
              <w:pStyle w:val="Odstavekseznama"/>
              <w:numPr>
                <w:ilvl w:val="0"/>
                <w:numId w:val="24"/>
              </w:numPr>
              <w:spacing w:before="5pt"/>
              <w:rPr>
                <w:rFonts w:ascii="TimesNewRoman" w:eastAsia="TimesNewRoman" w:hAnsi="TimesNewRoman" w:cs="TimesNewRoman"/>
              </w:rPr>
            </w:pPr>
            <w:r w:rsidRPr="00AB3245">
              <w:rPr>
                <w:rFonts w:ascii="TimesNewRoman" w:eastAsia="TimesNewRoman" w:hAnsi="TimesNewRoman" w:cs="TimesNewRoman"/>
              </w:rPr>
              <w:t xml:space="preserve">Vzpostavitev posebne kapacitete in obravnave za najbolj ranljive posameznike: Namen operacije je vzpostaviti ločeno sprejemno kapaciteto, v katero bi bilo mogoče nastaniti do 50 oseb, ki imajo posebne potrebe glede sprejema in za katere bi bila namestitev v druge kapacitete neprimerna in vzpostavitev tima, ki bo obravnaval sume nasilja po spolu, trgovino z ljudmi in nudil žrtvam posebno psihosocialno oskrbo. </w:t>
            </w:r>
            <w:r w:rsidR="00626CFA" w:rsidRPr="00AB3245">
              <w:rPr>
                <w:rFonts w:ascii="TimesNewRoman" w:eastAsia="TimesNewRoman" w:hAnsi="TimesNewRoman" w:cs="TimesNewRoman"/>
              </w:rPr>
              <w:t xml:space="preserve">Potrebno bo zaposliti strokovne delavce za izvajanje aktivnosti s področja koordiniranja in s področja nastanitve in materialne oskrbe prosilcev ter izvajati vse potrebne aktivnosti (varovanje, čiščenje, prevajanje…). </w:t>
            </w:r>
            <w:r w:rsidRPr="00AB3245">
              <w:rPr>
                <w:rFonts w:ascii="TimesNewRoman" w:eastAsia="TimesNewRoman" w:hAnsi="TimesNewRoman" w:cs="TimesNewRoman"/>
              </w:rPr>
              <w:t>S tem b</w:t>
            </w:r>
            <w:r w:rsidR="00626CFA" w:rsidRPr="00AB3245">
              <w:rPr>
                <w:rFonts w:ascii="TimesNewRoman" w:eastAsia="TimesNewRoman" w:hAnsi="TimesNewRoman" w:cs="TimesNewRoman"/>
              </w:rPr>
              <w:t>odo</w:t>
            </w:r>
            <w:r w:rsidRPr="00AB3245">
              <w:rPr>
                <w:rFonts w:ascii="TimesNewRoman" w:eastAsia="TimesNewRoman" w:hAnsi="TimesNewRoman" w:cs="TimesNewRoman"/>
              </w:rPr>
              <w:t xml:space="preserve"> zagotov</w:t>
            </w:r>
            <w:r w:rsidR="00626CFA" w:rsidRPr="00AB3245">
              <w:rPr>
                <w:rFonts w:ascii="TimesNewRoman" w:eastAsia="TimesNewRoman" w:hAnsi="TimesNewRoman" w:cs="TimesNewRoman"/>
              </w:rPr>
              <w:t>ljeni</w:t>
            </w:r>
            <w:r w:rsidRPr="00AB3245">
              <w:rPr>
                <w:rFonts w:ascii="TimesNewRoman" w:eastAsia="TimesNewRoman" w:hAnsi="TimesNewRoman" w:cs="TimesNewRoman"/>
              </w:rPr>
              <w:t xml:space="preserve"> vsi potrebni zaščit</w:t>
            </w:r>
            <w:r w:rsidR="00626CFA" w:rsidRPr="00AB3245">
              <w:rPr>
                <w:rFonts w:ascii="TimesNewRoman" w:eastAsia="TimesNewRoman" w:hAnsi="TimesNewRoman" w:cs="TimesNewRoman"/>
              </w:rPr>
              <w:t>n</w:t>
            </w:r>
            <w:r w:rsidRPr="00AB3245">
              <w:rPr>
                <w:rFonts w:ascii="TimesNewRoman" w:eastAsia="TimesNewRoman" w:hAnsi="TimesNewRoman" w:cs="TimesNewRoman"/>
              </w:rPr>
              <w:t>i ukrepi za prosilce za mednarodno zaščito in ranljive osebe.</w:t>
            </w:r>
            <w:r w:rsidR="00626CFA" w:rsidRPr="00AB3245">
              <w:t xml:space="preserve"> </w:t>
            </w:r>
            <w:r w:rsidR="00626CFA" w:rsidRPr="00AB3245">
              <w:rPr>
                <w:rFonts w:ascii="TimesNewRoman" w:eastAsia="TimesNewRoman" w:hAnsi="TimesNewRoman" w:cs="TimesNewRoman"/>
              </w:rPr>
              <w:t>Cilj operacije je zagotoviti celostno, po potrebi tudi 24 urno oskrbo, za najbolj ranljive osebe preko ločene infrastrukture, ki je prilagojena tudi glede na fizične potrebe po namestitvi.</w:t>
            </w:r>
          </w:p>
          <w:p w14:paraId="0D3A9140" w14:textId="4A30EA15" w:rsidR="0002152A" w:rsidRPr="00AB3245" w:rsidRDefault="00626CFA" w:rsidP="0002152A">
            <w:pPr>
              <w:pStyle w:val="Odstavekseznama"/>
              <w:numPr>
                <w:ilvl w:val="0"/>
                <w:numId w:val="24"/>
              </w:numPr>
              <w:spacing w:before="5pt"/>
              <w:rPr>
                <w:rFonts w:ascii="TimesNewRoman" w:eastAsia="TimesNewRoman" w:hAnsi="TimesNewRoman" w:cs="TimesNewRoman"/>
              </w:rPr>
            </w:pPr>
            <w:r w:rsidRPr="00AB3245">
              <w:rPr>
                <w:rFonts w:ascii="TimesNewRoman" w:eastAsia="TimesNewRoman" w:hAnsi="TimesNewRoman" w:cs="TimesNewRoman"/>
              </w:rPr>
              <w:t>Ukrepi za hitro vključevanje v družbo za prosilce za mednarodno zaščito: Namen operacije je zagotoviti prosilcem za mednarodno zaščito pravic</w:t>
            </w:r>
            <w:r w:rsidR="00480DC3" w:rsidRPr="00AB3245">
              <w:rPr>
                <w:rFonts w:ascii="TimesNewRoman" w:eastAsia="TimesNewRoman" w:hAnsi="TimesNewRoman" w:cs="TimesNewRoman"/>
              </w:rPr>
              <w:t>o</w:t>
            </w:r>
            <w:r w:rsidRPr="00AB3245">
              <w:rPr>
                <w:rFonts w:ascii="TimesNewRoman" w:eastAsia="TimesNewRoman" w:hAnsi="TimesNewRoman" w:cs="TimesNewRoman"/>
              </w:rPr>
              <w:t xml:space="preserve"> do pomoči pri vključevanju v družbo, vključno z informiranjem, tako kot to določa nova sprejemna direktiva. Okrepili se bodo tečaji slovenskega jezika, izboljšalo se bo informiranje prosilcev (prilagojeno glede na stanje prosilca</w:t>
            </w:r>
            <w:r w:rsidR="00480DC3" w:rsidRPr="00AB3245">
              <w:rPr>
                <w:rFonts w:ascii="TimesNewRoman" w:eastAsia="TimesNewRoman" w:hAnsi="TimesNewRoman" w:cs="TimesNewRoman"/>
              </w:rPr>
              <w:t>, vzpostavitev posebnih materialov za informiranje</w:t>
            </w:r>
            <w:r w:rsidRPr="00AB3245">
              <w:rPr>
                <w:rFonts w:ascii="TimesNewRoman" w:eastAsia="TimesNewRoman" w:hAnsi="TimesNewRoman" w:cs="TimesNewRoman"/>
              </w:rPr>
              <w:t>), programi opismenjevanja, spoznavannja slovenske družbe, zagotovljeno bo učinkovito informiranje prosilcev za mednarodno zaščito</w:t>
            </w:r>
            <w:r w:rsidR="00480DC3" w:rsidRPr="00AB3245">
              <w:rPr>
                <w:rFonts w:ascii="TimesNewRoman" w:eastAsia="TimesNewRoman" w:hAnsi="TimesNewRoman" w:cs="TimesNewRoman"/>
              </w:rPr>
              <w:t>, potrebno bo tui tolmačenje in prevajanje.</w:t>
            </w:r>
          </w:p>
          <w:p w14:paraId="1531FB8E" w14:textId="26D5454B" w:rsidR="00412608" w:rsidRPr="00AB3245" w:rsidRDefault="00412608" w:rsidP="0002152A">
            <w:pPr>
              <w:pStyle w:val="Odstavekseznama"/>
              <w:numPr>
                <w:ilvl w:val="0"/>
                <w:numId w:val="24"/>
              </w:numPr>
              <w:spacing w:before="5pt"/>
              <w:rPr>
                <w:rFonts w:ascii="TimesNewRoman" w:eastAsia="TimesNewRoman" w:hAnsi="TimesNewRoman" w:cs="TimesNewRoman"/>
              </w:rPr>
            </w:pPr>
            <w:r w:rsidRPr="00AB3245">
              <w:rPr>
                <w:rFonts w:ascii="TimesNewRoman" w:eastAsia="TimesNewRoman" w:hAnsi="TimesNewRoman" w:cs="TimesNewRoman"/>
              </w:rPr>
              <w:t>Celovito spremljanje zagotavljanja pravic prosilcem za mednarodno zaščito in osebam z mednarodno zaščito  - digitalizacija: Namen operacije je poenostavitev postopkov v sprejemnem sistemu in ukrepih vključevanja preko digitalizacije, kar bo prineslo osebam lažje in hitrejše uveljavljanje svojih pravic, upravljalcem sistema pa b</w:t>
            </w:r>
            <w:r w:rsidR="007930E8" w:rsidRPr="00AB3245">
              <w:rPr>
                <w:rFonts w:ascii="TimesNewRoman" w:eastAsia="TimesNewRoman" w:hAnsi="TimesNewRoman" w:cs="TimesNewRoman"/>
              </w:rPr>
              <w:t>o</w:t>
            </w:r>
            <w:r w:rsidRPr="00AB3245">
              <w:rPr>
                <w:rFonts w:ascii="TimesNewRoman" w:eastAsia="TimesNewRoman" w:hAnsi="TimesNewRoman" w:cs="TimesNewRoman"/>
              </w:rPr>
              <w:t xml:space="preserve"> prihranilo kadrovske vire, omogočilo analize in izboljšalo možnosti za boljše upravljanje in načrtovanje sistema.</w:t>
            </w:r>
            <w:r w:rsidRPr="00AB3245">
              <w:t xml:space="preserve"> N</w:t>
            </w:r>
            <w:r w:rsidRPr="00AB3245">
              <w:rPr>
                <w:rFonts w:ascii="TimesNewRoman" w:eastAsia="TimesNewRoman" w:hAnsi="TimesNewRoman" w:cs="TimesNewRoman"/>
              </w:rPr>
              <w:t>ačin spremljanja vstopov in izstopov iz objekta bo bolj učinkovit, prosilcem bo omogočen dostop znotraj namestitvenih kapacitet samo do prostorov ter storitev, do katerih so upravičeni. Potrebno bo vzpostaviti nov informacijski sistem, ki bo povezan tako z azilnim registrom, kot tudi drugimi evidencami</w:t>
            </w:r>
            <w:r w:rsidR="00C5325B" w:rsidRPr="00AB3245">
              <w:rPr>
                <w:rFonts w:ascii="TimesNewRoman" w:eastAsia="TimesNewRoman" w:hAnsi="TimesNewRoman" w:cs="TimesNewRoman"/>
              </w:rPr>
              <w:t>, ga vzdrževati in nadgrajevati za varnost pre</w:t>
            </w:r>
            <w:r w:rsidR="007E1688" w:rsidRPr="00AB3245">
              <w:rPr>
                <w:rFonts w:ascii="TimesNewRoman" w:eastAsia="TimesNewRoman" w:hAnsi="TimesNewRoman" w:cs="TimesNewRoman"/>
              </w:rPr>
              <w:t>d</w:t>
            </w:r>
            <w:r w:rsidR="00C5325B" w:rsidRPr="00AB3245">
              <w:rPr>
                <w:rFonts w:ascii="TimesNewRoman" w:eastAsia="TimesNewRoman" w:hAnsi="TimesNewRoman" w:cs="TimesNewRoman"/>
              </w:rPr>
              <w:t xml:space="preserve"> kibernetskimi napadi</w:t>
            </w:r>
            <w:r w:rsidRPr="00AB3245">
              <w:rPr>
                <w:rFonts w:ascii="TimesNewRoman" w:eastAsia="TimesNewRoman" w:hAnsi="TimesNewRoman" w:cs="TimesNewRoman"/>
              </w:rPr>
              <w:t>.</w:t>
            </w:r>
          </w:p>
          <w:p w14:paraId="45F44A28" w14:textId="77777777" w:rsidR="000E638F" w:rsidRPr="00AB3245" w:rsidRDefault="000E638F" w:rsidP="000E638F">
            <w:pPr>
              <w:spacing w:before="5pt"/>
              <w:rPr>
                <w:rFonts w:ascii="TimesNewRoman" w:eastAsia="TimesNewRoman" w:hAnsi="TimesNewRoman" w:cs="TimesNewRoman"/>
              </w:rPr>
            </w:pPr>
          </w:p>
          <w:p w14:paraId="55FD8587" w14:textId="555F595E" w:rsidR="004B2F2E" w:rsidRPr="00AB3245" w:rsidRDefault="000E638F" w:rsidP="000E638F">
            <w:pPr>
              <w:spacing w:before="5pt"/>
              <w:rPr>
                <w:rFonts w:ascii="TimesNewRoman" w:eastAsia="TimesNewRoman" w:hAnsi="TimesNewRoman" w:cs="TimesNewRoman"/>
              </w:rPr>
            </w:pPr>
            <w:r w:rsidRPr="00AB3245">
              <w:rPr>
                <w:rFonts w:ascii="TimesNewRoman" w:eastAsia="TimesNewRoman" w:hAnsi="TimesNewRoman" w:cs="TimesNewRoman"/>
              </w:rPr>
              <w:t xml:space="preserve">Ob množičnem prihodu in številu prosilcev za mednarodno zaščito ter v primeru aktivacije Kontingentnega načrta se bo izvajala operacija Aktivacija kontingentnega načrta, ki vključuje dodatne zaposlitve, nove nastanitvene kapacitete, materialno oskrbo prosilcev, zagotavljanje storitev, vezanih na pravice prosilcev, tehnična sredstva ter druge podporne storitve, skladno z načrtom. Sredstva za prenovo kontingentnega načrta bodo delno financirana iz AMIF, večinoma pa bodo zagotovljena iz nacionalnih sredstev Slovenije. </w:t>
            </w:r>
          </w:p>
          <w:p w14:paraId="3760E1AF" w14:textId="77777777" w:rsidR="000E638F" w:rsidRPr="000E638F" w:rsidRDefault="000E638F" w:rsidP="000E638F">
            <w:pPr>
              <w:spacing w:before="5pt"/>
              <w:rPr>
                <w:rFonts w:ascii="TimesNewRoman" w:eastAsia="TimesNewRoman" w:hAnsi="TimesNewRoman" w:cs="TimesNewRoman"/>
                <w:color w:val="FF0000"/>
              </w:rPr>
            </w:pPr>
          </w:p>
          <w:p w14:paraId="65669382"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 xml:space="preserve">3) </w:t>
            </w:r>
            <w:r>
              <w:rPr>
                <w:rFonts w:ascii="TimesNewRoman" w:eastAsia="TimesNewRoman" w:hAnsi="TimesNewRoman" w:cs="TimesNewRoman"/>
                <w:color w:val="000000"/>
                <w:u w:val="single"/>
              </w:rPr>
              <w:t>Operativna podpora:</w:t>
            </w:r>
          </w:p>
          <w:p w14:paraId="2B35D086"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Na podlagi Zakona o spremembah in dopolnitvah ZMZ, ki določa temeljna načela in jamstva v postopkih mednarodne zaščite, postopek za priznanje, podaljšanje in odvzem mednarodne zaščite, trajanje in vsebino mednarodne zaščite ter obseg pravic in dolžnosti prosilcev za mednarodno zaščito, sta MNZ in UOIM pristojna organa, ki po tem zakonu izvajata postopke mednarodne zaščite in vse aktivnosti povezane s prosilci. Operativna podpora v okviru SO1 vezano na okrepitev in razvoj vseh vidikov skupnega evropskega azilnega sistema zajema stroške zaposlenih, stroške storitev, kot je vzdrževanje ali zamenjava opreme ter stroške storitev, kot sta vzdrževanje in popravilo infrastrukture.</w:t>
            </w:r>
          </w:p>
          <w:p w14:paraId="4A8D668B" w14:textId="7269FD7B" w:rsidR="00A77B3E" w:rsidRPr="00134B8F" w:rsidRDefault="004028C5">
            <w:pPr>
              <w:spacing w:before="5pt"/>
              <w:rPr>
                <w:rFonts w:ascii="TimesNewRoman" w:eastAsia="TimesNewRoman" w:hAnsi="TimesNewRoman" w:cs="TimesNewRoman"/>
              </w:rPr>
            </w:pPr>
            <w:r>
              <w:rPr>
                <w:rFonts w:ascii="TimesNewRoman" w:eastAsia="TimesNewRoman" w:hAnsi="TimesNewRoman" w:cs="TimesNewRoman"/>
                <w:color w:val="000000"/>
              </w:rPr>
              <w:t xml:space="preserve">Stroški MNZ, vezani na postopek sprejema in obravnave prošenj za mednarodno zaščito sovzdrževanje/popravilo obstoječe infrastrukture, kot na primer vzdrževanje sob za zaslišanje, dublinskega oddelka in zamenjava opreme, ki je potrebna v procesu sprejema prošenj za mednarodno zaščito, vse do </w:t>
            </w:r>
            <w:r w:rsidRPr="00134B8F">
              <w:rPr>
                <w:rFonts w:ascii="TimesNewRoman" w:eastAsia="TimesNewRoman" w:hAnsi="TimesNewRoman" w:cs="TimesNewRoman"/>
              </w:rPr>
              <w:t>izdaje odločitve v postopku mednarodne zaščite, med drugim pridobitev sodobnejših tiskalnikov izkaznic za prosilce za mednarodno zaščito, oprema za dublinski oddelek, oprema za odvzem prstnih odtisov, ipd.</w:t>
            </w:r>
            <w:r w:rsidR="00A76DDF" w:rsidRPr="00134B8F">
              <w:rPr>
                <w:rFonts w:ascii="TimesNewRoman" w:eastAsia="TimesNewRoman" w:hAnsi="TimesNewRoman" w:cs="TimesNewRoman"/>
              </w:rPr>
              <w:t xml:space="preserve"> Vezano na izvajanje Pakta bo operativna podpora uporabljena za zaposlitve na dublinskem oddelku in zaposleni bodo odločevalci na postopkih za mednarodno zaščito.</w:t>
            </w:r>
          </w:p>
          <w:p w14:paraId="2DA3AF60" w14:textId="2E03BBE6" w:rsidR="00A77B3E" w:rsidRPr="00134B8F" w:rsidRDefault="004028C5">
            <w:pPr>
              <w:spacing w:before="5pt"/>
              <w:rPr>
                <w:rFonts w:ascii="TimesNewRoman" w:eastAsia="TimesNewRoman" w:hAnsi="TimesNewRoman" w:cs="TimesNewRoman"/>
              </w:rPr>
            </w:pPr>
            <w:r w:rsidRPr="00134B8F">
              <w:rPr>
                <w:rFonts w:ascii="TimesNewRoman" w:eastAsia="TimesNewRoman" w:hAnsi="TimesNewRoman" w:cs="TimesNewRoman"/>
              </w:rPr>
              <w:t>Stroški UOIM pa bodo vezani na stroške zaposlenih, ki so v neposrednem stiku s prosilci (npr. socialni delavci). Na ta način se bo zagotovilo nemoteno koriščenje sredstev iz sklada. Poleg tega v azilnih domovih zaradi razmeroma hitrih sprememb nastanjenih oseb prihaja do pogostega dotrajanja in občasno tudi uničenja opreme ter okvar, povezanih z vzdrževanjem infrastrukture. Iz naslova operativne podpore nameravamo kriti tudi tiste stroške, ki jih konkretneje vnaprej ni mogoče predvideti, vendar so nujni za zagotavljanje ustreznih nastanitvenih pogojev.</w:t>
            </w:r>
            <w:r w:rsidR="0002152A" w:rsidRPr="00134B8F">
              <w:rPr>
                <w:rFonts w:ascii="TimesNewRoman" w:eastAsia="TimesNewRoman" w:hAnsi="TimesNewRoman" w:cs="TimesNewRoman"/>
              </w:rPr>
              <w:t xml:space="preserve"> Vezano na izvajanje Pakta bodo sredstva operativne podpore povečana za zagotavljanje podpore osebam z mednarodno zaščito pri vključevanju v slovensko družbo skozi individualna svetovanja ter spremljanja.</w:t>
            </w:r>
            <w:r w:rsidR="0002152A" w:rsidRPr="00134B8F">
              <w:t xml:space="preserve"> </w:t>
            </w:r>
            <w:r w:rsidR="0002152A" w:rsidRPr="00134B8F">
              <w:rPr>
                <w:rFonts w:ascii="TimesNewRoman" w:eastAsia="TimesNewRoman" w:hAnsi="TimesNewRoman" w:cs="TimesNewRoman"/>
              </w:rPr>
              <w:t>Cilj operacije je okrepiti psihosocialno delo, ki ga izvajajo svetovalci za integracijo.</w:t>
            </w:r>
          </w:p>
          <w:p w14:paraId="7B8BB749" w14:textId="77777777" w:rsidR="00A77B3E" w:rsidRDefault="00A77B3E">
            <w:pPr>
              <w:spacing w:before="5pt"/>
              <w:rPr>
                <w:rFonts w:ascii="TimesNewRoman" w:eastAsia="TimesNewRoman" w:hAnsi="TimesNewRoman" w:cs="TimesNewRoman"/>
                <w:color w:val="000000"/>
                <w:sz w:val="6"/>
              </w:rPr>
            </w:pPr>
          </w:p>
          <w:p w14:paraId="3A035B50" w14:textId="77777777" w:rsidR="00A77B3E" w:rsidRDefault="00A77B3E">
            <w:pPr>
              <w:spacing w:before="5pt"/>
              <w:rPr>
                <w:rFonts w:ascii="TimesNewRoman" w:eastAsia="TimesNewRoman" w:hAnsi="TimesNewRoman" w:cs="TimesNewRoman"/>
                <w:color w:val="000000"/>
                <w:sz w:val="6"/>
              </w:rPr>
            </w:pPr>
          </w:p>
        </w:tc>
      </w:tr>
    </w:tbl>
    <w:p w14:paraId="0ED62013" w14:textId="77777777" w:rsidR="00A77B3E" w:rsidRDefault="00A77B3E">
      <w:pPr>
        <w:spacing w:before="5pt"/>
        <w:rPr>
          <w:rFonts w:ascii="TimesNewRoman" w:eastAsia="TimesNewRoman" w:hAnsi="TimesNewRoman" w:cs="TimesNewRoman"/>
          <w:color w:val="000000"/>
        </w:rPr>
        <w:sectPr w:rsidR="00A77B3E">
          <w:headerReference w:type="even" r:id="rId19"/>
          <w:headerReference w:type="default" r:id="rId20"/>
          <w:footerReference w:type="even" r:id="rId21"/>
          <w:footerReference w:type="default" r:id="rId22"/>
          <w:headerReference w:type="first" r:id="rId23"/>
          <w:footerReference w:type="first" r:id="rId24"/>
          <w:pgSz w:w="595.30pt" w:h="841.90pt"/>
          <w:pgMar w:top="36pt" w:right="46.80pt" w:bottom="43.20pt" w:left="36pt" w:header="0pt" w:footer="3.60pt" w:gutter="0pt"/>
          <w:cols w:space="36pt"/>
          <w:noEndnote/>
          <w:docGrid w:linePitch="360"/>
        </w:sectPr>
      </w:pPr>
    </w:p>
    <w:p w14:paraId="479941CF" w14:textId="77777777" w:rsidR="00A77B3E" w:rsidRDefault="004028C5">
      <w:pPr>
        <w:spacing w:before="5pt"/>
        <w:rPr>
          <w:color w:val="000000"/>
        </w:rPr>
      </w:pPr>
      <w:r>
        <w:rPr>
          <w:color w:val="000000"/>
        </w:rPr>
        <w:lastRenderedPageBreak/>
        <w:t>2.1. Specifični cilj 1. Skupni evropski azilni sistem</w:t>
      </w:r>
    </w:p>
    <w:p w14:paraId="5D7E71EC" w14:textId="77777777" w:rsidR="00A77B3E" w:rsidRDefault="004028C5">
      <w:pPr>
        <w:pStyle w:val="Naslov3"/>
        <w:spacing w:before="5pt" w:after="0pt"/>
        <w:rPr>
          <w:rFonts w:ascii="Times New Roman" w:hAnsi="Times New Roman" w:cs="Times New Roman"/>
          <w:b w:val="0"/>
          <w:color w:val="000000"/>
          <w:sz w:val="24"/>
        </w:rPr>
      </w:pPr>
      <w:bookmarkStart w:id="4" w:name="_Toc256000067"/>
      <w:r>
        <w:rPr>
          <w:rFonts w:ascii="Times New Roman" w:hAnsi="Times New Roman" w:cs="Times New Roman"/>
          <w:b w:val="0"/>
          <w:color w:val="000000"/>
          <w:sz w:val="24"/>
        </w:rPr>
        <w:t>2.1.2. Kazalniki</w:t>
      </w:r>
      <w:bookmarkEnd w:id="4"/>
    </w:p>
    <w:p w14:paraId="56E54EC3" w14:textId="77777777" w:rsidR="00A77B3E" w:rsidRDefault="004028C5">
      <w:pPr>
        <w:spacing w:before="5pt"/>
        <w:rPr>
          <w:color w:val="000000"/>
          <w:sz w:val="12"/>
        </w:rPr>
      </w:pPr>
      <w:r>
        <w:rPr>
          <w:color w:val="000000"/>
        </w:rPr>
        <w:t>Sklic: člen 22(4)(e) uredbe o skupnih določbah</w:t>
      </w:r>
    </w:p>
    <w:p w14:paraId="360B7B7D" w14:textId="77777777" w:rsidR="00A77B3E" w:rsidRDefault="004028C5">
      <w:pPr>
        <w:pStyle w:val="Naslov4"/>
        <w:spacing w:before="5pt" w:after="0pt"/>
        <w:rPr>
          <w:b w:val="0"/>
          <w:color w:val="000000"/>
          <w:sz w:val="24"/>
        </w:rPr>
      </w:pPr>
      <w:bookmarkStart w:id="5" w:name="_Toc256000068"/>
      <w:r>
        <w:rPr>
          <w:b w:val="0"/>
          <w:color w:val="000000"/>
          <w:sz w:val="24"/>
        </w:rPr>
        <w:t>Tabela 1: Kazalniki učinka</w:t>
      </w:r>
      <w:bookmarkEnd w:id="5"/>
    </w:p>
    <w:p w14:paraId="718D2C6B"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118"/>
        <w:gridCol w:w="5963"/>
        <w:gridCol w:w="2004"/>
        <w:gridCol w:w="1943"/>
        <w:gridCol w:w="2144"/>
      </w:tblGrid>
      <w:tr w:rsidR="00CF5668" w14:paraId="7818D528"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EE060C" w14:textId="77777777" w:rsidR="00A77B3E" w:rsidRDefault="004028C5">
            <w:pPr>
              <w:spacing w:before="5pt"/>
              <w:jc w:val="center"/>
              <w:rPr>
                <w:color w:val="000000"/>
                <w:sz w:val="20"/>
              </w:rPr>
            </w:pPr>
            <w:r>
              <w:rPr>
                <w:color w:val="000000"/>
                <w:sz w:val="20"/>
              </w:rPr>
              <w:t>Identifikator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6AD9E4" w14:textId="77777777" w:rsidR="00A77B3E" w:rsidRDefault="004028C5">
            <w:pPr>
              <w:spacing w:before="5pt"/>
              <w:jc w:val="center"/>
              <w:rPr>
                <w:color w:val="000000"/>
                <w:sz w:val="20"/>
              </w:rPr>
            </w:pPr>
            <w:r>
              <w:rPr>
                <w:color w:val="000000"/>
                <w:sz w:val="20"/>
              </w:rPr>
              <w:t>Kazalnik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35F060" w14:textId="77777777" w:rsidR="00A77B3E" w:rsidRDefault="004028C5">
            <w:pPr>
              <w:spacing w:before="5pt"/>
              <w:jc w:val="center"/>
              <w:rPr>
                <w:color w:val="000000"/>
                <w:sz w:val="20"/>
              </w:rPr>
            </w:pPr>
            <w:r>
              <w:rPr>
                <w:color w:val="000000"/>
                <w:sz w:val="20"/>
              </w:rPr>
              <w:t>Merska enota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533FC3" w14:textId="77777777" w:rsidR="00A77B3E" w:rsidRDefault="004028C5">
            <w:pPr>
              <w:spacing w:before="5pt"/>
              <w:jc w:val="center"/>
              <w:rPr>
                <w:color w:val="000000"/>
                <w:sz w:val="20"/>
              </w:rPr>
            </w:pPr>
            <w:r>
              <w:rPr>
                <w:color w:val="000000"/>
                <w:sz w:val="20"/>
              </w:rPr>
              <w:t>Mejnik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C1C7BF" w14:textId="77777777" w:rsidR="00A77B3E" w:rsidRDefault="004028C5">
            <w:pPr>
              <w:spacing w:before="5pt"/>
              <w:jc w:val="center"/>
              <w:rPr>
                <w:color w:val="000000"/>
                <w:sz w:val="20"/>
              </w:rPr>
            </w:pPr>
            <w:r>
              <w:rPr>
                <w:color w:val="000000"/>
                <w:sz w:val="20"/>
              </w:rPr>
              <w:t>Cilj (2029)</w:t>
            </w:r>
          </w:p>
        </w:tc>
      </w:tr>
      <w:tr w:rsidR="00CF5668" w14:paraId="2A745F4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B65996" w14:textId="77777777" w:rsidR="00A77B3E" w:rsidRDefault="004028C5">
            <w:pPr>
              <w:spacing w:before="5pt"/>
              <w:rPr>
                <w:color w:val="000000"/>
                <w:sz w:val="20"/>
              </w:rPr>
            </w:pPr>
            <w:r>
              <w:rPr>
                <w:color w:val="000000"/>
                <w:sz w:val="20"/>
              </w:rPr>
              <w:t>O.1.1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97CBA6" w14:textId="77777777" w:rsidR="00A77B3E" w:rsidRDefault="004028C5">
            <w:pPr>
              <w:spacing w:before="5pt"/>
              <w:rPr>
                <w:color w:val="000000"/>
                <w:sz w:val="20"/>
              </w:rPr>
            </w:pPr>
            <w:r>
              <w:rPr>
                <w:color w:val="000000"/>
                <w:sz w:val="20"/>
              </w:rPr>
              <w:t>Število udeležencev, ki so prejeli podporo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6C7865"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539369" w14:textId="2EEDE6CF" w:rsidR="00A77B3E" w:rsidRPr="00193F9A" w:rsidRDefault="001C0D99">
            <w:pPr>
              <w:spacing w:before="5pt"/>
              <w:jc w:val="end"/>
              <w:rPr>
                <w:color w:val="FF0000"/>
                <w:sz w:val="20"/>
              </w:rPr>
            </w:pPr>
            <w:r w:rsidRPr="001C0D99">
              <w:rPr>
                <w:sz w:val="20"/>
              </w:rPr>
              <w:t>10</w:t>
            </w:r>
            <w:r w:rsidR="004028C5" w:rsidRPr="001C0D99">
              <w:rPr>
                <w:sz w:val="20"/>
              </w:rPr>
              <w:t>.</w:t>
            </w:r>
            <w:r w:rsidRPr="001C0D99">
              <w:rPr>
                <w:sz w:val="20"/>
              </w:rPr>
              <w:t>644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4AD905" w14:textId="2E8A3B17" w:rsidR="00A77B3E" w:rsidRPr="00134B8F" w:rsidRDefault="00193F9A">
            <w:pPr>
              <w:spacing w:before="5pt"/>
              <w:jc w:val="end"/>
              <w:rPr>
                <w:sz w:val="20"/>
              </w:rPr>
            </w:pPr>
            <w:r w:rsidRPr="00134B8F">
              <w:rPr>
                <w:sz w:val="20"/>
              </w:rPr>
              <w:t>18</w:t>
            </w:r>
            <w:r w:rsidR="00CA504F" w:rsidRPr="00134B8F">
              <w:rPr>
                <w:sz w:val="20"/>
              </w:rPr>
              <w:t>5</w:t>
            </w:r>
            <w:r w:rsidR="004028C5" w:rsidRPr="00134B8F">
              <w:rPr>
                <w:sz w:val="20"/>
              </w:rPr>
              <w:t>.</w:t>
            </w:r>
            <w:r w:rsidR="00CA504F" w:rsidRPr="00134B8F">
              <w:rPr>
                <w:sz w:val="20"/>
              </w:rPr>
              <w:t>490</w:t>
            </w:r>
          </w:p>
        </w:tc>
      </w:tr>
      <w:tr w:rsidR="00CF5668" w14:paraId="0B66B34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78C638" w14:textId="77777777" w:rsidR="00A77B3E" w:rsidRDefault="004028C5">
            <w:pPr>
              <w:spacing w:before="5pt"/>
              <w:rPr>
                <w:color w:val="000000"/>
                <w:sz w:val="20"/>
              </w:rPr>
            </w:pPr>
            <w:r>
              <w:rPr>
                <w:color w:val="000000"/>
                <w:sz w:val="20"/>
              </w:rPr>
              <w:t>O.1.1.1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59237E" w14:textId="77777777" w:rsidR="00A77B3E" w:rsidRDefault="004028C5">
            <w:pPr>
              <w:spacing w:before="5pt"/>
              <w:rPr>
                <w:color w:val="000000"/>
                <w:sz w:val="20"/>
              </w:rPr>
            </w:pPr>
            <w:r>
              <w:rPr>
                <w:color w:val="000000"/>
                <w:sz w:val="20"/>
              </w:rPr>
              <w:t>od tega število udeležencev, ki so prejeli pravno pomoč</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B367BF"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9FF576" w14:textId="77777777" w:rsidR="00A77B3E" w:rsidRPr="00193F9A" w:rsidRDefault="004028C5">
            <w:pPr>
              <w:spacing w:before="5pt"/>
              <w:jc w:val="end"/>
              <w:rPr>
                <w:color w:val="FF0000"/>
                <w:sz w:val="20"/>
              </w:rPr>
            </w:pPr>
            <w:r w:rsidRPr="001C0D99">
              <w:rPr>
                <w:sz w:val="20"/>
              </w:rPr>
              <w:t>10.644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987900" w14:textId="77777777" w:rsidR="00A77B3E" w:rsidRPr="00134B8F" w:rsidRDefault="004028C5">
            <w:pPr>
              <w:spacing w:before="5pt"/>
              <w:jc w:val="end"/>
              <w:rPr>
                <w:sz w:val="20"/>
              </w:rPr>
            </w:pPr>
            <w:r w:rsidRPr="00134B8F">
              <w:rPr>
                <w:sz w:val="20"/>
              </w:rPr>
              <w:t>17.740</w:t>
            </w:r>
          </w:p>
        </w:tc>
      </w:tr>
      <w:tr w:rsidR="00CF5668" w14:paraId="3017029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F80F5E" w14:textId="77777777" w:rsidR="00A77B3E" w:rsidRDefault="004028C5">
            <w:pPr>
              <w:spacing w:before="5pt"/>
              <w:rPr>
                <w:color w:val="000000"/>
                <w:sz w:val="20"/>
              </w:rPr>
            </w:pPr>
            <w:r>
              <w:rPr>
                <w:color w:val="000000"/>
                <w:sz w:val="20"/>
              </w:rPr>
              <w:t>O.1.1.2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7276EB" w14:textId="77777777" w:rsidR="00A77B3E" w:rsidRDefault="004028C5">
            <w:pPr>
              <w:spacing w:before="5pt"/>
              <w:rPr>
                <w:color w:val="000000"/>
                <w:sz w:val="20"/>
              </w:rPr>
            </w:pPr>
            <w:r>
              <w:rPr>
                <w:color w:val="000000"/>
                <w:sz w:val="20"/>
              </w:rPr>
              <w:t>od tega število udeležencev, ki prejemajo druge vrste podpore, vključno z informacijami in pomočjo v celotnem azilnem postopku</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48F342"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A8F54E" w14:textId="5F4BB779" w:rsidR="00A77B3E" w:rsidRPr="00193F9A" w:rsidRDefault="001C0D99">
            <w:pPr>
              <w:spacing w:before="5pt"/>
              <w:jc w:val="end"/>
              <w:rPr>
                <w:color w:val="FF0000"/>
                <w:sz w:val="20"/>
              </w:rPr>
            </w:pPr>
            <w:r w:rsidRPr="001C0D99">
              <w:rPr>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D7925E" w14:textId="1B10B95C" w:rsidR="00A77B3E" w:rsidRPr="00134B8F" w:rsidRDefault="00193F9A">
            <w:pPr>
              <w:spacing w:before="5pt"/>
              <w:jc w:val="end"/>
              <w:rPr>
                <w:sz w:val="20"/>
              </w:rPr>
            </w:pPr>
            <w:r w:rsidRPr="00134B8F">
              <w:rPr>
                <w:sz w:val="20"/>
              </w:rPr>
              <w:t>1</w:t>
            </w:r>
            <w:r w:rsidR="00CA504F" w:rsidRPr="00134B8F">
              <w:rPr>
                <w:sz w:val="20"/>
              </w:rPr>
              <w:t>67</w:t>
            </w:r>
            <w:r w:rsidRPr="00134B8F">
              <w:rPr>
                <w:sz w:val="20"/>
              </w:rPr>
              <w:t>.</w:t>
            </w:r>
            <w:r w:rsidR="00CA504F" w:rsidRPr="00134B8F">
              <w:rPr>
                <w:sz w:val="20"/>
              </w:rPr>
              <w:t>750</w:t>
            </w:r>
          </w:p>
        </w:tc>
      </w:tr>
      <w:tr w:rsidR="00CF5668" w14:paraId="675D39A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CBC1DB" w14:textId="77777777" w:rsidR="00A77B3E" w:rsidRDefault="004028C5">
            <w:pPr>
              <w:spacing w:before="5pt"/>
              <w:rPr>
                <w:color w:val="000000"/>
                <w:sz w:val="20"/>
              </w:rPr>
            </w:pPr>
            <w:r>
              <w:rPr>
                <w:color w:val="000000"/>
                <w:sz w:val="20"/>
              </w:rPr>
              <w:t>O.1.1.3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D8EEB0" w14:textId="77777777" w:rsidR="00A77B3E" w:rsidRDefault="004028C5">
            <w:pPr>
              <w:spacing w:before="5pt"/>
              <w:rPr>
                <w:color w:val="000000"/>
                <w:sz w:val="20"/>
              </w:rPr>
            </w:pPr>
            <w:r>
              <w:rPr>
                <w:color w:val="000000"/>
                <w:sz w:val="20"/>
              </w:rPr>
              <w:t>od tega število ranljivih udeležencev, ki so prejeli pomoč</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49A0CA"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AA50D5" w14:textId="51E5EFAC" w:rsidR="00A77B3E" w:rsidRPr="00193F9A" w:rsidRDefault="001C0D99">
            <w:pPr>
              <w:spacing w:before="5pt"/>
              <w:jc w:val="end"/>
              <w:rPr>
                <w:color w:val="FF0000"/>
                <w:sz w:val="20"/>
              </w:rPr>
            </w:pPr>
            <w:r w:rsidRPr="001C0D99">
              <w:rPr>
                <w:sz w:val="20"/>
              </w:rPr>
              <w:t>2</w:t>
            </w:r>
            <w:r w:rsidR="00193F9A" w:rsidRPr="001C0D99">
              <w:rPr>
                <w:sz w:val="20"/>
              </w:rPr>
              <w:t>.</w:t>
            </w:r>
            <w:r w:rsidRPr="001C0D99">
              <w:rPr>
                <w:sz w:val="20"/>
              </w:rPr>
              <w:t>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EBC123" w14:textId="41554834" w:rsidR="00A77B3E" w:rsidRPr="00134B8F" w:rsidRDefault="00CA504F">
            <w:pPr>
              <w:spacing w:before="5pt"/>
              <w:jc w:val="end"/>
              <w:rPr>
                <w:sz w:val="20"/>
              </w:rPr>
            </w:pPr>
            <w:r w:rsidRPr="00134B8F">
              <w:rPr>
                <w:sz w:val="20"/>
              </w:rPr>
              <w:t>30</w:t>
            </w:r>
            <w:r w:rsidR="00193F9A" w:rsidRPr="00134B8F">
              <w:rPr>
                <w:sz w:val="20"/>
              </w:rPr>
              <w:t>.</w:t>
            </w:r>
            <w:r w:rsidRPr="00134B8F">
              <w:rPr>
                <w:sz w:val="20"/>
              </w:rPr>
              <w:t>290</w:t>
            </w:r>
          </w:p>
        </w:tc>
      </w:tr>
      <w:tr w:rsidR="00193F9A" w:rsidRPr="00193F9A" w14:paraId="6BABEB9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7A7324" w14:textId="77777777" w:rsidR="00A77B3E" w:rsidRDefault="004028C5">
            <w:pPr>
              <w:spacing w:before="5pt"/>
              <w:rPr>
                <w:color w:val="000000"/>
                <w:sz w:val="20"/>
              </w:rPr>
            </w:pPr>
            <w:r>
              <w:rPr>
                <w:color w:val="000000"/>
                <w:sz w:val="20"/>
              </w:rPr>
              <w:t>O.1.2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A02F5A" w14:textId="77777777" w:rsidR="00A77B3E" w:rsidRDefault="004028C5">
            <w:pPr>
              <w:spacing w:before="5pt"/>
              <w:rPr>
                <w:color w:val="000000"/>
                <w:sz w:val="20"/>
              </w:rPr>
            </w:pPr>
            <w:r>
              <w:rPr>
                <w:color w:val="000000"/>
                <w:sz w:val="20"/>
              </w:rPr>
              <w:t>Število udeležencev dejavnosti usposabljanja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457287"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476EEC" w14:textId="0857AD04" w:rsidR="00A77B3E" w:rsidRPr="00193F9A" w:rsidRDefault="001C0D99">
            <w:pPr>
              <w:spacing w:before="5pt"/>
              <w:jc w:val="end"/>
              <w:rPr>
                <w:color w:val="000000"/>
                <w:sz w:val="20"/>
              </w:rPr>
            </w:pPr>
            <w:r w:rsidRPr="001C0D99">
              <w:rPr>
                <w:sz w:val="20"/>
              </w:rPr>
              <w:t>75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773153" w14:textId="7A99E510" w:rsidR="00A77B3E" w:rsidRPr="00134B8F" w:rsidRDefault="00193F9A">
            <w:pPr>
              <w:spacing w:before="5pt"/>
              <w:jc w:val="end"/>
              <w:rPr>
                <w:sz w:val="20"/>
              </w:rPr>
            </w:pPr>
            <w:r w:rsidRPr="00134B8F">
              <w:rPr>
                <w:sz w:val="20"/>
              </w:rPr>
              <w:t>1</w:t>
            </w:r>
            <w:r w:rsidR="00CA504F" w:rsidRPr="00134B8F">
              <w:rPr>
                <w:sz w:val="20"/>
              </w:rPr>
              <w:t>7</w:t>
            </w:r>
            <w:r w:rsidRPr="00134B8F">
              <w:rPr>
                <w:sz w:val="20"/>
              </w:rPr>
              <w:t>0</w:t>
            </w:r>
          </w:p>
        </w:tc>
      </w:tr>
      <w:tr w:rsidR="00CF5668" w14:paraId="02F7E4F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7A8AD3" w14:textId="77777777" w:rsidR="00A77B3E" w:rsidRDefault="004028C5">
            <w:pPr>
              <w:spacing w:before="5pt"/>
              <w:rPr>
                <w:color w:val="000000"/>
                <w:sz w:val="20"/>
              </w:rPr>
            </w:pPr>
            <w:r>
              <w:rPr>
                <w:color w:val="000000"/>
                <w:sz w:val="20"/>
              </w:rPr>
              <w:t>O.1.3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12CA1B0" w14:textId="77777777" w:rsidR="00A77B3E" w:rsidRDefault="004028C5">
            <w:pPr>
              <w:spacing w:before="5pt"/>
              <w:rPr>
                <w:color w:val="000000"/>
                <w:sz w:val="20"/>
              </w:rPr>
            </w:pPr>
            <w:r>
              <w:rPr>
                <w:color w:val="000000"/>
                <w:sz w:val="20"/>
              </w:rPr>
              <w:t>Število novo ustvarjenih mest v sprejemni infrastrukturi v skladu s pravnim redom Unije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439908"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52954E" w14:textId="1F995294" w:rsidR="00A77B3E" w:rsidRPr="00193F9A" w:rsidRDefault="001C0D99">
            <w:pPr>
              <w:spacing w:before="5pt"/>
              <w:jc w:val="end"/>
              <w:rPr>
                <w:color w:val="FF0000"/>
                <w:sz w:val="20"/>
              </w:rPr>
            </w:pPr>
            <w:r w:rsidRPr="001C0D99">
              <w:rPr>
                <w:sz w:val="20"/>
              </w:rPr>
              <w:t>45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36C387" w14:textId="00AF5180" w:rsidR="00A77B3E" w:rsidRPr="00134B8F" w:rsidRDefault="00CA504F">
            <w:pPr>
              <w:spacing w:before="5pt"/>
              <w:jc w:val="end"/>
              <w:rPr>
                <w:sz w:val="20"/>
              </w:rPr>
            </w:pPr>
            <w:r w:rsidRPr="00134B8F">
              <w:rPr>
                <w:sz w:val="20"/>
              </w:rPr>
              <w:t>420</w:t>
            </w:r>
          </w:p>
        </w:tc>
      </w:tr>
      <w:tr w:rsidR="00CF5668" w14:paraId="31703B3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189AAB" w14:textId="77777777" w:rsidR="00A77B3E" w:rsidRDefault="004028C5">
            <w:pPr>
              <w:spacing w:before="5pt"/>
              <w:rPr>
                <w:color w:val="000000"/>
                <w:sz w:val="20"/>
              </w:rPr>
            </w:pPr>
            <w:r>
              <w:rPr>
                <w:color w:val="000000"/>
                <w:sz w:val="20"/>
              </w:rPr>
              <w:t>O.1.3.1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F28D61" w14:textId="77777777" w:rsidR="00A77B3E" w:rsidRDefault="004028C5">
            <w:pPr>
              <w:spacing w:before="5pt"/>
              <w:rPr>
                <w:color w:val="000000"/>
                <w:sz w:val="20"/>
              </w:rPr>
            </w:pPr>
            <w:r>
              <w:rPr>
                <w:color w:val="000000"/>
                <w:sz w:val="20"/>
              </w:rPr>
              <w:t>od tega število novoustvarjenih mest za mladoletnike brez spremstva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26AB5C"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88E2A2" w14:textId="3BE8DCAD" w:rsidR="00A77B3E" w:rsidRPr="00193F9A" w:rsidRDefault="001C0D99">
            <w:pPr>
              <w:spacing w:before="5pt"/>
              <w:jc w:val="end"/>
              <w:rPr>
                <w:color w:val="FF0000"/>
                <w:sz w:val="20"/>
              </w:rPr>
            </w:pPr>
            <w:r w:rsidRPr="001C0D99">
              <w:rPr>
                <w:sz w:val="20"/>
              </w:rPr>
              <w:t>45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6B1E25" w14:textId="439A62EA" w:rsidR="00A77B3E" w:rsidRPr="00193F9A" w:rsidRDefault="00434B51">
            <w:pPr>
              <w:spacing w:before="5pt"/>
              <w:jc w:val="end"/>
              <w:rPr>
                <w:color w:val="FF0000"/>
                <w:sz w:val="20"/>
              </w:rPr>
            </w:pPr>
            <w:r w:rsidRPr="006E69FA">
              <w:rPr>
                <w:sz w:val="20"/>
              </w:rPr>
              <w:t>7</w:t>
            </w:r>
            <w:r w:rsidR="00193F9A" w:rsidRPr="006E69FA">
              <w:rPr>
                <w:sz w:val="20"/>
              </w:rPr>
              <w:t>0</w:t>
            </w:r>
          </w:p>
        </w:tc>
      </w:tr>
      <w:tr w:rsidR="00CF5668" w14:paraId="3291152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9DB681" w14:textId="77777777" w:rsidR="00A77B3E" w:rsidRDefault="004028C5">
            <w:pPr>
              <w:spacing w:before="5pt"/>
              <w:rPr>
                <w:color w:val="000000"/>
                <w:sz w:val="20"/>
              </w:rPr>
            </w:pPr>
            <w:r>
              <w:rPr>
                <w:color w:val="000000"/>
                <w:sz w:val="20"/>
              </w:rPr>
              <w:t>O.1.4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6F4BCD" w14:textId="77777777" w:rsidR="00A77B3E" w:rsidRDefault="004028C5">
            <w:pPr>
              <w:spacing w:before="5pt"/>
              <w:rPr>
                <w:color w:val="000000"/>
                <w:sz w:val="20"/>
              </w:rPr>
            </w:pPr>
            <w:r>
              <w:rPr>
                <w:color w:val="000000"/>
                <w:sz w:val="20"/>
              </w:rPr>
              <w:t>Število prenovljenih/obnovljenih mest v sprejemni infrastrukturi v skladu s pravnim redom Unije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BBE89E"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D7B3A9" w14:textId="77777777" w:rsidR="00A77B3E" w:rsidRPr="00193F9A" w:rsidRDefault="004028C5">
            <w:pPr>
              <w:spacing w:before="5pt"/>
              <w:jc w:val="end"/>
              <w:rPr>
                <w:color w:val="000000"/>
                <w:sz w:val="20"/>
              </w:rPr>
            </w:pPr>
            <w:r w:rsidRPr="00193F9A">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14586D" w14:textId="77777777" w:rsidR="00A77B3E" w:rsidRPr="00193F9A" w:rsidRDefault="004028C5">
            <w:pPr>
              <w:spacing w:before="5pt"/>
              <w:jc w:val="end"/>
              <w:rPr>
                <w:color w:val="000000"/>
                <w:sz w:val="20"/>
              </w:rPr>
            </w:pPr>
            <w:r w:rsidRPr="00193F9A">
              <w:rPr>
                <w:color w:val="000000"/>
                <w:sz w:val="20"/>
              </w:rPr>
              <w:t>0</w:t>
            </w:r>
          </w:p>
        </w:tc>
      </w:tr>
      <w:tr w:rsidR="00CF5668" w14:paraId="37E4B8E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E564EB" w14:textId="77777777" w:rsidR="00A77B3E" w:rsidRDefault="004028C5">
            <w:pPr>
              <w:spacing w:before="5pt"/>
              <w:rPr>
                <w:color w:val="000000"/>
                <w:sz w:val="20"/>
              </w:rPr>
            </w:pPr>
            <w:r>
              <w:rPr>
                <w:color w:val="000000"/>
                <w:sz w:val="20"/>
              </w:rPr>
              <w:t>O.1.4.1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5D467E" w14:textId="77777777" w:rsidR="00A77B3E" w:rsidRDefault="004028C5">
            <w:pPr>
              <w:spacing w:before="5pt"/>
              <w:rPr>
                <w:color w:val="000000"/>
                <w:sz w:val="20"/>
              </w:rPr>
            </w:pPr>
            <w:r>
              <w:rPr>
                <w:color w:val="000000"/>
                <w:sz w:val="20"/>
              </w:rPr>
              <w:t>od tega število prenovljenih/obnovljenih mest za mladoletnike brez spremstva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660F50"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66621B" w14:textId="77777777" w:rsidR="00A77B3E" w:rsidRPr="00193F9A" w:rsidRDefault="004028C5">
            <w:pPr>
              <w:spacing w:before="5pt"/>
              <w:jc w:val="end"/>
              <w:rPr>
                <w:color w:val="000000"/>
                <w:sz w:val="20"/>
              </w:rPr>
            </w:pPr>
            <w:r w:rsidRPr="00193F9A">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CE6AD2" w14:textId="77777777" w:rsidR="00A77B3E" w:rsidRPr="00193F9A" w:rsidRDefault="004028C5">
            <w:pPr>
              <w:spacing w:before="5pt"/>
              <w:jc w:val="end"/>
              <w:rPr>
                <w:color w:val="000000"/>
                <w:sz w:val="20"/>
              </w:rPr>
            </w:pPr>
            <w:r w:rsidRPr="00193F9A">
              <w:rPr>
                <w:color w:val="000000"/>
                <w:sz w:val="20"/>
              </w:rPr>
              <w:t>0</w:t>
            </w:r>
          </w:p>
        </w:tc>
      </w:tr>
    </w:tbl>
    <w:p w14:paraId="5C97569B" w14:textId="77777777" w:rsidR="00A77B3E" w:rsidRDefault="004028C5">
      <w:pPr>
        <w:spacing w:before="5pt"/>
        <w:rPr>
          <w:color w:val="000000"/>
        </w:rPr>
      </w:pPr>
      <w:r>
        <w:rPr>
          <w:color w:val="000000"/>
          <w:sz w:val="20"/>
        </w:rPr>
        <w:br w:type="page"/>
      </w:r>
      <w:r>
        <w:rPr>
          <w:color w:val="000000"/>
        </w:rPr>
        <w:lastRenderedPageBreak/>
        <w:t>2.1. Specifični cilj 1. Skupni evropski azilni sistem</w:t>
      </w:r>
    </w:p>
    <w:p w14:paraId="34E25179" w14:textId="77777777" w:rsidR="00A77B3E" w:rsidRDefault="004028C5">
      <w:pPr>
        <w:spacing w:before="5pt"/>
        <w:rPr>
          <w:color w:val="000000"/>
          <w:sz w:val="0"/>
        </w:rPr>
      </w:pPr>
      <w:r w:rsidRPr="00193F9A">
        <w:rPr>
          <w:color w:val="000000"/>
        </w:rPr>
        <w:t>2.1.2. Kazalniki</w:t>
      </w:r>
    </w:p>
    <w:p w14:paraId="695C6EA3" w14:textId="77777777" w:rsidR="00A77B3E" w:rsidRDefault="004028C5">
      <w:pPr>
        <w:spacing w:before="5pt"/>
        <w:rPr>
          <w:color w:val="000000"/>
          <w:sz w:val="12"/>
        </w:rPr>
      </w:pPr>
      <w:r>
        <w:rPr>
          <w:color w:val="000000"/>
        </w:rPr>
        <w:t>Sklic: člen 22(4)(e) uredbe o skupnih določbah</w:t>
      </w:r>
    </w:p>
    <w:p w14:paraId="1A0D61B2" w14:textId="77777777" w:rsidR="00A77B3E" w:rsidRDefault="004028C5">
      <w:pPr>
        <w:pStyle w:val="Naslov4"/>
        <w:spacing w:before="5pt" w:after="0pt"/>
        <w:rPr>
          <w:b w:val="0"/>
          <w:color w:val="000000"/>
          <w:sz w:val="24"/>
        </w:rPr>
      </w:pPr>
      <w:bookmarkStart w:id="6" w:name="_Toc256000069"/>
      <w:r>
        <w:rPr>
          <w:b w:val="0"/>
          <w:color w:val="000000"/>
          <w:sz w:val="24"/>
        </w:rPr>
        <w:t>Tabela 2: Kazalniki rezultatov</w:t>
      </w:r>
      <w:bookmarkEnd w:id="6"/>
    </w:p>
    <w:p w14:paraId="0E69B485"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CF5668" w14:paraId="2147E7EA"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3F1767" w14:textId="77777777" w:rsidR="00A77B3E" w:rsidRDefault="004028C5">
            <w:pPr>
              <w:spacing w:before="5pt"/>
              <w:jc w:val="center"/>
              <w:rPr>
                <w:color w:val="000000"/>
                <w:sz w:val="20"/>
              </w:rPr>
            </w:pPr>
            <w:r>
              <w:rPr>
                <w:color w:val="000000"/>
                <w:sz w:val="20"/>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719006" w14:textId="77777777" w:rsidR="00A77B3E" w:rsidRDefault="004028C5">
            <w:pPr>
              <w:spacing w:before="5pt"/>
              <w:jc w:val="center"/>
              <w:rPr>
                <w:color w:val="000000"/>
                <w:sz w:val="20"/>
              </w:rPr>
            </w:pPr>
            <w:r>
              <w:rPr>
                <w:color w:val="000000"/>
                <w:sz w:val="20"/>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AF2C91" w14:textId="77777777" w:rsidR="00A77B3E" w:rsidRDefault="004028C5">
            <w:pPr>
              <w:spacing w:before="5pt"/>
              <w:jc w:val="center"/>
              <w:rPr>
                <w:color w:val="000000"/>
                <w:sz w:val="20"/>
              </w:rPr>
            </w:pPr>
            <w:r>
              <w:rPr>
                <w:color w:val="000000"/>
                <w:sz w:val="20"/>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4D9038" w14:textId="77777777" w:rsidR="00A77B3E" w:rsidRDefault="004028C5">
            <w:pPr>
              <w:spacing w:before="5pt"/>
              <w:jc w:val="center"/>
              <w:rPr>
                <w:color w:val="000000"/>
                <w:sz w:val="20"/>
              </w:rPr>
            </w:pPr>
            <w:r>
              <w:rPr>
                <w:color w:val="000000"/>
                <w:sz w:val="20"/>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A26A24" w14:textId="77777777" w:rsidR="00A77B3E" w:rsidRDefault="004028C5">
            <w:pPr>
              <w:spacing w:before="5pt"/>
              <w:jc w:val="center"/>
              <w:rPr>
                <w:color w:val="000000"/>
                <w:sz w:val="20"/>
              </w:rPr>
            </w:pPr>
            <w:r>
              <w:rPr>
                <w:color w:val="000000"/>
                <w:sz w:val="20"/>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CED0F4" w14:textId="77777777" w:rsidR="00A77B3E" w:rsidRDefault="004028C5">
            <w:pPr>
              <w:spacing w:before="5pt"/>
              <w:jc w:val="center"/>
              <w:rPr>
                <w:color w:val="000000"/>
                <w:sz w:val="20"/>
              </w:rPr>
            </w:pPr>
            <w:r>
              <w:rPr>
                <w:color w:val="000000"/>
                <w:sz w:val="20"/>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32ED70" w14:textId="77777777" w:rsidR="00A77B3E" w:rsidRDefault="004028C5">
            <w:pPr>
              <w:spacing w:before="5pt"/>
              <w:jc w:val="center"/>
              <w:rPr>
                <w:color w:val="000000"/>
                <w:sz w:val="20"/>
              </w:rPr>
            </w:pPr>
            <w:r>
              <w:rPr>
                <w:color w:val="000000"/>
                <w:sz w:val="20"/>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CBE8DC" w14:textId="77777777" w:rsidR="00A77B3E" w:rsidRDefault="004028C5">
            <w:pPr>
              <w:spacing w:before="5pt"/>
              <w:jc w:val="center"/>
              <w:rPr>
                <w:color w:val="000000"/>
                <w:sz w:val="20"/>
              </w:rPr>
            </w:pPr>
            <w:r>
              <w:rPr>
                <w:color w:val="000000"/>
                <w:sz w:val="20"/>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B10D79" w14:textId="77777777" w:rsidR="00A77B3E" w:rsidRDefault="004028C5">
            <w:pPr>
              <w:spacing w:before="5pt"/>
              <w:jc w:val="center"/>
              <w:rPr>
                <w:color w:val="000000"/>
                <w:sz w:val="20"/>
              </w:rPr>
            </w:pPr>
            <w:r>
              <w:rPr>
                <w:color w:val="000000"/>
                <w:sz w:val="20"/>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5EB4B8" w14:textId="77777777" w:rsidR="00A77B3E" w:rsidRDefault="004028C5">
            <w:pPr>
              <w:spacing w:before="5pt"/>
              <w:rPr>
                <w:color w:val="000000"/>
                <w:sz w:val="20"/>
              </w:rPr>
            </w:pPr>
            <w:r>
              <w:rPr>
                <w:color w:val="000000"/>
                <w:sz w:val="20"/>
              </w:rPr>
              <w:t>Opombe</w:t>
            </w:r>
          </w:p>
        </w:tc>
      </w:tr>
      <w:tr w:rsidR="00CF5668" w14:paraId="66B230F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98B327" w14:textId="77777777" w:rsidR="00A77B3E" w:rsidRDefault="004028C5">
            <w:pPr>
              <w:spacing w:before="5pt"/>
              <w:rPr>
                <w:color w:val="000000"/>
                <w:sz w:val="20"/>
              </w:rPr>
            </w:pPr>
            <w:r>
              <w:rPr>
                <w:color w:val="000000"/>
                <w:sz w:val="20"/>
              </w:rPr>
              <w:t>R.1.5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1DD362" w14:textId="77777777" w:rsidR="00A77B3E" w:rsidRDefault="004028C5">
            <w:pPr>
              <w:spacing w:before="5pt"/>
              <w:rPr>
                <w:color w:val="000000"/>
                <w:sz w:val="20"/>
              </w:rPr>
            </w:pPr>
            <w:r>
              <w:rPr>
                <w:color w:val="000000"/>
                <w:sz w:val="20"/>
              </w:rPr>
              <w:t>Število udeležencev, ki menijo, da je usposabljanje koristno za njihovo delo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4325E0"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10E2F6"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DFB003" w14:textId="77777777" w:rsidR="00A77B3E" w:rsidRDefault="004028C5">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704938"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B5B2ED" w14:textId="67EF21CA" w:rsidR="00A77B3E" w:rsidRPr="001D7A7B" w:rsidRDefault="00CA504F">
            <w:pPr>
              <w:spacing w:before="5pt"/>
              <w:jc w:val="center"/>
              <w:rPr>
                <w:sz w:val="20"/>
              </w:rPr>
            </w:pPr>
            <w:r w:rsidRPr="001D7A7B">
              <w:rPr>
                <w:sz w:val="20"/>
              </w:rPr>
              <w:t>141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9DEFD0"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05BD81" w14:textId="77777777" w:rsidR="00A77B3E" w:rsidRDefault="004028C5">
            <w:pPr>
              <w:spacing w:before="5pt"/>
              <w:rPr>
                <w:color w:val="000000"/>
                <w:sz w:val="20"/>
              </w:rPr>
            </w:pPr>
            <w:r>
              <w:rPr>
                <w:color w:val="000000"/>
                <w:sz w:val="20"/>
              </w:rPr>
              <w:t>Rezultati ankete, ki jih na koncu usposabljanja oz. izobraževanja izpolnijo udeleženci; interne evidence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43DE86" w14:textId="77777777" w:rsidR="00A77B3E" w:rsidRDefault="00A77B3E">
            <w:pPr>
              <w:spacing w:before="5pt"/>
              <w:rPr>
                <w:color w:val="000000"/>
                <w:sz w:val="20"/>
              </w:rPr>
            </w:pPr>
          </w:p>
          <w:p w14:paraId="71BC7A71" w14:textId="77777777" w:rsidR="00A77B3E" w:rsidRDefault="00A77B3E">
            <w:pPr>
              <w:spacing w:before="5pt"/>
              <w:rPr>
                <w:color w:val="000000"/>
                <w:sz w:val="20"/>
              </w:rPr>
            </w:pPr>
          </w:p>
        </w:tc>
      </w:tr>
      <w:tr w:rsidR="00CF5668" w14:paraId="0AE45CCB"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0E687F" w14:textId="77777777" w:rsidR="00A77B3E" w:rsidRDefault="004028C5">
            <w:pPr>
              <w:spacing w:before="5pt"/>
              <w:rPr>
                <w:color w:val="000000"/>
                <w:sz w:val="20"/>
              </w:rPr>
            </w:pPr>
            <w:r>
              <w:rPr>
                <w:color w:val="000000"/>
                <w:sz w:val="20"/>
              </w:rPr>
              <w:t>R.1.6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CBC361" w14:textId="77777777" w:rsidR="00A77B3E" w:rsidRDefault="004028C5">
            <w:pPr>
              <w:spacing w:before="5pt"/>
              <w:rPr>
                <w:color w:val="000000"/>
                <w:sz w:val="20"/>
              </w:rPr>
            </w:pPr>
            <w:r>
              <w:rPr>
                <w:color w:val="000000"/>
                <w:sz w:val="20"/>
              </w:rPr>
              <w:t>Število udeležencev, ki tri mesece po usposabljanju poročajo, da uporabljajo spretnosti in kompetence, pridobljene med usposabljanjem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1321A8"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FECD18"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0F1238" w14:textId="77777777" w:rsidR="00A77B3E" w:rsidRDefault="004028C5">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3AE999"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208B12" w14:textId="65FF3982" w:rsidR="00A77B3E" w:rsidRPr="001D7A7B" w:rsidRDefault="00CA504F">
            <w:pPr>
              <w:spacing w:before="5pt"/>
              <w:jc w:val="center"/>
              <w:rPr>
                <w:sz w:val="20"/>
              </w:rPr>
            </w:pPr>
            <w:r w:rsidRPr="001D7A7B">
              <w:rPr>
                <w:sz w:val="20"/>
              </w:rPr>
              <w:t>141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83E803"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6896F5" w14:textId="77777777" w:rsidR="00A77B3E" w:rsidRDefault="004028C5">
            <w:pPr>
              <w:spacing w:before="5pt"/>
              <w:rPr>
                <w:color w:val="000000"/>
                <w:sz w:val="20"/>
              </w:rPr>
            </w:pPr>
            <w:r>
              <w:rPr>
                <w:color w:val="000000"/>
                <w:sz w:val="20"/>
              </w:rPr>
              <w:t>Rezultati ankete, ki jih na koncu usposabljanja oz. izobraževanja izpolnijo udeleženci; interne evidence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73DCA4" w14:textId="77777777" w:rsidR="00A77B3E" w:rsidRDefault="00A77B3E">
            <w:pPr>
              <w:spacing w:before="5pt"/>
              <w:rPr>
                <w:color w:val="000000"/>
                <w:sz w:val="20"/>
              </w:rPr>
            </w:pPr>
          </w:p>
        </w:tc>
      </w:tr>
      <w:tr w:rsidR="00CF5668" w14:paraId="5A009A98"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C889B8" w14:textId="77777777" w:rsidR="00A77B3E" w:rsidRDefault="004028C5">
            <w:pPr>
              <w:spacing w:before="5pt"/>
              <w:rPr>
                <w:color w:val="000000"/>
                <w:sz w:val="20"/>
              </w:rPr>
            </w:pPr>
            <w:r>
              <w:rPr>
                <w:color w:val="000000"/>
                <w:sz w:val="20"/>
              </w:rPr>
              <w:t>R.1.7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585DF8" w14:textId="77777777" w:rsidR="00A77B3E" w:rsidRDefault="004028C5">
            <w:pPr>
              <w:spacing w:before="5pt"/>
              <w:rPr>
                <w:color w:val="000000"/>
                <w:sz w:val="20"/>
              </w:rPr>
            </w:pPr>
            <w:r>
              <w:rPr>
                <w:color w:val="000000"/>
                <w:sz w:val="20"/>
              </w:rPr>
              <w:t>Število oseb, za katere so se uporabile alternative pridržanju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19ABF7"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E6F765"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ADE7A3"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9C1B21"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C97C55" w14:textId="3D226BA9" w:rsidR="00A77B3E" w:rsidRPr="001D7A7B" w:rsidRDefault="00065BF4">
            <w:pPr>
              <w:spacing w:before="5pt"/>
              <w:jc w:val="center"/>
              <w:rPr>
                <w:sz w:val="20"/>
              </w:rPr>
            </w:pPr>
            <w:r w:rsidRPr="001D7A7B">
              <w:rPr>
                <w:sz w:val="20"/>
              </w:rPr>
              <w:t>10</w:t>
            </w:r>
            <w:r w:rsidR="004028C5" w:rsidRPr="001D7A7B">
              <w:rPr>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B39D53"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A747D4" w14:textId="77777777" w:rsidR="00A77B3E" w:rsidRDefault="004028C5">
            <w:pPr>
              <w:spacing w:before="5pt"/>
              <w:rPr>
                <w:color w:val="000000"/>
                <w:sz w:val="20"/>
              </w:rPr>
            </w:pPr>
            <w:r>
              <w:rPr>
                <w:color w:val="000000"/>
                <w:sz w:val="20"/>
              </w:rPr>
              <w:t>Interne evidence in letna poročila Centra za tujce.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7B5F37" w14:textId="77777777" w:rsidR="00A77B3E" w:rsidRDefault="00A77B3E">
            <w:pPr>
              <w:spacing w:before="5pt"/>
              <w:rPr>
                <w:color w:val="000000"/>
                <w:sz w:val="20"/>
              </w:rPr>
            </w:pPr>
          </w:p>
        </w:tc>
      </w:tr>
      <w:tr w:rsidR="00CF5668" w14:paraId="3ECD0CC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379C59" w14:textId="77777777" w:rsidR="00A77B3E" w:rsidRDefault="004028C5">
            <w:pPr>
              <w:spacing w:before="5pt"/>
              <w:rPr>
                <w:color w:val="000000"/>
                <w:sz w:val="20"/>
              </w:rPr>
            </w:pPr>
            <w:r>
              <w:rPr>
                <w:color w:val="000000"/>
                <w:sz w:val="20"/>
              </w:rPr>
              <w:t>R.1.7.1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75E816" w14:textId="77777777" w:rsidR="00A77B3E" w:rsidRDefault="004028C5">
            <w:pPr>
              <w:spacing w:before="5pt"/>
              <w:rPr>
                <w:color w:val="000000"/>
                <w:sz w:val="20"/>
              </w:rPr>
            </w:pPr>
            <w:r>
              <w:rPr>
                <w:color w:val="000000"/>
                <w:sz w:val="20"/>
              </w:rPr>
              <w:t>od tega število mladoletnikov brez spremstva, za katere so se uporabile alternative pridržanju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556117"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7AAC09"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6B8B3"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88864A"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94A7DE" w14:textId="77777777" w:rsidR="00A77B3E" w:rsidRDefault="004028C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F8A11B"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4937CB" w14:textId="77777777" w:rsidR="00A77B3E" w:rsidRDefault="004028C5">
            <w:pPr>
              <w:spacing w:before="5pt"/>
              <w:rPr>
                <w:color w:val="000000"/>
                <w:sz w:val="20"/>
              </w:rPr>
            </w:pPr>
            <w:r>
              <w:rPr>
                <w:color w:val="000000"/>
                <w:sz w:val="20"/>
              </w:rPr>
              <w:t>Interne evidence in letna poročila Centra za tujce.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EE15F3" w14:textId="77777777" w:rsidR="00A77B3E" w:rsidRDefault="00A77B3E">
            <w:pPr>
              <w:spacing w:before="5pt"/>
              <w:rPr>
                <w:color w:val="000000"/>
                <w:sz w:val="20"/>
              </w:rPr>
            </w:pPr>
          </w:p>
        </w:tc>
      </w:tr>
      <w:tr w:rsidR="00CF5668" w14:paraId="2FC12222"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6F1D28" w14:textId="77777777" w:rsidR="00A77B3E" w:rsidRDefault="004028C5">
            <w:pPr>
              <w:spacing w:before="5pt"/>
              <w:rPr>
                <w:color w:val="000000"/>
                <w:sz w:val="20"/>
              </w:rPr>
            </w:pPr>
            <w:r>
              <w:rPr>
                <w:color w:val="000000"/>
                <w:sz w:val="20"/>
              </w:rPr>
              <w:t>R.1.7.2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BE6797" w14:textId="77777777" w:rsidR="00A77B3E" w:rsidRDefault="004028C5">
            <w:pPr>
              <w:spacing w:before="5pt"/>
              <w:rPr>
                <w:color w:val="000000"/>
                <w:sz w:val="20"/>
              </w:rPr>
            </w:pPr>
            <w:r>
              <w:rPr>
                <w:color w:val="000000"/>
                <w:sz w:val="20"/>
              </w:rPr>
              <w:t>od tega število družin, za katere so se uporabile alternative pridržanju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98E073"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E77864"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025B48"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74D9E3"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D78F57" w14:textId="77777777" w:rsidR="00A77B3E" w:rsidRDefault="004028C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A2C715"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BC5F99" w14:textId="77777777" w:rsidR="00A77B3E" w:rsidRDefault="004028C5">
            <w:pPr>
              <w:spacing w:before="5pt"/>
              <w:rPr>
                <w:color w:val="000000"/>
                <w:sz w:val="20"/>
              </w:rPr>
            </w:pPr>
            <w:r>
              <w:rPr>
                <w:color w:val="000000"/>
                <w:sz w:val="20"/>
              </w:rPr>
              <w:t>Interne evidence in letna poročila Centra za tujce.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AC4ADF" w14:textId="77777777" w:rsidR="00A77B3E" w:rsidRDefault="00A77B3E">
            <w:pPr>
              <w:spacing w:before="5pt"/>
              <w:rPr>
                <w:color w:val="000000"/>
                <w:sz w:val="20"/>
              </w:rPr>
            </w:pPr>
          </w:p>
        </w:tc>
      </w:tr>
    </w:tbl>
    <w:p w14:paraId="1F473304" w14:textId="77777777" w:rsidR="00A77B3E" w:rsidRDefault="00A77B3E">
      <w:pPr>
        <w:spacing w:before="5pt"/>
        <w:rPr>
          <w:color w:val="000000"/>
          <w:sz w:val="20"/>
        </w:rPr>
        <w:sectPr w:rsidR="00A77B3E">
          <w:headerReference w:type="even" r:id="rId25"/>
          <w:headerReference w:type="default" r:id="rId26"/>
          <w:footerReference w:type="even" r:id="rId27"/>
          <w:footerReference w:type="default" r:id="rId28"/>
          <w:headerReference w:type="first" r:id="rId29"/>
          <w:footerReference w:type="first" r:id="rId30"/>
          <w:pgSz w:w="841.90pt" w:h="595.30pt" w:orient="landscape"/>
          <w:pgMar w:top="36pt" w:right="36pt" w:bottom="43.20pt" w:left="46.80pt" w:header="14.40pt" w:footer="3.60pt" w:gutter="0pt"/>
          <w:cols w:space="36pt"/>
          <w:noEndnote/>
          <w:docGrid w:linePitch="360"/>
        </w:sectPr>
      </w:pPr>
    </w:p>
    <w:p w14:paraId="097CF0EE" w14:textId="77777777" w:rsidR="00A77B3E" w:rsidRDefault="004028C5">
      <w:pPr>
        <w:spacing w:before="5pt"/>
        <w:rPr>
          <w:color w:val="000000"/>
          <w:sz w:val="0"/>
        </w:rPr>
      </w:pPr>
      <w:r>
        <w:rPr>
          <w:color w:val="000000"/>
        </w:rPr>
        <w:lastRenderedPageBreak/>
        <w:t>2.1. Specifični cilj 1. Skupni evropski azilni sistem</w:t>
      </w:r>
    </w:p>
    <w:p w14:paraId="19339116" w14:textId="77777777" w:rsidR="00A77B3E" w:rsidRDefault="004028C5">
      <w:pPr>
        <w:pStyle w:val="Naslov3"/>
        <w:spacing w:before="5pt" w:after="0pt"/>
        <w:rPr>
          <w:rFonts w:ascii="Times New Roman" w:hAnsi="Times New Roman" w:cs="Times New Roman"/>
          <w:b w:val="0"/>
          <w:color w:val="000000"/>
          <w:sz w:val="24"/>
        </w:rPr>
      </w:pPr>
      <w:bookmarkStart w:id="7" w:name="_Toc256000070"/>
      <w:r>
        <w:rPr>
          <w:rFonts w:ascii="Times New Roman" w:hAnsi="Times New Roman" w:cs="Times New Roman"/>
          <w:b w:val="0"/>
          <w:color w:val="000000"/>
          <w:sz w:val="24"/>
        </w:rPr>
        <w:t>2.1.3. Okvirna razčlenitev programskih sredstev (EU) po vrsti ukrepa</w:t>
      </w:r>
      <w:bookmarkEnd w:id="7"/>
    </w:p>
    <w:p w14:paraId="6A51BC6D" w14:textId="77777777" w:rsidR="00A77B3E" w:rsidRDefault="004028C5">
      <w:pPr>
        <w:spacing w:before="5pt"/>
        <w:rPr>
          <w:color w:val="000000"/>
        </w:rPr>
      </w:pPr>
      <w:r>
        <w:rPr>
          <w:color w:val="000000"/>
        </w:rPr>
        <w:t>Sklic: člen 22(5) uredbe o skupnih določbah, člen 16(2) uredbe o AMIF, člen 13(12) uredbe o SNV ali člen 13(18) uredbe o IUMV</w:t>
      </w:r>
    </w:p>
    <w:p w14:paraId="5CB68DB8" w14:textId="77777777" w:rsidR="00A77B3E" w:rsidRDefault="004028C5">
      <w:pPr>
        <w:pStyle w:val="Naslov4"/>
        <w:spacing w:before="5pt" w:after="0pt"/>
        <w:rPr>
          <w:b w:val="0"/>
          <w:color w:val="000000"/>
          <w:sz w:val="24"/>
        </w:rPr>
      </w:pPr>
      <w:bookmarkStart w:id="8" w:name="_Toc256000071"/>
      <w:r>
        <w:rPr>
          <w:b w:val="0"/>
          <w:color w:val="000000"/>
          <w:sz w:val="24"/>
        </w:rPr>
        <w:t>Tabela 3: Okvirna razčlenitev</w:t>
      </w:r>
      <w:bookmarkEnd w:id="8"/>
    </w:p>
    <w:p w14:paraId="6267A9CD"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371"/>
        <w:gridCol w:w="5583"/>
        <w:gridCol w:w="5218"/>
      </w:tblGrid>
      <w:tr w:rsidR="00CF5668" w14:paraId="0C8A40DE"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EA1522" w14:textId="77777777" w:rsidR="00A77B3E" w:rsidRDefault="004028C5">
            <w:pPr>
              <w:spacing w:before="5pt"/>
              <w:rPr>
                <w:color w:val="000000"/>
                <w:sz w:val="20"/>
              </w:rPr>
            </w:pPr>
            <w:r>
              <w:rPr>
                <w:color w:val="000000"/>
                <w:sz w:val="20"/>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399643" w14:textId="77777777" w:rsidR="00A77B3E" w:rsidRDefault="004028C5">
            <w:pPr>
              <w:spacing w:before="5pt"/>
              <w:rPr>
                <w:color w:val="000000"/>
                <w:sz w:val="20"/>
              </w:rPr>
            </w:pPr>
            <w:r>
              <w:rPr>
                <w:color w:val="000000"/>
                <w:sz w:val="20"/>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466B2C" w14:textId="77777777" w:rsidR="00A77B3E" w:rsidRDefault="004028C5">
            <w:pPr>
              <w:spacing w:before="5pt"/>
              <w:jc w:val="end"/>
              <w:rPr>
                <w:color w:val="000000"/>
                <w:sz w:val="20"/>
              </w:rPr>
            </w:pPr>
            <w:r>
              <w:rPr>
                <w:color w:val="000000"/>
                <w:sz w:val="20"/>
              </w:rPr>
              <w:t>Okvirni znesek (v EUR)</w:t>
            </w:r>
          </w:p>
        </w:tc>
      </w:tr>
      <w:tr w:rsidR="00CF5668" w14:paraId="4BD1FE7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73BDF"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F0AED4" w14:textId="77777777" w:rsidR="00A77B3E" w:rsidRDefault="004028C5">
            <w:pPr>
              <w:spacing w:before="5pt"/>
              <w:rPr>
                <w:color w:val="000000"/>
                <w:sz w:val="20"/>
              </w:rPr>
            </w:pPr>
            <w:r>
              <w:rPr>
                <w:color w:val="000000"/>
                <w:sz w:val="20"/>
              </w:rPr>
              <w:t>001.Pogoji za sprejem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6FEC88" w14:textId="1E9FE3B6" w:rsidR="00A77B3E" w:rsidRPr="001D7A7B" w:rsidRDefault="001C0D99" w:rsidP="001C0D99">
            <w:pPr>
              <w:spacing w:before="5pt"/>
              <w:jc w:val="end"/>
              <w:rPr>
                <w:sz w:val="20"/>
              </w:rPr>
            </w:pPr>
            <w:r w:rsidRPr="001D7A7B">
              <w:rPr>
                <w:sz w:val="20"/>
              </w:rPr>
              <w:t>21.297.385,26</w:t>
            </w:r>
          </w:p>
        </w:tc>
      </w:tr>
      <w:tr w:rsidR="00CF5668" w14:paraId="6CEA458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1AF124"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A1E5D7" w14:textId="77777777" w:rsidR="00A77B3E" w:rsidRDefault="004028C5">
            <w:pPr>
              <w:spacing w:before="5pt"/>
              <w:rPr>
                <w:color w:val="000000"/>
                <w:sz w:val="20"/>
              </w:rPr>
            </w:pPr>
            <w:r>
              <w:rPr>
                <w:color w:val="000000"/>
                <w:sz w:val="20"/>
              </w:rPr>
              <w:t>002.Azilni postopki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FB5B4C" w14:textId="6ABB663C" w:rsidR="00A77B3E" w:rsidRPr="001D7A7B" w:rsidRDefault="008C7409">
            <w:pPr>
              <w:spacing w:before="5pt"/>
              <w:jc w:val="end"/>
              <w:rPr>
                <w:sz w:val="20"/>
              </w:rPr>
            </w:pPr>
            <w:r w:rsidRPr="001D7A7B">
              <w:rPr>
                <w:sz w:val="20"/>
              </w:rPr>
              <w:t>5.068.280,00</w:t>
            </w:r>
          </w:p>
        </w:tc>
      </w:tr>
      <w:tr w:rsidR="00CF5668" w14:paraId="5B014B5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7B3558"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BA6C5F" w14:textId="77777777" w:rsidR="00A77B3E" w:rsidRDefault="004028C5">
            <w:pPr>
              <w:spacing w:before="5pt"/>
              <w:rPr>
                <w:color w:val="000000"/>
                <w:sz w:val="20"/>
              </w:rPr>
            </w:pPr>
            <w:r>
              <w:rPr>
                <w:color w:val="000000"/>
                <w:sz w:val="20"/>
              </w:rPr>
              <w:t>003.Izvajanje pravnega reda Unije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DC7F02" w14:textId="34DA9608" w:rsidR="00A77B3E" w:rsidRPr="001D7A7B" w:rsidRDefault="008C7409">
            <w:pPr>
              <w:spacing w:before="5pt"/>
              <w:jc w:val="end"/>
              <w:rPr>
                <w:sz w:val="20"/>
              </w:rPr>
            </w:pPr>
            <w:r w:rsidRPr="001D7A7B">
              <w:rPr>
                <w:sz w:val="20"/>
              </w:rPr>
              <w:t>4.036.555,70</w:t>
            </w:r>
          </w:p>
        </w:tc>
      </w:tr>
      <w:tr w:rsidR="00CF5668" w14:paraId="22AEE5E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B50E3E"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F04A19" w14:textId="77777777" w:rsidR="00A77B3E" w:rsidRDefault="004028C5">
            <w:pPr>
              <w:spacing w:before="5pt"/>
              <w:rPr>
                <w:color w:val="000000"/>
                <w:sz w:val="20"/>
              </w:rPr>
            </w:pPr>
            <w:r>
              <w:rPr>
                <w:color w:val="000000"/>
                <w:sz w:val="20"/>
              </w:rPr>
              <w:t>004.Otroci v migracijah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57784C" w14:textId="5FA48109" w:rsidR="00A77B3E" w:rsidRPr="001D7A7B" w:rsidRDefault="008C7409">
            <w:pPr>
              <w:spacing w:before="5pt"/>
              <w:jc w:val="end"/>
              <w:rPr>
                <w:sz w:val="20"/>
              </w:rPr>
            </w:pPr>
            <w:r w:rsidRPr="001D7A7B">
              <w:rPr>
                <w:sz w:val="20"/>
              </w:rPr>
              <w:t>8.175.000,00</w:t>
            </w:r>
          </w:p>
        </w:tc>
      </w:tr>
      <w:tr w:rsidR="00CF5668" w14:paraId="2B0AEBC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B7D200"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000B1C" w14:textId="77777777" w:rsidR="00A77B3E" w:rsidRDefault="004028C5">
            <w:pPr>
              <w:spacing w:before="5pt"/>
              <w:rPr>
                <w:color w:val="000000"/>
                <w:sz w:val="20"/>
              </w:rPr>
            </w:pPr>
            <w:r>
              <w:rPr>
                <w:color w:val="000000"/>
                <w:sz w:val="20"/>
              </w:rPr>
              <w:t>005.Osebe s posebnimi potrebami glede sprejema in postopkovnimi potrebami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B72B74" w14:textId="4773359F" w:rsidR="00A77B3E" w:rsidRPr="001D7A7B" w:rsidRDefault="00F46A01">
            <w:pPr>
              <w:spacing w:before="5pt"/>
              <w:jc w:val="end"/>
              <w:rPr>
                <w:sz w:val="20"/>
              </w:rPr>
            </w:pPr>
            <w:r w:rsidRPr="001D7A7B">
              <w:rPr>
                <w:sz w:val="20"/>
              </w:rPr>
              <w:t>3</w:t>
            </w:r>
            <w:r w:rsidR="004028C5" w:rsidRPr="001D7A7B">
              <w:rPr>
                <w:sz w:val="20"/>
              </w:rPr>
              <w:t>.</w:t>
            </w:r>
            <w:r w:rsidRPr="001D7A7B">
              <w:rPr>
                <w:sz w:val="20"/>
              </w:rPr>
              <w:t>645</w:t>
            </w:r>
            <w:r w:rsidR="004028C5" w:rsidRPr="001D7A7B">
              <w:rPr>
                <w:sz w:val="20"/>
              </w:rPr>
              <w:t>.</w:t>
            </w:r>
            <w:r w:rsidRPr="001D7A7B">
              <w:rPr>
                <w:sz w:val="20"/>
              </w:rPr>
              <w:t>848</w:t>
            </w:r>
            <w:r w:rsidR="004028C5" w:rsidRPr="001D7A7B">
              <w:rPr>
                <w:sz w:val="20"/>
              </w:rPr>
              <w:t>,</w:t>
            </w:r>
            <w:r w:rsidRPr="001D7A7B">
              <w:rPr>
                <w:sz w:val="20"/>
              </w:rPr>
              <w:t>95</w:t>
            </w:r>
          </w:p>
        </w:tc>
      </w:tr>
      <w:tr w:rsidR="00CF5668" w14:paraId="53E8854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0383E3"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E77274" w14:textId="77777777" w:rsidR="00A77B3E" w:rsidRDefault="004028C5">
            <w:pPr>
              <w:spacing w:before="5pt"/>
              <w:rPr>
                <w:color w:val="000000"/>
                <w:sz w:val="20"/>
              </w:rPr>
            </w:pPr>
            <w:r>
              <w:rPr>
                <w:color w:val="000000"/>
                <w:sz w:val="20"/>
              </w:rPr>
              <w:t>006.Programi Unije za preselitev ali nacionalnimi sistemi za preselitev in humanitarni sprejem (točka 2(g) Priloge III)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1EC7EC" w14:textId="77777777" w:rsidR="00A77B3E" w:rsidRPr="001D7A7B" w:rsidRDefault="004028C5">
            <w:pPr>
              <w:spacing w:before="5pt"/>
              <w:jc w:val="end"/>
              <w:rPr>
                <w:sz w:val="20"/>
              </w:rPr>
            </w:pPr>
            <w:r w:rsidRPr="001D7A7B">
              <w:rPr>
                <w:sz w:val="20"/>
              </w:rPr>
              <w:t>0,00</w:t>
            </w:r>
          </w:p>
        </w:tc>
      </w:tr>
      <w:tr w:rsidR="00CF5668" w14:paraId="002E56F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4D8E6C"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5D7D5B" w14:textId="77777777" w:rsidR="00A77B3E" w:rsidRDefault="004028C5">
            <w:pPr>
              <w:spacing w:before="5pt"/>
              <w:rPr>
                <w:color w:val="000000"/>
                <w:sz w:val="20"/>
              </w:rPr>
            </w:pPr>
            <w:r>
              <w:rPr>
                <w:color w:val="000000"/>
                <w:sz w:val="20"/>
              </w:rPr>
              <w:t>007.Operativna podpora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9EE7C6" w14:textId="043053E6" w:rsidR="00A77B3E" w:rsidRPr="001D7A7B" w:rsidRDefault="00F46A01">
            <w:pPr>
              <w:spacing w:before="5pt"/>
              <w:jc w:val="end"/>
              <w:rPr>
                <w:sz w:val="20"/>
              </w:rPr>
            </w:pPr>
            <w:r w:rsidRPr="001D7A7B">
              <w:rPr>
                <w:sz w:val="20"/>
              </w:rPr>
              <w:t>3</w:t>
            </w:r>
            <w:r w:rsidR="004028C5" w:rsidRPr="001D7A7B">
              <w:rPr>
                <w:sz w:val="20"/>
              </w:rPr>
              <w:t>.</w:t>
            </w:r>
            <w:r w:rsidR="00514D6A" w:rsidRPr="001D7A7B">
              <w:rPr>
                <w:sz w:val="20"/>
              </w:rPr>
              <w:t>006</w:t>
            </w:r>
            <w:r w:rsidR="004028C5" w:rsidRPr="001D7A7B">
              <w:rPr>
                <w:sz w:val="20"/>
              </w:rPr>
              <w:t>.</w:t>
            </w:r>
            <w:r w:rsidR="00514D6A" w:rsidRPr="001D7A7B">
              <w:rPr>
                <w:sz w:val="20"/>
              </w:rPr>
              <w:t>775</w:t>
            </w:r>
            <w:r w:rsidR="004028C5" w:rsidRPr="001D7A7B">
              <w:rPr>
                <w:sz w:val="20"/>
              </w:rPr>
              <w:t>,00</w:t>
            </w:r>
          </w:p>
        </w:tc>
      </w:tr>
    </w:tbl>
    <w:p w14:paraId="0CCC33BB"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10E93E2B" w14:textId="77777777" w:rsidR="00A77B3E" w:rsidRDefault="004028C5">
      <w:pPr>
        <w:pStyle w:val="Naslov2"/>
        <w:spacing w:before="5pt" w:after="0pt"/>
        <w:rPr>
          <w:rFonts w:ascii="TimesNewRoman" w:eastAsia="TimesNewRoman" w:hAnsi="TimesNewRoman" w:cs="TimesNewRoman"/>
          <w:b w:val="0"/>
          <w:i w:val="0"/>
          <w:color w:val="000000"/>
          <w:sz w:val="24"/>
        </w:rPr>
      </w:pPr>
      <w:bookmarkStart w:id="9" w:name="_Toc256000072"/>
      <w:r>
        <w:rPr>
          <w:rFonts w:ascii="TimesNewRoman" w:eastAsia="TimesNewRoman" w:hAnsi="TimesNewRoman" w:cs="TimesNewRoman"/>
          <w:b w:val="0"/>
          <w:i w:val="0"/>
          <w:color w:val="000000"/>
          <w:sz w:val="24"/>
        </w:rPr>
        <w:lastRenderedPageBreak/>
        <w:t>2.1. Specifični cilj: 2. Zakonite migracije in vključevanje</w:t>
      </w:r>
      <w:bookmarkEnd w:id="9"/>
    </w:p>
    <w:p w14:paraId="5F02A012" w14:textId="77777777" w:rsidR="00A77B3E" w:rsidRDefault="00A77B3E">
      <w:pPr>
        <w:spacing w:before="5pt"/>
        <w:rPr>
          <w:rFonts w:ascii="TimesNewRoman" w:eastAsia="TimesNewRoman" w:hAnsi="TimesNewRoman" w:cs="TimesNewRoman"/>
          <w:color w:val="000000"/>
          <w:sz w:val="0"/>
        </w:rPr>
      </w:pPr>
    </w:p>
    <w:p w14:paraId="02C3C6CB" w14:textId="77777777" w:rsidR="00A77B3E" w:rsidRDefault="004028C5">
      <w:pPr>
        <w:pStyle w:val="Naslov3"/>
        <w:spacing w:before="5pt" w:after="0pt"/>
        <w:rPr>
          <w:rFonts w:ascii="TimesNewRoman" w:eastAsia="TimesNewRoman" w:hAnsi="TimesNewRoman" w:cs="TimesNewRoman"/>
          <w:b w:val="0"/>
          <w:color w:val="000000"/>
          <w:sz w:val="24"/>
        </w:rPr>
      </w:pPr>
      <w:bookmarkStart w:id="10" w:name="_Toc256000073"/>
      <w:r>
        <w:rPr>
          <w:rFonts w:ascii="TimesNewRoman" w:eastAsia="TimesNewRoman" w:hAnsi="TimesNewRoman" w:cs="TimesNewRoman"/>
          <w:b w:val="0"/>
          <w:color w:val="000000"/>
          <w:sz w:val="24"/>
        </w:rPr>
        <w:t>2.1.1. Opis specifičnega cilja</w:t>
      </w:r>
      <w:bookmarkEnd w:id="10"/>
    </w:p>
    <w:p w14:paraId="2BAE1949"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0583A03B"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0CE08F" w14:textId="77777777" w:rsidR="00A77B3E" w:rsidRDefault="00A77B3E">
            <w:pPr>
              <w:spacing w:before="5pt"/>
              <w:rPr>
                <w:rFonts w:ascii="TimesNewRoman" w:eastAsia="TimesNewRoman" w:hAnsi="TimesNewRoman" w:cs="TimesNewRoman"/>
                <w:color w:val="000000"/>
                <w:sz w:val="0"/>
              </w:rPr>
            </w:pPr>
          </w:p>
          <w:p w14:paraId="760FB306" w14:textId="0EC69915" w:rsidR="00A77B3E" w:rsidRPr="001D7A7B" w:rsidRDefault="004028C5">
            <w:pPr>
              <w:spacing w:before="5pt"/>
              <w:rPr>
                <w:rFonts w:ascii="TimesNewRoman" w:eastAsia="TimesNewRoman" w:hAnsi="TimesNewRoman" w:cs="TimesNewRoman"/>
              </w:rPr>
            </w:pPr>
            <w:r>
              <w:rPr>
                <w:rFonts w:ascii="TimesNewRoman" w:eastAsia="TimesNewRoman" w:hAnsi="TimesNewRoman" w:cs="TimesNewRoman"/>
                <w:color w:val="000000"/>
              </w:rPr>
              <w:t>Dejavnosti poskušajo osebam z mednarodno zaščito in DTD zagotoviti (lokalni) dostop do celostnega svetovanja in informacij o življenju in delu ter jih seznaniti z dolžnostmi in pričakovanji države gostiteljice</w:t>
            </w:r>
            <w:r w:rsidR="00C32B0C">
              <w:rPr>
                <w:rFonts w:ascii="TimesNewRoman" w:eastAsia="TimesNewRoman" w:hAnsi="TimesNewRoman" w:cs="TimesNewRoman"/>
                <w:color w:val="000000"/>
              </w:rPr>
              <w:t>.</w:t>
            </w:r>
            <w:r>
              <w:rPr>
                <w:rFonts w:ascii="TimesNewRoman" w:eastAsia="TimesNewRoman" w:hAnsi="TimesNewRoman" w:cs="TimesNewRoman"/>
                <w:color w:val="000000"/>
              </w:rPr>
              <w:t xml:space="preserve"> To vključuje tudi ukrepe, ki bodo varovali enotni sistem priseljevanja v državah članicah Evropske unije. Skladno z Zakonom o začasni zaščiti razseljenih oseb bodo vključene tudi osebe s statusom </w:t>
            </w:r>
            <w:r w:rsidRPr="001D7A7B">
              <w:rPr>
                <w:rFonts w:ascii="TimesNewRoman" w:eastAsia="TimesNewRoman" w:hAnsi="TimesNewRoman" w:cs="TimesNewRoman"/>
              </w:rPr>
              <w:t>začasne zaščite.</w:t>
            </w:r>
          </w:p>
          <w:p w14:paraId="47695A49" w14:textId="4F08FCB4" w:rsidR="00C32B0C" w:rsidRPr="001D7A7B" w:rsidRDefault="00ED3222" w:rsidP="00C32B0C">
            <w:pPr>
              <w:spacing w:before="5pt"/>
              <w:rPr>
                <w:rFonts w:ascii="TimesNewRoman" w:eastAsia="TimesNewRoman" w:hAnsi="TimesNewRoman" w:cs="TimesNewRoman"/>
              </w:rPr>
            </w:pPr>
            <w:r w:rsidRPr="001D7A7B">
              <w:rPr>
                <w:rFonts w:ascii="TimesNewRoman" w:eastAsia="TimesNewRoman" w:hAnsi="TimesNewRoman" w:cs="TimesNewRoman"/>
              </w:rPr>
              <w:t>V okviru tega posebnega cilja bo Slovenija izvajala dejavnosti Pakta o migracijah in azilu (v nadaljnjem besedilu: Pakt) na podlagi nacionalnega izvedbenega načrta Pakta o migracijah in azilu, nacionalne strategije o migracijah in azilu ter širše, v skladu z novim pravnim okvirom.</w:t>
            </w:r>
          </w:p>
          <w:p w14:paraId="5353EEA8" w14:textId="77777777" w:rsidR="00A77B3E" w:rsidRPr="001D7A7B" w:rsidRDefault="004028C5">
            <w:pPr>
              <w:spacing w:before="5pt"/>
              <w:rPr>
                <w:rFonts w:ascii="TimesNewRoman" w:eastAsia="TimesNewRoman" w:hAnsi="TimesNewRoman" w:cs="TimesNewRoman"/>
              </w:rPr>
            </w:pPr>
            <w:r w:rsidRPr="001D7A7B">
              <w:rPr>
                <w:rFonts w:ascii="TimesNewRoman" w:eastAsia="TimesNewRoman" w:hAnsi="TimesNewRoman" w:cs="TimesNewRoman"/>
              </w:rPr>
              <w:t>Splošne nacionalne prioritete, za katere Slovenija zagotavlja državno financiranje, so zagotavljanje delovanja sistema za upravljanje zakonitega priseljevanja in vključevanja DTD.</w:t>
            </w:r>
          </w:p>
          <w:p w14:paraId="55F77813" w14:textId="1E34EE42" w:rsidR="00A77B3E" w:rsidRPr="001D7A7B" w:rsidRDefault="00BF131B">
            <w:pPr>
              <w:spacing w:before="5pt"/>
              <w:rPr>
                <w:rFonts w:ascii="TimesNewRoman" w:eastAsia="TimesNewRoman" w:hAnsi="TimesNewRoman" w:cs="TimesNewRoman"/>
              </w:rPr>
            </w:pPr>
            <w:r w:rsidRPr="001D7A7B">
              <w:rPr>
                <w:rFonts w:ascii="TimesNewRoman" w:eastAsia="TimesNewRoman" w:hAnsi="TimesNewRoman" w:cs="TimesNewRoman"/>
                <w:lang w:val="sl-SI"/>
              </w:rPr>
              <w:t>Glavni ukrepi, ki jih sofinancira AMIF, vključujejo zlasti učenje slovenskega jezika in opravljanje preizkusov znanja iz slovenskega jezika, podporo osebam z mednarodno zaščito, in informiranje DTD.</w:t>
            </w:r>
            <w:r w:rsidRPr="001D7A7B">
              <w:rPr>
                <w:rFonts w:ascii="TimesNewRoman" w:eastAsia="TimesNewRoman" w:hAnsi="TimesNewRoman" w:cs="TimesNewRoman"/>
              </w:rPr>
              <w:t xml:space="preserve"> </w:t>
            </w:r>
          </w:p>
          <w:p w14:paraId="04511B7E" w14:textId="7441BE24" w:rsidR="00BF131B" w:rsidRPr="001D7A7B" w:rsidRDefault="004028C5">
            <w:pPr>
              <w:spacing w:before="5pt"/>
              <w:rPr>
                <w:rFonts w:ascii="TimesNewRoman" w:eastAsia="TimesNewRoman" w:hAnsi="TimesNewRoman" w:cs="TimesNewRoman"/>
              </w:rPr>
            </w:pPr>
            <w:r w:rsidRPr="001D7A7B">
              <w:rPr>
                <w:rFonts w:ascii="TimesNewRoman" w:eastAsia="TimesNewRoman" w:hAnsi="TimesNewRoman" w:cs="TimesNewRoman"/>
              </w:rPr>
              <w:t xml:space="preserve">Vključevanje DTD in oseb z mednarodno zaščito je prioritetna naloga v skladu z evropsko agendo za vključevanje in se izvaja v okviru nacionalne politike, z dodatnim poudarkom na ranljivih ciljnih skupinah. Na podlagi Strategije Vlade RS na področju migracij, sprejete julija 2019, je Slovenija v okviru posebnega cilja SO2 določila svoje prednostne naloge v okviru spodaj navedenih ukrepov. </w:t>
            </w:r>
            <w:r w:rsidR="00BF131B" w:rsidRPr="001D7A7B">
              <w:rPr>
                <w:lang w:val="sl-SI"/>
              </w:rPr>
              <w:t>V letu 2024 je Vlada RS sprejela še Strategijo na področju priseljevanja, ki vključuje štiri strateške cilje, ki celovito obravnavajo različne vidike priseljevanja. Prvi cilj je osredotočen na zunanje delovanje, usmerjeno v odpravo vzrokov za priseljevanje in obravnavanje posledic podnebnih sprememb. Drugi cilj je usmerjen v spodbujanje zakonitega priseljevanja, zaradi zaposlitve ali dela. Tretji cilj se osredotoča na zaščito življenja in na obravnavo vidikov prisilnih razselitev, predvsem v okviru sistemov mednarodne in začasne zaščite ter različnih zakonitih poti do zaščite. Četrti cilj obravnava morebitni vpliv migracij na notranjo varnost. Novembra 2023 je bila sprejeta tudi Strategija vključevanja tujcev, ki niso državljani Evropske unije, v kulturno, gospodarsko in družbeno življenje Republike Slovenije. Strategija ima kot enega od glavnih ciljev jezikovno integracijo tujcev in se odziva na zakonske spremembe glede zahtev o znanju slovenskega jezika DTD. Ukrepi sledijo usmeritvam iz strategij.</w:t>
            </w:r>
          </w:p>
          <w:p w14:paraId="11C650F7" w14:textId="262195CE" w:rsidR="00A77B3E" w:rsidRPr="001D7A7B" w:rsidRDefault="004028C5">
            <w:pPr>
              <w:spacing w:before="5pt"/>
              <w:rPr>
                <w:rFonts w:ascii="TimesNewRoman" w:eastAsia="TimesNewRoman" w:hAnsi="TimesNewRoman" w:cs="TimesNewRoman"/>
              </w:rPr>
            </w:pPr>
            <w:r w:rsidRPr="001D7A7B">
              <w:rPr>
                <w:rFonts w:ascii="TimesNewRoman" w:eastAsia="TimesNewRoman" w:hAnsi="TimesNewRoman" w:cs="TimesNewRoman"/>
              </w:rPr>
              <w:t>UOIM je pristojen za nastanitev, oskrbo in vključevanje.</w:t>
            </w:r>
          </w:p>
          <w:p w14:paraId="001CC1F7" w14:textId="5A4B1E1D"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Sredstva AMIF predstavljajo le del sredstev za uresničevanje zastavljenih ciljev na področju integracije in zakonitih migracij. Ta delež za UOIM </w:t>
            </w:r>
            <w:r w:rsidRPr="001D7A7B">
              <w:rPr>
                <w:rFonts w:ascii="TimesNewRoman" w:eastAsia="TimesNewRoman" w:hAnsi="TimesNewRoman" w:cs="TimesNewRoman"/>
              </w:rPr>
              <w:t xml:space="preserve">znaša </w:t>
            </w:r>
            <w:r w:rsidR="008A677C" w:rsidRPr="001D7A7B">
              <w:rPr>
                <w:rFonts w:ascii="TimesNewRoman" w:eastAsia="TimesNewRoman" w:hAnsi="TimesNewRoman" w:cs="TimesNewRoman"/>
              </w:rPr>
              <w:t>80</w:t>
            </w:r>
            <w:r w:rsidRPr="001D7A7B">
              <w:rPr>
                <w:rFonts w:ascii="TimesNewRoman" w:eastAsia="TimesNewRoman" w:hAnsi="TimesNewRoman" w:cs="TimesNewRoman"/>
              </w:rPr>
              <w:t xml:space="preserve">%, preostala </w:t>
            </w:r>
            <w:r>
              <w:rPr>
                <w:rFonts w:ascii="TimesNewRoman" w:eastAsia="TimesNewRoman" w:hAnsi="TimesNewRoman" w:cs="TimesNewRoman"/>
                <w:color w:val="000000"/>
              </w:rPr>
              <w:t>sredstva pa bodo zagotovljena iz nacionalnih proračunskih sredstev</w:t>
            </w:r>
            <w:r w:rsidRPr="000D5502">
              <w:rPr>
                <w:rFonts w:ascii="TimesNewRoman" w:eastAsia="TimesNewRoman" w:hAnsi="TimesNewRoman" w:cs="TimesNewRoman"/>
                <w:color w:val="000000"/>
              </w:rPr>
              <w:t>. Nacionalna proračunska sredstva bodo namenjena predvsem za plače zaposlenih UOIM ter za stroške, povezane z integracijskima hišama ter najetimi stanovanji za osebe z mednarodno zaščito.</w:t>
            </w:r>
          </w:p>
          <w:p w14:paraId="6A49D6FA"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Dolgoročni cilj Slovenije je vključenost DTD in oseb z mednarodno zaščito v vsa ključna področja življenja in dela. Ukrepi so usmerjeni k izboljšanju zavedanja splošne javnosti, organov in samih priseljencev o vprašanjih vključevanja ter k mednarodnem dialogu. Krepitev zmogljivosti je usmerjena k vzpostavitvi trajnostnega sodelovanja med pomembnimi deležniki, še zlasti z usposabljanji. Podpira se izboljšanje infrastrukture, storitev in bivanjskih razmer za osebe z mednarodno zaščito v integracijskih hišah, kot tudi praktično sodelovanje med državami članicami, kot na primer izmenjava dobrih praks in informacij, študijski obiski in sodelovanje na konferencah, ter izdelava analiz, vrednotenj in izboljšav trenutnih mehanizmov in pristopov vključevanja.</w:t>
            </w:r>
          </w:p>
          <w:p w14:paraId="2DC92225"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Izvajal se bo izvedbeni ukrep 2d iz Priloge II.</w:t>
            </w:r>
          </w:p>
          <w:p w14:paraId="182FA7D5" w14:textId="7794AB51" w:rsidR="00A77B3E" w:rsidRPr="001D7A7B" w:rsidRDefault="004028C5">
            <w:pPr>
              <w:spacing w:before="5pt"/>
              <w:rPr>
                <w:rFonts w:ascii="TimesNewRoman" w:eastAsia="TimesNewRoman" w:hAnsi="TimesNewRoman" w:cs="TimesNewRoman"/>
              </w:rPr>
            </w:pPr>
            <w:r>
              <w:rPr>
                <w:rFonts w:ascii="TimesNewRoman" w:eastAsia="TimesNewRoman" w:hAnsi="TimesNewRoman" w:cs="TimesNewRoman"/>
                <w:color w:val="000000"/>
              </w:rPr>
              <w:t xml:space="preserve">Pričakovani rezultati: S pomočjo teh aktivnosti bo Slovenija zagotavljala uveljavljanje vseh pravic oseb z mednarodno zaščito in začasno zaščito, ki jim bodo olajšale in pospešile vključevanje v slovensko družbo ter učinkovite integracijske aktivnosti za DTD, ki prebivajo v Sloveniji. Poleg tega bomo s pomočjo sredstev sklada zagotavljali ustrezne standarde nastanitve za vse osebe z mednarodno zaščito in začasno zaščito oziroma bivalne pogoje, ki bodo primerljivi ali boljši, kot v večini drugih držav članic EU. Glavni rezultati bodo torej učinkovita in uspešna integracija oseb z mednarodno zaščito, začasno </w:t>
            </w:r>
            <w:r>
              <w:rPr>
                <w:rFonts w:ascii="TimesNewRoman" w:eastAsia="TimesNewRoman" w:hAnsi="TimesNewRoman" w:cs="TimesNewRoman"/>
                <w:color w:val="000000"/>
              </w:rPr>
              <w:lastRenderedPageBreak/>
              <w:t xml:space="preserve">zaščito in </w:t>
            </w:r>
            <w:r w:rsidRPr="001D7A7B">
              <w:rPr>
                <w:rFonts w:ascii="TimesNewRoman" w:eastAsia="TimesNewRoman" w:hAnsi="TimesNewRoman" w:cs="TimesNewRoman"/>
              </w:rPr>
              <w:t>DTD ter brezhibno opremljena in delujoča infrastruktura nastanitev.</w:t>
            </w:r>
            <w:r w:rsidR="00A73A94" w:rsidRPr="001D7A7B">
              <w:rPr>
                <w:rFonts w:ascii="TimesNewRoman" w:eastAsia="TimesNewRoman" w:hAnsi="TimesNewRoman" w:cs="TimesNewRoman"/>
              </w:rPr>
              <w:t xml:space="preserve"> Te aktivnosti se izvajajo tudi za potrebe izvajanja Pakta, pri čemer se bodo vzpostavile dodatne integracijske kapacitete.</w:t>
            </w:r>
          </w:p>
          <w:p w14:paraId="7746474E" w14:textId="77777777" w:rsidR="00A77B3E" w:rsidRDefault="00A77B3E">
            <w:pPr>
              <w:spacing w:before="5pt"/>
              <w:rPr>
                <w:rFonts w:ascii="TimesNewRoman" w:eastAsia="TimesNewRoman" w:hAnsi="TimesNewRoman" w:cs="TimesNewRoman"/>
                <w:color w:val="000000"/>
              </w:rPr>
            </w:pPr>
          </w:p>
          <w:p w14:paraId="5E2A6CA0"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u w:val="single"/>
              </w:rPr>
              <w:t xml:space="preserve">1) Izvedbeni ukrep 2d: </w:t>
            </w:r>
          </w:p>
          <w:p w14:paraId="1C96288B"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Slovenija na področju obravnave DTD in oseb z mednarodno zaščito pristopa centralizirano, zaznane pa so pomanjkljivosti pri sodelovanju, načrtovanju in izvajanju integracijskih ukrepov med ključnimi akterji na različnih ravneh (občine oziroma lokalne skupnosti se v proces integracije malo ali pa sploh ne vključujejo, večinoma so nastanitve oseb z mednarodno zaščito v Ljubljani in delno v Mariboru, želeli pa bi si večjo razpršenost, kar bi tudi olajšalo integracijo, na lokalni ravni je težko dobiti ustreznega sogovornika, zaradi nepoznavanja teme je na lokalni ravni pogosto tudi odpor do tujcev…). Hkrati se zaznava pomanjkanje strokovnega kadra in kontinuiranih usposabljanj strokovnih delavcev in deležnikov z različnih področij. Tako je pripoznana potreba po nudenju podpore lokalnim skupnostim pri soočanju z izzivi, povezanimi z migracijami. Namen je vzpostavitev partnerskega, na dejstvih temelječega pristopa, kot osnove za vodenje integracijske politike. Prizadevati si je treba za večjo in boljšo vključenost ključnih deležnikov. Izziv je tudi zagotovitev ustreznega, enakomernega, usklajenega in sistemsko urejenega razvoja lokalnih struktur v podporo vključevanja DTD v družbo. Pripoznane so še potrebe po njihovi večji in bolj aktivni vključenosti v oblikovanje in izvajanje integracijskih aktivnosti. Pri tem naj bi bili aktivnosti in ukrepi prilagojeni potrebam v lokalnem okolju. Potrebno je tudi zagotoviti zadostno število osebja in dvigniti nivo usposobljenosti strokovnih delavcev in deležnikov, tako na nivoju posameznikov, kot tudi na nivoju vladnih in nevladnih struktur.</w:t>
            </w:r>
          </w:p>
          <w:p w14:paraId="479E1DFC"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Skladno z zgoraj navedenim je cilj vzpostavitev upravnih struktur, sistemov in orodij ter usposabljanja osebja, vključno z lokalnimi organi in drugimi ustreznimi zainteresiranimi stranmi, kar želi Slovenija doseči s sledečimi aktivnostmi:</w:t>
            </w:r>
          </w:p>
          <w:p w14:paraId="17F11CF3" w14:textId="77777777" w:rsidR="00A77B3E" w:rsidRDefault="004028C5">
            <w:pPr>
              <w:numPr>
                <w:ilvl w:val="0"/>
                <w:numId w:val="5"/>
              </w:numPr>
              <w:spacing w:before="5pt"/>
              <w:rPr>
                <w:rFonts w:ascii="TimesNewRoman" w:eastAsia="TimesNewRoman" w:hAnsi="TimesNewRoman" w:cs="TimesNewRoman"/>
                <w:color w:val="000000"/>
              </w:rPr>
            </w:pPr>
            <w:r>
              <w:rPr>
                <w:rFonts w:ascii="TimesNewRoman" w:eastAsia="TimesNewRoman" w:hAnsi="TimesNewRoman" w:cs="TimesNewRoman"/>
                <w:color w:val="000000"/>
              </w:rPr>
              <w:t>Vzpostavitev koordinativnih teles na lokalni ravni z namenom prepoznavanja težav pri integraciji, iskanja ustreznih rešitev in priprave dodatnih integracijskih dejavnosti.</w:t>
            </w:r>
          </w:p>
          <w:p w14:paraId="17F045EF" w14:textId="77777777" w:rsidR="00A77B3E" w:rsidRDefault="004028C5">
            <w:pPr>
              <w:numPr>
                <w:ilvl w:val="0"/>
                <w:numId w:val="5"/>
              </w:numPr>
              <w:spacing w:before="5pt"/>
              <w:rPr>
                <w:rFonts w:ascii="TimesNewRoman" w:eastAsia="TimesNewRoman" w:hAnsi="TimesNewRoman" w:cs="TimesNewRoman"/>
                <w:color w:val="000000"/>
              </w:rPr>
            </w:pPr>
            <w:r>
              <w:rPr>
                <w:rFonts w:ascii="TimesNewRoman" w:eastAsia="TimesNewRoman" w:hAnsi="TimesNewRoman" w:cs="TimesNewRoman"/>
                <w:color w:val="000000"/>
              </w:rPr>
              <w:t>Uvajanje inovativnih shem za vključevanje migrantov s poudarkom na pozitivnih praksah in lokalni ravni.</w:t>
            </w:r>
          </w:p>
          <w:p w14:paraId="77B7A961" w14:textId="77777777" w:rsidR="00A77B3E" w:rsidRDefault="004028C5">
            <w:pPr>
              <w:numPr>
                <w:ilvl w:val="0"/>
                <w:numId w:val="5"/>
              </w:numPr>
              <w:spacing w:before="5pt"/>
              <w:rPr>
                <w:rFonts w:ascii="TimesNewRoman" w:eastAsia="TimesNewRoman" w:hAnsi="TimesNewRoman" w:cs="TimesNewRoman"/>
                <w:color w:val="000000"/>
              </w:rPr>
            </w:pPr>
            <w:r>
              <w:rPr>
                <w:rFonts w:ascii="TimesNewRoman" w:eastAsia="TimesNewRoman" w:hAnsi="TimesNewRoman" w:cs="TimesNewRoman"/>
                <w:color w:val="000000"/>
              </w:rPr>
              <w:t>Usposabljanje zasebnih in javnih uslužbencev z namenom pridobivanja medkulturnih kompetenc, posebnih znanj in supervizije za strokovne delavce.</w:t>
            </w:r>
          </w:p>
          <w:p w14:paraId="5BE9D9FC" w14:textId="77777777" w:rsidR="00A77B3E" w:rsidRDefault="004028C5">
            <w:pPr>
              <w:numPr>
                <w:ilvl w:val="0"/>
                <w:numId w:val="5"/>
              </w:numPr>
              <w:spacing w:before="5pt"/>
              <w:rPr>
                <w:rFonts w:ascii="TimesNewRoman" w:eastAsia="TimesNewRoman" w:hAnsi="TimesNewRoman" w:cs="TimesNewRoman"/>
                <w:color w:val="000000"/>
              </w:rPr>
            </w:pPr>
            <w:r>
              <w:rPr>
                <w:rFonts w:ascii="TimesNewRoman" w:eastAsia="TimesNewRoman" w:hAnsi="TimesNewRoman" w:cs="TimesNewRoman"/>
                <w:color w:val="000000"/>
              </w:rPr>
              <w:t>Usposabljanje v okviru tima predstavnikov kompetentnih služb in ustanov na lokalnem nivoju.</w:t>
            </w:r>
          </w:p>
          <w:p w14:paraId="355C7A2E" w14:textId="77777777" w:rsidR="00A77B3E" w:rsidRDefault="004028C5">
            <w:pPr>
              <w:numPr>
                <w:ilvl w:val="0"/>
                <w:numId w:val="5"/>
              </w:numPr>
              <w:spacing w:before="5pt"/>
              <w:rPr>
                <w:rFonts w:ascii="TimesNewRoman" w:eastAsia="TimesNewRoman" w:hAnsi="TimesNewRoman" w:cs="TimesNewRoman"/>
                <w:color w:val="000000"/>
              </w:rPr>
            </w:pPr>
            <w:r>
              <w:rPr>
                <w:rFonts w:ascii="TimesNewRoman" w:eastAsia="TimesNewRoman" w:hAnsi="TimesNewRoman" w:cs="TimesNewRoman"/>
                <w:color w:val="000000"/>
              </w:rPr>
              <w:t>Strokovni obiski sodelavcev iz posameznih področij, v druge države članice z namenom izmenjave izkušenj, ogleda dobrih praks ter prenosa le-teh v lokalno okolje znotraj obstoječih zakonodajnih okvirov.</w:t>
            </w:r>
          </w:p>
          <w:p w14:paraId="37C80430" w14:textId="77777777" w:rsidR="00A77B3E" w:rsidRDefault="004028C5">
            <w:pPr>
              <w:numPr>
                <w:ilvl w:val="0"/>
                <w:numId w:val="5"/>
              </w:numPr>
              <w:spacing w:before="5pt"/>
              <w:rPr>
                <w:rFonts w:ascii="TimesNewRoman" w:eastAsia="TimesNewRoman" w:hAnsi="TimesNewRoman" w:cs="TimesNewRoman"/>
                <w:color w:val="000000"/>
              </w:rPr>
            </w:pPr>
            <w:r>
              <w:rPr>
                <w:rFonts w:ascii="TimesNewRoman" w:eastAsia="TimesNewRoman" w:hAnsi="TimesNewRoman" w:cs="TimesNewRoman"/>
                <w:color w:val="000000"/>
              </w:rPr>
              <w:t>Izvajanje konkretnih programov (predvsem na lokalni ravni) za vključevanje, ki temeljijo na primeru dobrih praks v tujini ali pa pilotnih programov, zasnovanih za konkretno kategorijo oseb (ali za osebe za mednarodno zaščito ali tujce iz tretjih držav ali kombinirano).</w:t>
            </w:r>
          </w:p>
          <w:p w14:paraId="0F55783D" w14:textId="0B7E5074" w:rsidR="00A77B3E" w:rsidRPr="001D7A7B" w:rsidRDefault="004028C5">
            <w:pPr>
              <w:spacing w:before="5pt"/>
              <w:rPr>
                <w:rFonts w:ascii="TimesNewRoman" w:eastAsia="TimesNewRoman" w:hAnsi="TimesNewRoman" w:cs="TimesNewRoman"/>
              </w:rPr>
            </w:pPr>
            <w:r>
              <w:rPr>
                <w:rFonts w:ascii="TimesNewRoman" w:eastAsia="TimesNewRoman" w:hAnsi="TimesNewRoman" w:cs="TimesNewRoman"/>
                <w:color w:val="000000"/>
              </w:rPr>
              <w:t xml:space="preserve">Bistveni del in izziv migracijskega sistema je vključevanje migrantov v slovensko družbo. Pomoč pri vključevanju opremlja migrante z znanji in veščinami ter povečuje možnosti za enakopravno sodelovanje v družbi sprejema, hkrati </w:t>
            </w:r>
            <w:r w:rsidRPr="001D7A7B">
              <w:rPr>
                <w:rFonts w:ascii="TimesNewRoman" w:eastAsia="TimesNewRoman" w:hAnsi="TimesNewRoman" w:cs="TimesNewRoman"/>
              </w:rPr>
              <w:t xml:space="preserve">pa daje občutek pripadnosti in sprejetosti. Med ukrepi vključevanja so ključni dostopni programi učenja jezika in spoznavanja družbe za DTD, programi medkulturnega dialoga in ozaveščanja širše javnosti o pomenu migracij kot o dejavniku spodbujanja razvoja. </w:t>
            </w:r>
            <w:r w:rsidR="00BF131B" w:rsidRPr="001D7A7B">
              <w:rPr>
                <w:lang w:val="sl-SI"/>
              </w:rPr>
              <w:t>Zakon o tujcih je bil noveliran leta 2021 in 2023. Z zakonskimi spremembami se je povečala motivacija DTD do vključevanja v programe učenja jezika in do opravljanja preizkusov znanja in s tem število udeležencev, ki koristijo te pravice.</w:t>
            </w:r>
            <w:r w:rsidR="00BF131B" w:rsidRPr="001D7A7B">
              <w:rPr>
                <w:rFonts w:ascii="TimesNewRoman" w:eastAsia="TimesNewRoman" w:hAnsi="TimesNewRoman" w:cs="TimesNewRoman"/>
                <w:lang w:val="sl-SI"/>
              </w:rPr>
              <w:t xml:space="preserve"> Znanje slovenskega jezika je temeljnega pomena za vključevanje na trg dela in tudi pogoj za nadaljnje izobraževanje.</w:t>
            </w:r>
          </w:p>
          <w:p w14:paraId="5CF2649F" w14:textId="77777777" w:rsidR="00A77B3E" w:rsidRDefault="004028C5">
            <w:pPr>
              <w:numPr>
                <w:ilvl w:val="0"/>
                <w:numId w:val="6"/>
              </w:num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Zagotavljanje informacij: programi informiranja DTD so bistvenega pomena pri zagotavljanju uspešnih pogojev za boljše in učinkovitejše vključevanje DTD v slovensko družbo. Informacije o življenju v Sloveniji in integracijskih ukrepih ter možnostih pomoči za uspešnejše vključevanje, bodo zagotovljene z nadaljevanjem in nadgradnjo spletnega mesta www.infotujci.si, in preko drugih sodobnih prilagojenih oblik komuniciranja. Eden ključnih izzivov je vzpostavitev </w:t>
            </w:r>
            <w:r>
              <w:rPr>
                <w:rFonts w:ascii="TimesNewRoman" w:eastAsia="TimesNewRoman" w:hAnsi="TimesNewRoman" w:cs="TimesNewRoman"/>
                <w:color w:val="000000"/>
              </w:rPr>
              <w:lastRenderedPageBreak/>
              <w:t>učinkovitega, odzivnega in uporabniku prilagojenega večjezičnega servisa, s ciljem želene integracije, vključno s sodobnimi in prilagojenimi oblikami komuniciranja.</w:t>
            </w:r>
          </w:p>
          <w:p w14:paraId="5A0B04E5" w14:textId="77777777" w:rsidR="00A77B3E" w:rsidRDefault="004028C5">
            <w:pPr>
              <w:numPr>
                <w:ilvl w:val="0"/>
                <w:numId w:val="6"/>
              </w:numPr>
              <w:spacing w:before="5pt"/>
              <w:rPr>
                <w:rFonts w:ascii="TimesNewRoman" w:eastAsia="TimesNewRoman" w:hAnsi="TimesNewRoman" w:cs="TimesNewRoman"/>
                <w:color w:val="000000"/>
              </w:rPr>
            </w:pPr>
            <w:r>
              <w:rPr>
                <w:rFonts w:ascii="TimesNewRoman" w:eastAsia="TimesNewRoman" w:hAnsi="TimesNewRoman" w:cs="TimesNewRoman"/>
                <w:color w:val="000000"/>
              </w:rPr>
              <w:t>Tečaji in izpiti slovenskega jezika: S programom učenja slovenskega jezika in spoznavanja slovenske družbe se zagotavlja osnovno znanje jezika in poznavanje družbe gostiteljice, kar je nujno potrebno za uspešno vključevanje DTD v slovensko družbo. Opravljanje preizkusa znanja iz slovenskega jezika na osnovni ravni pomeni zaključek procesa učenja slovenskega jezika na osnovni ravni, ki je potrebna za sprejem v državljanstvo RS.</w:t>
            </w:r>
          </w:p>
          <w:p w14:paraId="73C7BCED" w14:textId="77777777" w:rsidR="00A77B3E" w:rsidRDefault="004028C5">
            <w:pPr>
              <w:numPr>
                <w:ilvl w:val="0"/>
                <w:numId w:val="6"/>
              </w:numPr>
              <w:spacing w:before="5pt"/>
              <w:rPr>
                <w:rFonts w:ascii="TimesNewRoman" w:eastAsia="TimesNewRoman" w:hAnsi="TimesNewRoman" w:cs="TimesNewRoman"/>
                <w:color w:val="000000"/>
              </w:rPr>
            </w:pPr>
            <w:r>
              <w:rPr>
                <w:rFonts w:ascii="TimesNewRoman" w:eastAsia="TimesNewRoman" w:hAnsi="TimesNewRoman" w:cs="TimesNewRoman"/>
                <w:color w:val="000000"/>
              </w:rPr>
              <w:t>Medkulturni dialog: Nadaljevati z različnimi aktivnostmi, ki spodbujajo medkulturni dialog in omogočajo večjo povezanost DTD z državo gostiteljico.</w:t>
            </w:r>
          </w:p>
          <w:p w14:paraId="50A7B3FA" w14:textId="77777777" w:rsidR="00A77B3E" w:rsidRDefault="004028C5">
            <w:pPr>
              <w:numPr>
                <w:ilvl w:val="0"/>
                <w:numId w:val="6"/>
              </w:numPr>
              <w:spacing w:before="5pt"/>
              <w:rPr>
                <w:rFonts w:ascii="TimesNewRoman" w:eastAsia="TimesNewRoman" w:hAnsi="TimesNewRoman" w:cs="TimesNewRoman"/>
                <w:color w:val="000000"/>
              </w:rPr>
            </w:pPr>
            <w:r>
              <w:rPr>
                <w:rFonts w:ascii="TimesNewRoman" w:eastAsia="TimesNewRoman" w:hAnsi="TimesNewRoman" w:cs="TimesNewRoman"/>
                <w:color w:val="000000"/>
              </w:rPr>
              <w:t>Ozaveščanje DTD o vključevanju v slovensko družbo: Programi seznanitve s slovensko kulturo, načinom življenja ter temeljnimi vrednotami ter programi seznanitve z dolžnostmi in upravičenimi pričakovanji države gostiteljice.</w:t>
            </w:r>
          </w:p>
          <w:p w14:paraId="24DD7788" w14:textId="77777777" w:rsidR="00A77B3E" w:rsidRDefault="004028C5">
            <w:pPr>
              <w:numPr>
                <w:ilvl w:val="0"/>
                <w:numId w:val="6"/>
              </w:numPr>
              <w:spacing w:before="5pt"/>
              <w:rPr>
                <w:rFonts w:ascii="TimesNewRoman" w:eastAsia="TimesNewRoman" w:hAnsi="TimesNewRoman" w:cs="TimesNewRoman"/>
                <w:color w:val="000000"/>
              </w:rPr>
            </w:pPr>
            <w:r>
              <w:rPr>
                <w:rFonts w:ascii="TimesNewRoman" w:eastAsia="TimesNewRoman" w:hAnsi="TimesNewRoman" w:cs="TimesNewRoman"/>
                <w:color w:val="000000"/>
              </w:rPr>
              <w:t>Programi za ozaveščanje slovenske družbe o migrantski tematiki.</w:t>
            </w:r>
          </w:p>
          <w:p w14:paraId="5F3F7259"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Usmerimo se na izvajanje ukrepov za zgodnje vključevanje (npr. prilagojena podpora glede na potrebe DTD in programi vključevanja, ki se osredotočajo na izobraževanje, jezik in druga usposabljanja, kot so tečaji državljanske vzgoje in poklicno svetovanje), ki jih je potrebno izboljšati in okrepiti. Predvidene aktivnosti so:</w:t>
            </w:r>
          </w:p>
          <w:p w14:paraId="2012A749" w14:textId="77777777" w:rsidR="00A77B3E" w:rsidRDefault="004028C5">
            <w:pPr>
              <w:numPr>
                <w:ilvl w:val="0"/>
                <w:numId w:val="7"/>
              </w:numPr>
              <w:spacing w:before="5pt"/>
              <w:rPr>
                <w:rFonts w:ascii="TimesNewRoman" w:eastAsia="TimesNewRoman" w:hAnsi="TimesNewRoman" w:cs="TimesNewRoman"/>
                <w:color w:val="000000"/>
              </w:rPr>
            </w:pPr>
            <w:r>
              <w:rPr>
                <w:rFonts w:ascii="TimesNewRoman" w:eastAsia="TimesNewRoman" w:hAnsi="TimesNewRoman" w:cs="TimesNewRoman"/>
                <w:color w:val="000000"/>
              </w:rPr>
              <w:t>Programi predpriprave na vključevanje v izobraževalni sistem v obliki opismenjevanja in učne pomoči za odrasle, ki se želijo vključiti v izobraževalni sistem (npr. šole za odrasle).</w:t>
            </w:r>
          </w:p>
          <w:p w14:paraId="06A86507" w14:textId="77777777" w:rsidR="00A77B3E" w:rsidRDefault="004028C5">
            <w:pPr>
              <w:numPr>
                <w:ilvl w:val="0"/>
                <w:numId w:val="7"/>
              </w:numPr>
              <w:spacing w:before="5pt"/>
              <w:rPr>
                <w:rFonts w:ascii="TimesNewRoman" w:eastAsia="TimesNewRoman" w:hAnsi="TimesNewRoman" w:cs="TimesNewRoman"/>
                <w:color w:val="000000"/>
              </w:rPr>
            </w:pPr>
            <w:r>
              <w:rPr>
                <w:rFonts w:ascii="TimesNewRoman" w:eastAsia="TimesNewRoman" w:hAnsi="TimesNewRoman" w:cs="TimesNewRoman"/>
                <w:color w:val="000000"/>
              </w:rPr>
              <w:t>Priprava in izdelava ustreznih gradiv in didaktičnih pripomočkov za posredovanje informacij, prilagojenih tudi otrokom in mladini, saj je zaznati pomanjkanje izvajanja integracijskih aktivnosti za ciljne skupine ter težave pri razumevanju in vključevanju na različna družbena področja (kulturne razlike).</w:t>
            </w:r>
          </w:p>
          <w:p w14:paraId="0538784A"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Osebe z mednarodno zaščito se v Republiki Sloveniji soočajo tudi s pomanjkanjem izvajanja integracijskih aktivnosti in težavami pri razumevanju in vključevanju na različna družbena področja, zaradi velikih kulturnih razlik. Izziv je torej zagotovitev doseganja osnovnih kompetenc za polno vključitev v družbo, kar nameravamo doseči s sledečimi aktivnostmi:</w:t>
            </w:r>
          </w:p>
          <w:p w14:paraId="626B71F1"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Programi spoznavanja in uporabe različnih sistemov, lokalnega okolja in kulturnih značilnosti - pomoč pri integraciji z izvedbo orientacijskega programa za osebe z mednarodno zaščito.</w:t>
            </w:r>
          </w:p>
          <w:p w14:paraId="4EFF1A31"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denarnih nadomestil za nastanitev na zasebnem naslovu in premostitvene pomoči v materialni obliki za obdobje od prejema statusa mednarodne zaščite do začetka prejemanja sistemske pomoči.</w:t>
            </w:r>
          </w:p>
          <w:p w14:paraId="2B9CBC5E"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ustreznih bivalnih pogojev v integracijskih hišah in drugih kapacitetah UOIM (nakup potrebne opreme, morebitna sanacijska dela).</w:t>
            </w:r>
          </w:p>
          <w:p w14:paraId="36F33193"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ustrezne specialistične in druge strokovne obravnave ali pomoči (družinska terapija, nenasilna komunikacija, psihoterapija...).</w:t>
            </w:r>
          </w:p>
          <w:p w14:paraId="2AC19C8F"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Aktivnosti za ženske (opolnomočenje, predavanja, delavnice).</w:t>
            </w:r>
          </w:p>
          <w:p w14:paraId="609FF0B7"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Aktivnosti za spodbujanje socializacije otrok in mladine (učna pomoč, šport, delavnice…),</w:t>
            </w:r>
          </w:p>
          <w:p w14:paraId="72E2835B" w14:textId="77777777" w:rsidR="00A77B3E" w:rsidRDefault="004028C5">
            <w:pPr>
              <w:numPr>
                <w:ilvl w:val="0"/>
                <w:numId w:val="8"/>
              </w:numPr>
              <w:spacing w:before="5pt"/>
              <w:rPr>
                <w:rFonts w:ascii="TimesNewRoman" w:eastAsia="TimesNewRoman" w:hAnsi="TimesNewRoman" w:cs="TimesNewRoman"/>
                <w:color w:val="000000"/>
              </w:rPr>
            </w:pPr>
            <w:r>
              <w:rPr>
                <w:rFonts w:ascii="TimesNewRoman" w:eastAsia="TimesNewRoman" w:hAnsi="TimesNewRoman" w:cs="TimesNewRoman"/>
                <w:color w:val="000000"/>
              </w:rPr>
              <w:t>Zagotavljanje sredstev za nakup šolskih potrebščin.</w:t>
            </w:r>
          </w:p>
          <w:p w14:paraId="76D622F5"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Še enega izmed ključnih izzivov pa predstavlja hitrejša in učinkovitejša integracija posameznikov v lokalno okolje ter na trg dela. Trenutno je zaznati pomanjkljivo načrtovanje in izvajanje integracijskih aktivnosti za vsakega posameznika, zaradi ne-vključenosti vseh relevantnih in kompetentnih deležnikov. Skladno s tem načrtujemo izvedbo naslednjih aktivnosti:</w:t>
            </w:r>
          </w:p>
          <w:p w14:paraId="1007F63C" w14:textId="77777777" w:rsidR="00A77B3E" w:rsidRDefault="004028C5">
            <w:pPr>
              <w:numPr>
                <w:ilvl w:val="0"/>
                <w:numId w:val="9"/>
              </w:numPr>
              <w:spacing w:before="5pt"/>
              <w:rPr>
                <w:rFonts w:ascii="TimesNewRoman" w:eastAsia="TimesNewRoman" w:hAnsi="TimesNewRoman" w:cs="TimesNewRoman"/>
                <w:color w:val="000000"/>
              </w:rPr>
            </w:pPr>
            <w:r>
              <w:rPr>
                <w:rFonts w:ascii="TimesNewRoman" w:eastAsia="TimesNewRoman" w:hAnsi="TimesNewRoman" w:cs="TimesNewRoman"/>
                <w:color w:val="000000"/>
              </w:rPr>
              <w:t>Pilotna vzpostavitev tima predstavnikov kompetentnih služb in ustanov na lokalnem nivoju za pripravo, izvedbo in evalvacijo integracijskih aktivnostih. Mednje sodijo pomoč predstavnikov lokalne skupnosti pri zaposlovanju, izobraževanju in nastanitvi.</w:t>
            </w:r>
          </w:p>
          <w:p w14:paraId="1C7E1E8F" w14:textId="77777777" w:rsidR="00A77B3E" w:rsidRDefault="004028C5">
            <w:pPr>
              <w:numPr>
                <w:ilvl w:val="0"/>
                <w:numId w:val="9"/>
              </w:num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Pilotna postavitev dvoletne operacije v sodelovanju z lokalno skupnostjo, lokalnimi podjetji oziroma delodajalci, državnimi organi in lokalnimi NVO z namenom v prvem letu izvesti integracijski program, (tečaj slovenskega jezika, spoznavanja slovenske družbe), v dveh letih pa hkrati usposobiti osebe z mednarodno zaščito za vstop na trg dela. Evalvirati program po preteku dvoletnega obdobja, in če bo program uspešen, z njim nadaljevati.</w:t>
            </w:r>
          </w:p>
          <w:p w14:paraId="2D6727B8" w14:textId="77777777" w:rsidR="00A77B3E" w:rsidRDefault="004028C5">
            <w:pPr>
              <w:numPr>
                <w:ilvl w:val="0"/>
                <w:numId w:val="9"/>
              </w:numPr>
              <w:spacing w:before="5pt"/>
              <w:rPr>
                <w:rFonts w:ascii="TimesNewRoman" w:eastAsia="TimesNewRoman" w:hAnsi="TimesNewRoman" w:cs="TimesNewRoman"/>
                <w:color w:val="000000"/>
              </w:rPr>
            </w:pPr>
            <w:r>
              <w:rPr>
                <w:rFonts w:ascii="TimesNewRoman" w:eastAsia="TimesNewRoman" w:hAnsi="TimesNewRoman" w:cs="TimesNewRoman"/>
                <w:color w:val="000000"/>
              </w:rPr>
              <w:t>Preko specifičnih delavnic, tečajev ali programov omogočanje posameznikom povečati možnost za zaposlitev in seznaniti s problematiko zaposlovanja nezakonitih migrantov.</w:t>
            </w:r>
          </w:p>
          <w:p w14:paraId="696B9A87" w14:textId="77777777" w:rsidR="00A77B3E" w:rsidRDefault="004028C5">
            <w:pPr>
              <w:numPr>
                <w:ilvl w:val="0"/>
                <w:numId w:val="9"/>
              </w:numPr>
              <w:spacing w:before="5pt"/>
              <w:rPr>
                <w:rFonts w:ascii="TimesNewRoman" w:eastAsia="TimesNewRoman" w:hAnsi="TimesNewRoman" w:cs="TimesNewRoman"/>
                <w:color w:val="000000"/>
              </w:rPr>
            </w:pPr>
            <w:r>
              <w:rPr>
                <w:rFonts w:ascii="TimesNewRoman" w:eastAsia="TimesNewRoman" w:hAnsi="TimesNewRoman" w:cs="TimesNewRoman"/>
                <w:color w:val="000000"/>
              </w:rPr>
              <w:t>Krepitev zavedanja migrantov o pomembnosti znanja slovenskega jezika in spretnostih za lažje vključevanje na trg dela in njihovi vlogi. Ta aktivnost se bo izvajala skozi celotno obdobje vključevanja.</w:t>
            </w:r>
          </w:p>
          <w:p w14:paraId="60142154" w14:textId="77777777" w:rsidR="00A77B3E" w:rsidRDefault="004028C5">
            <w:pPr>
              <w:numPr>
                <w:ilvl w:val="0"/>
                <w:numId w:val="9"/>
              </w:numPr>
              <w:spacing w:before="5pt"/>
              <w:rPr>
                <w:rFonts w:ascii="TimesNewRoman" w:eastAsia="TimesNewRoman" w:hAnsi="TimesNewRoman" w:cs="TimesNewRoman"/>
                <w:color w:val="000000"/>
              </w:rPr>
            </w:pPr>
            <w:r>
              <w:rPr>
                <w:rFonts w:ascii="TimesNewRoman" w:eastAsia="TimesNewRoman" w:hAnsi="TimesNewRoman" w:cs="TimesNewRoman"/>
                <w:color w:val="000000"/>
              </w:rPr>
              <w:t>Aktivno sodelovanje UOIM in izbranih NVO pri pomoči migrantom, tako pri učni pomoči (če se izobražujejo), kot tudi pri sami govorni uporabi jezika (konverzaciji).</w:t>
            </w:r>
          </w:p>
          <w:p w14:paraId="7F4F901E" w14:textId="77777777" w:rsidR="00A77B3E" w:rsidRDefault="004028C5">
            <w:pPr>
              <w:numPr>
                <w:ilvl w:val="0"/>
                <w:numId w:val="9"/>
              </w:numPr>
              <w:spacing w:before="5pt"/>
              <w:rPr>
                <w:rFonts w:ascii="TimesNewRoman" w:eastAsia="TimesNewRoman" w:hAnsi="TimesNewRoman" w:cs="TimesNewRoman"/>
                <w:color w:val="000000"/>
              </w:rPr>
            </w:pPr>
            <w:r>
              <w:rPr>
                <w:rFonts w:ascii="TimesNewRoman" w:eastAsia="TimesNewRoman" w:hAnsi="TimesNewRoman" w:cs="TimesNewRoman"/>
                <w:color w:val="000000"/>
              </w:rPr>
              <w:t>Olajšanje izvajanja strokovnega dela zaposlenih z okrepitvijo mreže prevajalcev (pogodbenikov UOIM), s čimer bodo migranti postavljeni v boljši oziroma enakovrednejši položaj, saj jim bo pomoč prevajalcev v začetni fazi integracije pomagala k boljšem razumevanju, tako družbe, kot jezika in hitrejšem usposabljanju, tako na jezikovnem, kot na delovnem področju.</w:t>
            </w:r>
          </w:p>
          <w:p w14:paraId="2A58D1BA"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V povezavi s celostnim sodelovanjem med različnimi vladnimi in nevladnimi organi, vključno s centri za usklajeno podporo vključevanju, kot so točke »vse na enem mestu«, je zaznati oslabljeno sodelovanje NVO, lokalnih skupnosti in gospodarstva pri oblikovanju in izvajanju integracijskih ukrepov, zato je potrebno okrepiti njihovo sodelovanje. Skladno s tem so načrtovane naslednje aktivnosti:</w:t>
            </w:r>
          </w:p>
          <w:p w14:paraId="2C7285BE" w14:textId="77777777" w:rsidR="00A77B3E" w:rsidRDefault="004028C5">
            <w:pPr>
              <w:numPr>
                <w:ilvl w:val="0"/>
                <w:numId w:val="10"/>
              </w:numPr>
              <w:spacing w:before="5pt"/>
              <w:rPr>
                <w:rFonts w:ascii="TimesNewRoman" w:eastAsia="TimesNewRoman" w:hAnsi="TimesNewRoman" w:cs="TimesNewRoman"/>
                <w:color w:val="000000"/>
              </w:rPr>
            </w:pPr>
            <w:r>
              <w:rPr>
                <w:rFonts w:ascii="TimesNewRoman" w:eastAsia="TimesNewRoman" w:hAnsi="TimesNewRoman" w:cs="TimesNewRoman"/>
                <w:color w:val="000000"/>
              </w:rPr>
              <w:t>Vzpostavitev sistemskega pristopa pri oblikovanju in izvajanju integracijskih ukrepov s posebnim poudarkom na vključevanju relevantnih NVO, lokalnih skupnosti in delodajalcev.</w:t>
            </w:r>
          </w:p>
          <w:p w14:paraId="40819434"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Ker je zaznati tudi razpršenost informacij, dezinformacije med ciljnimi skupinami, pomanjkanje možnosti za aktivno vključevanje, potrebo po zagotovitvi večnamenskega prostora, je cilj vzpostaviti uporabniku prijazen prostor oziroma točke z možnostjo pridobitve in uporabe različnih informacij, znanj, veščin in tehnik z namenom krepitve samoaktivacije. Aktivnost za dosego cilja je pilotna vzpostavitev informacijskega/medkulturnega središča za zagotovitev informacij s poudarkom na osebnem stiku.</w:t>
            </w:r>
          </w:p>
          <w:p w14:paraId="461F61FC" w14:textId="77777777" w:rsidR="00A77B3E" w:rsidRPr="001D7A7B" w:rsidRDefault="004028C5">
            <w:pPr>
              <w:numPr>
                <w:ilvl w:val="0"/>
                <w:numId w:val="11"/>
              </w:numPr>
              <w:spacing w:before="5pt"/>
              <w:rPr>
                <w:rFonts w:ascii="TimesNewRoman" w:eastAsia="TimesNewRoman" w:hAnsi="TimesNewRoman" w:cs="TimesNewRoman"/>
              </w:rPr>
            </w:pPr>
            <w:r>
              <w:rPr>
                <w:rFonts w:ascii="TimesNewRoman" w:eastAsia="TimesNewRoman" w:hAnsi="TimesNewRoman" w:cs="TimesNewRoman"/>
                <w:color w:val="000000"/>
              </w:rPr>
              <w:t xml:space="preserve">Pilotna vzpostavitev informacijskega/medkulturnega središča, ki bi predvidoma, glede na izkazan interes, dolgoročno lahko postal tudi sodoben dnevni center za migrante. Predvidena je vzpostavitev pilotne operacije v </w:t>
            </w:r>
            <w:r w:rsidRPr="001D7A7B">
              <w:rPr>
                <w:rFonts w:ascii="TimesNewRoman" w:eastAsia="TimesNewRoman" w:hAnsi="TimesNewRoman" w:cs="TimesNewRoman"/>
              </w:rPr>
              <w:t>Ljubljani za obdobje dveh let, po uspešni evalvaciji (glede na št. udeležencev, smiselnost…) pa širjenje v naslednjih letih v večja slovenska mesta.</w:t>
            </w:r>
          </w:p>
          <w:p w14:paraId="7493D3C3" w14:textId="05F10BD7" w:rsidR="00BF131B" w:rsidRPr="001D7A7B" w:rsidRDefault="00576BF8" w:rsidP="00BF131B">
            <w:pPr>
              <w:spacing w:before="5pt"/>
              <w:rPr>
                <w:rFonts w:ascii="TimesNewRoman" w:eastAsia="TimesNewRoman" w:hAnsi="TimesNewRoman" w:cs="TimesNewRoman"/>
                <w:lang w:val="sl-SI"/>
              </w:rPr>
            </w:pPr>
            <w:r w:rsidRPr="001D7A7B">
              <w:rPr>
                <w:rFonts w:ascii="TimesNewRoman" w:eastAsia="TimesNewRoman" w:hAnsi="TimesNewRoman" w:cs="TimesNewRoman"/>
              </w:rPr>
              <w:t xml:space="preserve">Zgornje aktivnosti se smiselno izvajajo tudi za potrebe Pakta, poleg </w:t>
            </w:r>
            <w:r w:rsidR="00FB131B" w:rsidRPr="001D7A7B">
              <w:rPr>
                <w:rFonts w:ascii="TimesNewRoman" w:eastAsia="TimesNewRoman" w:hAnsi="TimesNewRoman" w:cs="TimesNewRoman"/>
              </w:rPr>
              <w:t xml:space="preserve">tega </w:t>
            </w:r>
            <w:r w:rsidR="00BE7011" w:rsidRPr="001D7A7B">
              <w:rPr>
                <w:rFonts w:ascii="TimesNewRoman" w:eastAsia="TimesNewRoman" w:hAnsi="TimesNewRoman" w:cs="TimesNewRoman"/>
              </w:rPr>
              <w:t>bo izvedena vzpostavitev dodatnih integracijskih kapacitet z najemom kapacitete.</w:t>
            </w:r>
            <w:r w:rsidR="00BE7011" w:rsidRPr="001D7A7B">
              <w:t xml:space="preserve"> </w:t>
            </w:r>
            <w:r w:rsidR="00BE7011" w:rsidRPr="001D7A7B">
              <w:rPr>
                <w:rFonts w:ascii="TimesNewRoman" w:eastAsia="TimesNewRoman" w:hAnsi="TimesNewRoman" w:cs="TimesNewRoman"/>
              </w:rPr>
              <w:t xml:space="preserve">Namen operacije je povečati kapacitete integracijskih hiš, torej namestitev, ki bi jih osebe z mednarodno zaščito lahko koristile takoj po pridobitvi statusa mednarodne zaščite in še nadalje omogočati delovanje že vzpostavljenih kapacitet, katere ima UOIM deloma v lasti, deloma v najemu. </w:t>
            </w:r>
            <w:r w:rsidR="00BF131B" w:rsidRPr="001D7A7B">
              <w:rPr>
                <w:rFonts w:ascii="TimesNewRoman" w:eastAsia="TimesNewRoman" w:hAnsi="TimesNewRoman" w:cs="TimesNewRoman"/>
                <w:lang w:val="sl-SI"/>
              </w:rPr>
              <w:t>Cilj je, poleg povečanja kapacitete za osebe s priznano mednarodno zaščito za dodatnih 100 postelj, torej skupno zagotavljanje kapacitet za 150 oseb, zagotoviti tudi dodatno podporo osebam z mednarodno zaščito z zaposlitvijo dodatnih svetovalcev za integracijo.</w:t>
            </w:r>
          </w:p>
          <w:p w14:paraId="3CFEEB3F" w14:textId="77777777" w:rsidR="00A77B3E" w:rsidRDefault="00A77B3E">
            <w:pPr>
              <w:spacing w:before="5pt"/>
              <w:rPr>
                <w:rFonts w:ascii="TimesNewRoman" w:eastAsia="TimesNewRoman" w:hAnsi="TimesNewRoman" w:cs="TimesNewRoman"/>
                <w:color w:val="000000"/>
              </w:rPr>
            </w:pPr>
          </w:p>
          <w:p w14:paraId="1A939C8A"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2) </w:t>
            </w:r>
            <w:r>
              <w:rPr>
                <w:rFonts w:ascii="TimesNewRoman" w:eastAsia="TimesNewRoman" w:hAnsi="TimesNewRoman" w:cs="TimesNewRoman"/>
                <w:color w:val="000000"/>
                <w:u w:val="single"/>
              </w:rPr>
              <w:t>Operativna podpora:</w:t>
            </w:r>
          </w:p>
          <w:p w14:paraId="2BE92D01" w14:textId="3A4EC72B" w:rsidR="00A77B3E" w:rsidRPr="001D7A7B" w:rsidRDefault="004028C5">
            <w:pPr>
              <w:spacing w:before="5pt"/>
              <w:rPr>
                <w:rFonts w:ascii="TimesNewRoman" w:eastAsia="TimesNewRoman" w:hAnsi="TimesNewRoman" w:cs="TimesNewRoman"/>
              </w:rPr>
            </w:pPr>
            <w:r>
              <w:rPr>
                <w:rFonts w:ascii="TimesNewRoman" w:eastAsia="TimesNewRoman" w:hAnsi="TimesNewRoman" w:cs="TimesNewRoman"/>
                <w:color w:val="000000"/>
              </w:rPr>
              <w:t xml:space="preserve">V okviru SO2 operativna podpora glede spodbujanja ukrepov za zgodnje vključevanje DTD zajema stroške zaposlenih, stroške storitev, kot je vzdrževanje ali zamenjava opreme ter stroške storitev, kot sta vzdrževanje in popravilo infrastrukture. </w:t>
            </w:r>
            <w:r w:rsidRPr="001D7A7B">
              <w:rPr>
                <w:rFonts w:ascii="TimesNewRoman" w:eastAsia="TimesNewRoman" w:hAnsi="TimesNewRoman" w:cs="TimesNewRoman"/>
              </w:rPr>
              <w:t>Da se bo lahko integracija oziroma pomoč pri integraciji izvajala intenzivno in v želenem obsegu, so v veliko pomoč sredstva sklada.</w:t>
            </w:r>
            <w:r w:rsidR="00683CAE" w:rsidRPr="001D7A7B">
              <w:rPr>
                <w:rFonts w:ascii="TimesNewRoman" w:eastAsia="TimesNewRoman" w:hAnsi="TimesNewRoman" w:cs="TimesNewRoman"/>
              </w:rPr>
              <w:t xml:space="preserve"> </w:t>
            </w:r>
            <w:bookmarkStart w:id="11" w:name="_Hlk211586168"/>
            <w:r w:rsidR="00683CAE" w:rsidRPr="001D7A7B">
              <w:rPr>
                <w:rFonts w:ascii="TimesNewRoman" w:eastAsia="TimesNewRoman" w:hAnsi="TimesNewRoman" w:cs="TimesNewRoman"/>
              </w:rPr>
              <w:t>Vezano na izvajanje Pakta bo operativna podpora uporabljena za stroške plač zaposlenih ter vzdrževanje prostorov in opreme.</w:t>
            </w:r>
            <w:bookmarkEnd w:id="11"/>
          </w:p>
          <w:p w14:paraId="2B705528" w14:textId="77777777" w:rsidR="00A77B3E" w:rsidRDefault="004028C5">
            <w:pPr>
              <w:spacing w:before="5pt"/>
              <w:rPr>
                <w:rFonts w:ascii="TimesNewRoman" w:eastAsia="TimesNewRoman" w:hAnsi="TimesNewRoman" w:cs="TimesNewRoman"/>
                <w:color w:val="000000"/>
              </w:rPr>
            </w:pPr>
            <w:r w:rsidRPr="001D7A7B">
              <w:rPr>
                <w:rFonts w:ascii="TimesNewRoman" w:eastAsia="TimesNewRoman" w:hAnsi="TimesNewRoman" w:cs="TimesNewRoman"/>
              </w:rPr>
              <w:t xml:space="preserve">Na podlagi ZMZ, ki določa obseg pravic in dolžnosti </w:t>
            </w:r>
            <w:r>
              <w:rPr>
                <w:rFonts w:ascii="TimesNewRoman" w:eastAsia="TimesNewRoman" w:hAnsi="TimesNewRoman" w:cs="TimesNewRoman"/>
                <w:color w:val="000000"/>
              </w:rPr>
              <w:t xml:space="preserve">oseb, ki jim je priznana mednarodna zaščita, UOIM izvaja postopke mednarodne zaščite in vse aktivnosti, povezane z osebami s priznano </w:t>
            </w:r>
            <w:r>
              <w:rPr>
                <w:rFonts w:ascii="TimesNewRoman" w:eastAsia="TimesNewRoman" w:hAnsi="TimesNewRoman" w:cs="TimesNewRoman"/>
                <w:color w:val="000000"/>
              </w:rPr>
              <w:lastRenderedPageBreak/>
              <w:t>mednarodno zaščito. Poleg tega Zakon o tujcih določa UOIM kot pristojnega za informiranje o pogojih, pravicah, dolžnostih tujcev v RS.</w:t>
            </w:r>
          </w:p>
          <w:p w14:paraId="0F7FB88D"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Stroški bodo vezani na stroške obstoječih zaposlenih, ki skrbijo za integracijo oseb z mednarodno zaščito, začasno zaščito ter DTD. Integracijski hiši v Ljubljani in Mariboru potrebujeta nenehno vzdrževanje, potrebno pa je financirati tudi stroške, ki so vezani na zamenjavo dotrajane opreme. Prav tako bo del stroškov vezan na pomoč pri izvajanju integracijskih aktivnosti za DTD, ki ravno tako kot osebe z mednarodno zaščito in začasno zaščito potrebujejo pomoč pri integraciji v slovensko družbo.</w:t>
            </w:r>
          </w:p>
          <w:p w14:paraId="31D7A49B" w14:textId="77777777" w:rsidR="00A77B3E" w:rsidRDefault="00A77B3E">
            <w:pPr>
              <w:spacing w:before="5pt"/>
              <w:rPr>
                <w:rFonts w:ascii="TimesNewRoman" w:eastAsia="TimesNewRoman" w:hAnsi="TimesNewRoman" w:cs="TimesNewRoman"/>
                <w:color w:val="000000"/>
                <w:sz w:val="6"/>
              </w:rPr>
            </w:pPr>
          </w:p>
          <w:p w14:paraId="38D2AEAB" w14:textId="77777777" w:rsidR="00A77B3E" w:rsidRDefault="00A77B3E">
            <w:pPr>
              <w:spacing w:before="5pt"/>
              <w:rPr>
                <w:rFonts w:ascii="TimesNewRoman" w:eastAsia="TimesNewRoman" w:hAnsi="TimesNewRoman" w:cs="TimesNewRoman"/>
                <w:color w:val="000000"/>
                <w:sz w:val="6"/>
              </w:rPr>
            </w:pPr>
          </w:p>
        </w:tc>
      </w:tr>
    </w:tbl>
    <w:p w14:paraId="25A69D33" w14:textId="77777777" w:rsidR="00A77B3E" w:rsidRDefault="00A77B3E">
      <w:pPr>
        <w:spacing w:before="5pt"/>
        <w:rPr>
          <w:rFonts w:ascii="TimesNewRoman" w:eastAsia="TimesNewRoman" w:hAnsi="TimesNewRoman" w:cs="TimesNewRoman"/>
          <w:color w:val="000000"/>
        </w:rPr>
        <w:sectPr w:rsidR="00A77B3E">
          <w:headerReference w:type="even" r:id="rId31"/>
          <w:headerReference w:type="default" r:id="rId32"/>
          <w:footerReference w:type="even" r:id="rId33"/>
          <w:footerReference w:type="default" r:id="rId34"/>
          <w:headerReference w:type="first" r:id="rId35"/>
          <w:footerReference w:type="first" r:id="rId36"/>
          <w:pgSz w:w="595.30pt" w:h="841.90pt"/>
          <w:pgMar w:top="36pt" w:right="46.80pt" w:bottom="43.20pt" w:left="36pt" w:header="0pt" w:footer="3.60pt" w:gutter="0pt"/>
          <w:cols w:space="36pt"/>
          <w:noEndnote/>
          <w:docGrid w:linePitch="360"/>
        </w:sectPr>
      </w:pPr>
    </w:p>
    <w:p w14:paraId="03E975FD" w14:textId="77777777" w:rsidR="00A77B3E" w:rsidRDefault="004028C5">
      <w:pPr>
        <w:spacing w:before="5pt"/>
        <w:rPr>
          <w:color w:val="000000"/>
        </w:rPr>
      </w:pPr>
      <w:r>
        <w:rPr>
          <w:color w:val="000000"/>
        </w:rPr>
        <w:lastRenderedPageBreak/>
        <w:t>2.1. Specifični cilj 2. Zakonite migracije in vključevanje</w:t>
      </w:r>
    </w:p>
    <w:p w14:paraId="2E6010D3" w14:textId="77777777" w:rsidR="00A77B3E" w:rsidRDefault="004028C5">
      <w:pPr>
        <w:pStyle w:val="Naslov3"/>
        <w:spacing w:before="5pt" w:after="0pt"/>
        <w:rPr>
          <w:rFonts w:ascii="Times New Roman" w:hAnsi="Times New Roman" w:cs="Times New Roman"/>
          <w:b w:val="0"/>
          <w:color w:val="000000"/>
          <w:sz w:val="24"/>
        </w:rPr>
      </w:pPr>
      <w:bookmarkStart w:id="12" w:name="_Toc256000074"/>
      <w:r>
        <w:rPr>
          <w:rFonts w:ascii="Times New Roman" w:hAnsi="Times New Roman" w:cs="Times New Roman"/>
          <w:b w:val="0"/>
          <w:color w:val="000000"/>
          <w:sz w:val="24"/>
        </w:rPr>
        <w:t>2.1.2. Kazalniki</w:t>
      </w:r>
      <w:bookmarkEnd w:id="12"/>
    </w:p>
    <w:p w14:paraId="3672450C" w14:textId="77777777" w:rsidR="00A77B3E" w:rsidRDefault="004028C5">
      <w:pPr>
        <w:spacing w:before="5pt"/>
        <w:rPr>
          <w:color w:val="000000"/>
          <w:sz w:val="12"/>
        </w:rPr>
      </w:pPr>
      <w:r>
        <w:rPr>
          <w:color w:val="000000"/>
        </w:rPr>
        <w:t>Sklic: člen 22(4)(e) uredbe o skupnih določbah</w:t>
      </w:r>
    </w:p>
    <w:p w14:paraId="58CFA165" w14:textId="77777777" w:rsidR="00A77B3E" w:rsidRDefault="004028C5">
      <w:pPr>
        <w:pStyle w:val="Naslov4"/>
        <w:spacing w:before="5pt" w:after="0pt"/>
        <w:rPr>
          <w:b w:val="0"/>
          <w:color w:val="000000"/>
          <w:sz w:val="24"/>
        </w:rPr>
      </w:pPr>
      <w:bookmarkStart w:id="13" w:name="_Toc256000075"/>
      <w:r>
        <w:rPr>
          <w:b w:val="0"/>
          <w:color w:val="000000"/>
          <w:sz w:val="24"/>
        </w:rPr>
        <w:t>Tabela 1: Kazalniki učinka</w:t>
      </w:r>
      <w:bookmarkEnd w:id="13"/>
    </w:p>
    <w:p w14:paraId="306F76D6"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781"/>
        <w:gridCol w:w="4344"/>
        <w:gridCol w:w="2430"/>
        <w:gridCol w:w="2356"/>
        <w:gridCol w:w="2261"/>
      </w:tblGrid>
      <w:tr w:rsidR="00CF5668" w14:paraId="2E3440D7"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2EACBC" w14:textId="77777777" w:rsidR="00A77B3E" w:rsidRDefault="004028C5">
            <w:pPr>
              <w:spacing w:before="5pt"/>
              <w:jc w:val="center"/>
              <w:rPr>
                <w:color w:val="000000"/>
                <w:sz w:val="20"/>
              </w:rPr>
            </w:pPr>
            <w:r>
              <w:rPr>
                <w:color w:val="000000"/>
                <w:sz w:val="20"/>
              </w:rPr>
              <w:t>Identifikator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A57C96" w14:textId="77777777" w:rsidR="00A77B3E" w:rsidRDefault="004028C5">
            <w:pPr>
              <w:spacing w:before="5pt"/>
              <w:jc w:val="center"/>
              <w:rPr>
                <w:color w:val="000000"/>
                <w:sz w:val="20"/>
              </w:rPr>
            </w:pPr>
            <w:r>
              <w:rPr>
                <w:color w:val="000000"/>
                <w:sz w:val="20"/>
              </w:rPr>
              <w:t>Kazalnik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A993F4" w14:textId="77777777" w:rsidR="00A77B3E" w:rsidRDefault="004028C5">
            <w:pPr>
              <w:spacing w:before="5pt"/>
              <w:jc w:val="center"/>
              <w:rPr>
                <w:color w:val="000000"/>
                <w:sz w:val="20"/>
              </w:rPr>
            </w:pPr>
            <w:r>
              <w:rPr>
                <w:color w:val="000000"/>
                <w:sz w:val="20"/>
              </w:rPr>
              <w:t>Merska enota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9DF572" w14:textId="77777777" w:rsidR="00A77B3E" w:rsidRDefault="004028C5">
            <w:pPr>
              <w:spacing w:before="5pt"/>
              <w:jc w:val="center"/>
              <w:rPr>
                <w:color w:val="000000"/>
                <w:sz w:val="20"/>
              </w:rPr>
            </w:pPr>
            <w:r>
              <w:rPr>
                <w:color w:val="000000"/>
                <w:sz w:val="20"/>
              </w:rPr>
              <w:t>Mejnik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DDEF5C" w14:textId="77777777" w:rsidR="00A77B3E" w:rsidRDefault="004028C5">
            <w:pPr>
              <w:spacing w:before="5pt"/>
              <w:jc w:val="center"/>
              <w:rPr>
                <w:color w:val="000000"/>
                <w:sz w:val="20"/>
              </w:rPr>
            </w:pPr>
            <w:r>
              <w:rPr>
                <w:color w:val="000000"/>
                <w:sz w:val="20"/>
              </w:rPr>
              <w:t>Cilj (2029)</w:t>
            </w:r>
          </w:p>
        </w:tc>
      </w:tr>
      <w:tr w:rsidR="00CF5668" w14:paraId="570CD6A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A83639" w14:textId="77777777" w:rsidR="00A77B3E" w:rsidRDefault="004028C5">
            <w:pPr>
              <w:spacing w:before="5pt"/>
              <w:rPr>
                <w:color w:val="000000"/>
                <w:sz w:val="20"/>
              </w:rPr>
            </w:pPr>
            <w:r>
              <w:rPr>
                <w:color w:val="000000"/>
                <w:sz w:val="20"/>
              </w:rPr>
              <w:t>O.2.1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34F270" w14:textId="77777777" w:rsidR="00A77B3E" w:rsidRDefault="004028C5">
            <w:pPr>
              <w:spacing w:before="5pt"/>
              <w:rPr>
                <w:color w:val="000000"/>
                <w:sz w:val="20"/>
              </w:rPr>
            </w:pPr>
            <w:r>
              <w:rPr>
                <w:color w:val="000000"/>
                <w:sz w:val="20"/>
              </w:rPr>
              <w:t xml:space="preserve">Število udeležencev v ukrepih pred odhodom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458257"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A5FA4E" w14:textId="77777777" w:rsidR="00A77B3E" w:rsidRPr="00193F9A" w:rsidRDefault="004028C5">
            <w:pPr>
              <w:spacing w:before="5pt"/>
              <w:jc w:val="end"/>
              <w:rPr>
                <w:color w:val="000000"/>
                <w:sz w:val="20"/>
              </w:rPr>
            </w:pPr>
            <w:r w:rsidRPr="00193F9A">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804CBD" w14:textId="77777777" w:rsidR="00A77B3E" w:rsidRPr="002D458D" w:rsidRDefault="004028C5">
            <w:pPr>
              <w:spacing w:before="5pt"/>
              <w:jc w:val="end"/>
              <w:rPr>
                <w:color w:val="000000"/>
                <w:sz w:val="20"/>
              </w:rPr>
            </w:pPr>
            <w:r w:rsidRPr="002D458D">
              <w:rPr>
                <w:color w:val="000000"/>
                <w:sz w:val="20"/>
              </w:rPr>
              <w:t>0</w:t>
            </w:r>
          </w:p>
        </w:tc>
      </w:tr>
      <w:tr w:rsidR="001D7A7B" w:rsidRPr="001D7A7B" w14:paraId="17CC79F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93EFBB" w14:textId="77777777" w:rsidR="00A77B3E" w:rsidRDefault="004028C5">
            <w:pPr>
              <w:spacing w:before="5pt"/>
              <w:rPr>
                <w:color w:val="000000"/>
                <w:sz w:val="20"/>
              </w:rPr>
            </w:pPr>
            <w:r>
              <w:rPr>
                <w:color w:val="000000"/>
                <w:sz w:val="20"/>
              </w:rPr>
              <w:t>O.2.2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60A6B6" w14:textId="77777777" w:rsidR="00A77B3E" w:rsidRDefault="004028C5">
            <w:pPr>
              <w:spacing w:before="5pt"/>
              <w:rPr>
                <w:color w:val="000000"/>
                <w:sz w:val="20"/>
              </w:rPr>
            </w:pPr>
            <w:r>
              <w:rPr>
                <w:color w:val="000000"/>
                <w:sz w:val="20"/>
              </w:rPr>
              <w:t>Število lokalnih in regionalnih organov, ki so prejeli podporo za izvajanje ukrepov za vključevanje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E85C6D"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2E7FF1" w14:textId="77777777" w:rsidR="00A77B3E" w:rsidRPr="00193F9A" w:rsidRDefault="004028C5">
            <w:pPr>
              <w:spacing w:before="5pt"/>
              <w:jc w:val="end"/>
              <w:rPr>
                <w:color w:val="000000"/>
                <w:sz w:val="20"/>
              </w:rPr>
            </w:pPr>
            <w:r w:rsidRPr="00193F9A">
              <w:rPr>
                <w:color w:val="000000"/>
                <w:sz w:val="20"/>
              </w:rPr>
              <w:t>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EEF8D3" w14:textId="165F7C05" w:rsidR="00A77B3E" w:rsidRPr="000C71F8" w:rsidRDefault="004028C5" w:rsidP="000C71F8">
            <w:pPr>
              <w:spacing w:before="5pt"/>
              <w:jc w:val="end"/>
              <w:rPr>
                <w:sz w:val="20"/>
              </w:rPr>
            </w:pPr>
            <w:r w:rsidRPr="000C71F8">
              <w:rPr>
                <w:sz w:val="20"/>
              </w:rPr>
              <w:t>1</w:t>
            </w:r>
            <w:r w:rsidR="002D458D" w:rsidRPr="000C71F8">
              <w:rPr>
                <w:sz w:val="20"/>
              </w:rPr>
              <w:t>2</w:t>
            </w:r>
          </w:p>
        </w:tc>
      </w:tr>
      <w:tr w:rsidR="00CF5668" w14:paraId="7643960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6ECA60" w14:textId="77777777" w:rsidR="00A77B3E" w:rsidRDefault="004028C5">
            <w:pPr>
              <w:spacing w:before="5pt"/>
              <w:rPr>
                <w:color w:val="000000"/>
                <w:sz w:val="20"/>
              </w:rPr>
            </w:pPr>
            <w:r>
              <w:rPr>
                <w:color w:val="000000"/>
                <w:sz w:val="20"/>
              </w:rPr>
              <w:t>O.2.3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5684B7" w14:textId="77777777" w:rsidR="00A77B3E" w:rsidRDefault="004028C5">
            <w:pPr>
              <w:spacing w:before="5pt"/>
              <w:rPr>
                <w:color w:val="000000"/>
                <w:sz w:val="20"/>
              </w:rPr>
            </w:pPr>
            <w:r>
              <w:rPr>
                <w:color w:val="000000"/>
                <w:sz w:val="20"/>
              </w:rPr>
              <w:t>Število udeležencev, ki so prejeli podporo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2E3107"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1BBD80" w14:textId="6611D010" w:rsidR="00A77B3E" w:rsidRPr="00193F9A" w:rsidRDefault="00193F9A">
            <w:pPr>
              <w:spacing w:before="5pt"/>
              <w:jc w:val="end"/>
              <w:rPr>
                <w:color w:val="FF0000"/>
                <w:sz w:val="20"/>
              </w:rPr>
            </w:pPr>
            <w:r w:rsidRPr="00AE60DF">
              <w:rPr>
                <w:sz w:val="20"/>
              </w:rPr>
              <w:t>5.</w:t>
            </w:r>
            <w:r w:rsidR="00AE60DF" w:rsidRPr="00AE60DF">
              <w:rPr>
                <w:sz w:val="20"/>
              </w:rPr>
              <w:t>040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4196D1" w14:textId="38372508" w:rsidR="00A77B3E" w:rsidRPr="000C71F8" w:rsidRDefault="00193F9A" w:rsidP="000C71F8">
            <w:pPr>
              <w:spacing w:before="5pt"/>
              <w:jc w:val="end"/>
              <w:rPr>
                <w:sz w:val="20"/>
              </w:rPr>
            </w:pPr>
            <w:r w:rsidRPr="000C71F8">
              <w:rPr>
                <w:sz w:val="20"/>
              </w:rPr>
              <w:t>28.</w:t>
            </w:r>
            <w:r w:rsidR="002D458D" w:rsidRPr="000C71F8">
              <w:rPr>
                <w:sz w:val="20"/>
              </w:rPr>
              <w:t>5</w:t>
            </w:r>
            <w:r w:rsidR="00F638B8" w:rsidRPr="000C71F8">
              <w:rPr>
                <w:sz w:val="20"/>
              </w:rPr>
              <w:t>6</w:t>
            </w:r>
            <w:r w:rsidR="002D458D" w:rsidRPr="000C71F8">
              <w:rPr>
                <w:sz w:val="20"/>
              </w:rPr>
              <w:t>5</w:t>
            </w:r>
          </w:p>
        </w:tc>
      </w:tr>
      <w:tr w:rsidR="00CF5668" w14:paraId="29814B2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E097E4" w14:textId="77777777" w:rsidR="00A77B3E" w:rsidRDefault="004028C5">
            <w:pPr>
              <w:spacing w:before="5pt"/>
              <w:rPr>
                <w:color w:val="000000"/>
                <w:sz w:val="20"/>
              </w:rPr>
            </w:pPr>
            <w:r>
              <w:rPr>
                <w:color w:val="000000"/>
                <w:sz w:val="20"/>
              </w:rPr>
              <w:t>O.2.3.1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2FC298" w14:textId="77777777" w:rsidR="00A77B3E" w:rsidRDefault="004028C5">
            <w:pPr>
              <w:spacing w:before="5pt"/>
              <w:rPr>
                <w:color w:val="000000"/>
                <w:sz w:val="20"/>
              </w:rPr>
            </w:pPr>
            <w:r>
              <w:rPr>
                <w:color w:val="000000"/>
                <w:sz w:val="20"/>
              </w:rPr>
              <w:t>od tega število udeležencev jezikovnega tečaja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4926F9"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68EB90" w14:textId="36EDB71D" w:rsidR="00A77B3E" w:rsidRPr="002D458D" w:rsidRDefault="00193F9A">
            <w:pPr>
              <w:spacing w:before="5pt"/>
              <w:jc w:val="end"/>
              <w:rPr>
                <w:sz w:val="20"/>
              </w:rPr>
            </w:pPr>
            <w:r w:rsidRPr="002D458D">
              <w:rPr>
                <w:sz w:val="20"/>
              </w:rPr>
              <w:t>4.8</w:t>
            </w:r>
            <w:r w:rsidR="002D458D" w:rsidRPr="002D458D">
              <w:rPr>
                <w:sz w:val="20"/>
              </w:rPr>
              <w:t>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21A344" w14:textId="3FAD3513" w:rsidR="00A77B3E" w:rsidRPr="000C71F8" w:rsidRDefault="00193F9A" w:rsidP="000C71F8">
            <w:pPr>
              <w:spacing w:before="5pt"/>
              <w:jc w:val="end"/>
              <w:rPr>
                <w:sz w:val="20"/>
              </w:rPr>
            </w:pPr>
            <w:r w:rsidRPr="000C71F8">
              <w:rPr>
                <w:sz w:val="20"/>
              </w:rPr>
              <w:t>1</w:t>
            </w:r>
            <w:r w:rsidR="00FC43F4" w:rsidRPr="000C71F8">
              <w:rPr>
                <w:sz w:val="20"/>
              </w:rPr>
              <w:t>7</w:t>
            </w:r>
            <w:r w:rsidRPr="000C71F8">
              <w:rPr>
                <w:sz w:val="20"/>
              </w:rPr>
              <w:t>.350</w:t>
            </w:r>
          </w:p>
        </w:tc>
      </w:tr>
      <w:tr w:rsidR="00CF5668" w14:paraId="66FCA0A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2C4100" w14:textId="77777777" w:rsidR="00A77B3E" w:rsidRDefault="004028C5">
            <w:pPr>
              <w:spacing w:before="5pt"/>
              <w:rPr>
                <w:color w:val="000000"/>
                <w:sz w:val="20"/>
              </w:rPr>
            </w:pPr>
            <w:r>
              <w:rPr>
                <w:color w:val="000000"/>
                <w:sz w:val="20"/>
              </w:rPr>
              <w:t>O.2.3.2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C67B30" w14:textId="77777777" w:rsidR="00A77B3E" w:rsidRDefault="004028C5">
            <w:pPr>
              <w:spacing w:before="5pt"/>
              <w:rPr>
                <w:color w:val="000000"/>
                <w:sz w:val="20"/>
              </w:rPr>
            </w:pPr>
            <w:r>
              <w:rPr>
                <w:color w:val="000000"/>
                <w:sz w:val="20"/>
              </w:rPr>
              <w:t>od tega število udeležencev tečaja državljanske vzgoje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70A048"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C19457" w14:textId="52A7532D" w:rsidR="00A77B3E" w:rsidRPr="002D458D" w:rsidRDefault="002D458D">
            <w:pPr>
              <w:spacing w:before="5pt"/>
              <w:jc w:val="end"/>
              <w:rPr>
                <w:sz w:val="20"/>
              </w:rPr>
            </w:pPr>
            <w:r>
              <w:rPr>
                <w:sz w:val="20"/>
              </w:rPr>
              <w:t>90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64B18F" w14:textId="5E81E005" w:rsidR="00A77B3E" w:rsidRPr="000C71F8" w:rsidRDefault="00193F9A" w:rsidP="000C71F8">
            <w:pPr>
              <w:spacing w:before="5pt"/>
              <w:jc w:val="end"/>
              <w:rPr>
                <w:sz w:val="20"/>
              </w:rPr>
            </w:pPr>
            <w:r w:rsidRPr="000C71F8">
              <w:rPr>
                <w:sz w:val="20"/>
              </w:rPr>
              <w:t>350</w:t>
            </w:r>
          </w:p>
        </w:tc>
      </w:tr>
      <w:tr w:rsidR="00CF5668" w14:paraId="2F22486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AB06A0" w14:textId="77777777" w:rsidR="00A77B3E" w:rsidRDefault="004028C5">
            <w:pPr>
              <w:spacing w:before="5pt"/>
              <w:rPr>
                <w:color w:val="000000"/>
                <w:sz w:val="20"/>
              </w:rPr>
            </w:pPr>
            <w:r>
              <w:rPr>
                <w:color w:val="000000"/>
                <w:sz w:val="20"/>
              </w:rPr>
              <w:t>O.2.3.3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29DC34" w14:textId="77777777" w:rsidR="00A77B3E" w:rsidRDefault="004028C5">
            <w:pPr>
              <w:spacing w:before="5pt"/>
              <w:rPr>
                <w:color w:val="000000"/>
                <w:sz w:val="20"/>
              </w:rPr>
            </w:pPr>
            <w:r>
              <w:rPr>
                <w:color w:val="000000"/>
                <w:sz w:val="20"/>
              </w:rPr>
              <w:t>od tega število udeležencev, ki so prejeli osebno poklicno svetovanje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F17395"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EBF9E9" w14:textId="77777777" w:rsidR="00A77B3E" w:rsidRPr="00193F9A" w:rsidRDefault="004028C5">
            <w:pPr>
              <w:spacing w:before="5pt"/>
              <w:jc w:val="end"/>
              <w:rPr>
                <w:color w:val="000000"/>
                <w:sz w:val="20"/>
              </w:rPr>
            </w:pPr>
            <w:r w:rsidRPr="00193F9A">
              <w:rPr>
                <w:color w:val="000000"/>
                <w:sz w:val="20"/>
              </w:rPr>
              <w:t>150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DF573B" w14:textId="77777777" w:rsidR="00A77B3E" w:rsidRPr="001D7A7B" w:rsidRDefault="004028C5">
            <w:pPr>
              <w:spacing w:before="5pt"/>
              <w:jc w:val="end"/>
              <w:rPr>
                <w:sz w:val="20"/>
              </w:rPr>
            </w:pPr>
            <w:r w:rsidRPr="001D7A7B">
              <w:rPr>
                <w:sz w:val="20"/>
              </w:rPr>
              <w:t>450</w:t>
            </w:r>
          </w:p>
        </w:tc>
      </w:tr>
      <w:tr w:rsidR="00CF5668" w14:paraId="0C4C530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3F71D3" w14:textId="77777777" w:rsidR="00A77B3E" w:rsidRDefault="004028C5">
            <w:pPr>
              <w:spacing w:before="5pt"/>
              <w:rPr>
                <w:color w:val="000000"/>
                <w:sz w:val="20"/>
              </w:rPr>
            </w:pPr>
            <w:r>
              <w:rPr>
                <w:color w:val="000000"/>
                <w:sz w:val="20"/>
              </w:rPr>
              <w:t>O.2.4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FE9B86" w14:textId="77777777" w:rsidR="00A77B3E" w:rsidRDefault="004028C5">
            <w:pPr>
              <w:spacing w:before="5pt"/>
              <w:rPr>
                <w:color w:val="000000"/>
                <w:sz w:val="20"/>
              </w:rPr>
            </w:pPr>
            <w:r>
              <w:rPr>
                <w:color w:val="000000"/>
                <w:sz w:val="20"/>
              </w:rPr>
              <w:t>Število informacijskih svežnjev in kampanj za ozaveščanje o zakonitih migracijskih poteh v Unijo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A11E6D"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18FEA8" w14:textId="77777777" w:rsidR="00A77B3E" w:rsidRPr="00193F9A" w:rsidRDefault="004028C5">
            <w:pPr>
              <w:spacing w:before="5pt"/>
              <w:jc w:val="end"/>
              <w:rPr>
                <w:color w:val="000000"/>
                <w:sz w:val="20"/>
              </w:rPr>
            </w:pPr>
            <w:r w:rsidRPr="00193F9A">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EE62AD" w14:textId="77777777" w:rsidR="00A77B3E" w:rsidRPr="001D7A7B" w:rsidRDefault="004028C5">
            <w:pPr>
              <w:spacing w:before="5pt"/>
              <w:jc w:val="end"/>
              <w:rPr>
                <w:sz w:val="20"/>
              </w:rPr>
            </w:pPr>
            <w:r w:rsidRPr="001D7A7B">
              <w:rPr>
                <w:sz w:val="20"/>
              </w:rPr>
              <w:t>0</w:t>
            </w:r>
          </w:p>
        </w:tc>
      </w:tr>
      <w:tr w:rsidR="00CF5668" w14:paraId="6886DD5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1AE925" w14:textId="77777777" w:rsidR="00A77B3E" w:rsidRDefault="004028C5">
            <w:pPr>
              <w:spacing w:before="5pt"/>
              <w:rPr>
                <w:color w:val="000000"/>
                <w:sz w:val="20"/>
              </w:rPr>
            </w:pPr>
            <w:r>
              <w:rPr>
                <w:color w:val="000000"/>
                <w:sz w:val="20"/>
              </w:rPr>
              <w:t>O.2.5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6F1EF7" w14:textId="77777777" w:rsidR="00A77B3E" w:rsidRDefault="004028C5">
            <w:pPr>
              <w:spacing w:before="5pt"/>
              <w:rPr>
                <w:color w:val="000000"/>
                <w:sz w:val="20"/>
              </w:rPr>
            </w:pPr>
            <w:r>
              <w:rPr>
                <w:color w:val="000000"/>
                <w:sz w:val="20"/>
              </w:rPr>
              <w:t>Število udeležencev, ki so prejeli informacije in/ali pomoč pri vložitvi prošnje za združitev družine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039A22"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3CF13B" w14:textId="77777777" w:rsidR="00A77B3E" w:rsidRPr="00193F9A" w:rsidRDefault="004028C5">
            <w:pPr>
              <w:spacing w:before="5pt"/>
              <w:jc w:val="end"/>
              <w:rPr>
                <w:color w:val="000000"/>
                <w:sz w:val="20"/>
              </w:rPr>
            </w:pPr>
            <w:r w:rsidRPr="00193F9A">
              <w:rPr>
                <w:color w:val="000000"/>
                <w:sz w:val="20"/>
              </w:rPr>
              <w:t>10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FF26F8" w14:textId="4669412C" w:rsidR="00A77B3E" w:rsidRPr="001D7A7B" w:rsidRDefault="00193F9A">
            <w:pPr>
              <w:spacing w:before="5pt"/>
              <w:jc w:val="end"/>
              <w:rPr>
                <w:sz w:val="20"/>
              </w:rPr>
            </w:pPr>
            <w:r w:rsidRPr="001D7A7B">
              <w:rPr>
                <w:sz w:val="20"/>
              </w:rPr>
              <w:t>200</w:t>
            </w:r>
          </w:p>
        </w:tc>
      </w:tr>
      <w:tr w:rsidR="00CF5668" w14:paraId="050CD01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E57BD7" w14:textId="77777777" w:rsidR="00A77B3E" w:rsidRDefault="004028C5">
            <w:pPr>
              <w:spacing w:before="5pt"/>
              <w:rPr>
                <w:color w:val="000000"/>
                <w:sz w:val="20"/>
              </w:rPr>
            </w:pPr>
            <w:r>
              <w:rPr>
                <w:color w:val="000000"/>
                <w:sz w:val="20"/>
              </w:rPr>
              <w:t>O.2.6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CCB3E8" w14:textId="77777777" w:rsidR="00A77B3E" w:rsidRDefault="004028C5">
            <w:pPr>
              <w:spacing w:before="5pt"/>
              <w:rPr>
                <w:color w:val="000000"/>
                <w:sz w:val="20"/>
              </w:rPr>
            </w:pPr>
            <w:r>
              <w:rPr>
                <w:color w:val="000000"/>
                <w:sz w:val="20"/>
              </w:rPr>
              <w:t>Število udeležencev, ki so upravičeni do programov mobilnosti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1EAC16"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BCBBE8" w14:textId="77777777" w:rsidR="00A77B3E" w:rsidRPr="00193F9A" w:rsidRDefault="004028C5">
            <w:pPr>
              <w:spacing w:before="5pt"/>
              <w:jc w:val="end"/>
              <w:rPr>
                <w:color w:val="000000"/>
                <w:sz w:val="20"/>
              </w:rPr>
            </w:pPr>
            <w:r w:rsidRPr="00193F9A">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818D0D" w14:textId="77777777" w:rsidR="00A77B3E" w:rsidRPr="002D458D" w:rsidRDefault="004028C5">
            <w:pPr>
              <w:spacing w:before="5pt"/>
              <w:jc w:val="end"/>
              <w:rPr>
                <w:color w:val="000000"/>
                <w:sz w:val="20"/>
              </w:rPr>
            </w:pPr>
            <w:r w:rsidRPr="002D458D">
              <w:rPr>
                <w:color w:val="000000"/>
                <w:sz w:val="20"/>
              </w:rPr>
              <w:t>0</w:t>
            </w:r>
          </w:p>
        </w:tc>
      </w:tr>
      <w:tr w:rsidR="00CF5668" w14:paraId="6C9C93C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96D353" w14:textId="77777777" w:rsidR="00A77B3E" w:rsidRDefault="004028C5">
            <w:pPr>
              <w:spacing w:before="5pt"/>
              <w:rPr>
                <w:color w:val="000000"/>
                <w:sz w:val="20"/>
              </w:rPr>
            </w:pPr>
            <w:r>
              <w:rPr>
                <w:color w:val="000000"/>
                <w:sz w:val="20"/>
              </w:rPr>
              <w:t>O.2.7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35F080" w14:textId="77777777" w:rsidR="00A77B3E" w:rsidRDefault="004028C5">
            <w:pPr>
              <w:spacing w:before="5pt"/>
              <w:rPr>
                <w:color w:val="000000"/>
                <w:sz w:val="20"/>
              </w:rPr>
            </w:pPr>
            <w:r>
              <w:rPr>
                <w:color w:val="000000"/>
                <w:sz w:val="20"/>
              </w:rPr>
              <w:t>Število projektov vključevanja, v okviru katerih so upravičenci lokalni in regionalni organi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5834D1"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EF195C" w14:textId="77777777" w:rsidR="00A77B3E" w:rsidRPr="00193F9A" w:rsidRDefault="004028C5">
            <w:pPr>
              <w:spacing w:before="5pt"/>
              <w:jc w:val="end"/>
              <w:rPr>
                <w:color w:val="000000"/>
                <w:sz w:val="20"/>
              </w:rPr>
            </w:pPr>
            <w:r w:rsidRPr="00193F9A">
              <w:rPr>
                <w:color w:val="000000"/>
                <w:sz w:val="20"/>
              </w:rPr>
              <w:t>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AC9351" w14:textId="77777777" w:rsidR="00A77B3E" w:rsidRPr="002D458D" w:rsidRDefault="004028C5">
            <w:pPr>
              <w:spacing w:before="5pt"/>
              <w:jc w:val="end"/>
              <w:rPr>
                <w:color w:val="000000"/>
                <w:sz w:val="20"/>
              </w:rPr>
            </w:pPr>
            <w:r w:rsidRPr="002D458D">
              <w:rPr>
                <w:color w:val="000000"/>
                <w:sz w:val="20"/>
              </w:rPr>
              <w:t>10</w:t>
            </w:r>
          </w:p>
        </w:tc>
      </w:tr>
    </w:tbl>
    <w:p w14:paraId="4DDDC475" w14:textId="77777777" w:rsidR="00A77B3E" w:rsidRDefault="004028C5">
      <w:pPr>
        <w:spacing w:before="5pt"/>
        <w:rPr>
          <w:color w:val="000000"/>
        </w:rPr>
      </w:pPr>
      <w:r>
        <w:rPr>
          <w:color w:val="000000"/>
          <w:sz w:val="20"/>
        </w:rPr>
        <w:br w:type="page"/>
      </w:r>
      <w:r>
        <w:rPr>
          <w:color w:val="000000"/>
        </w:rPr>
        <w:lastRenderedPageBreak/>
        <w:t>2.1. Specifični cilj 2. Zakonite migracije in vključevanje</w:t>
      </w:r>
    </w:p>
    <w:p w14:paraId="4FC698E4" w14:textId="77777777" w:rsidR="00A77B3E" w:rsidRDefault="004028C5">
      <w:pPr>
        <w:spacing w:before="5pt"/>
        <w:rPr>
          <w:color w:val="000000"/>
          <w:sz w:val="0"/>
        </w:rPr>
      </w:pPr>
      <w:r w:rsidRPr="00193F9A">
        <w:rPr>
          <w:color w:val="000000"/>
        </w:rPr>
        <w:t>2.1.2. Kazalniki</w:t>
      </w:r>
    </w:p>
    <w:p w14:paraId="10E43B3F" w14:textId="77777777" w:rsidR="00A77B3E" w:rsidRDefault="004028C5">
      <w:pPr>
        <w:spacing w:before="5pt"/>
        <w:rPr>
          <w:color w:val="000000"/>
          <w:sz w:val="12"/>
        </w:rPr>
      </w:pPr>
      <w:r>
        <w:rPr>
          <w:color w:val="000000"/>
        </w:rPr>
        <w:t>Sklic: člen 22(4)(e) uredbe o skupnih določbah</w:t>
      </w:r>
    </w:p>
    <w:p w14:paraId="1EC1A041" w14:textId="77777777" w:rsidR="00A77B3E" w:rsidRDefault="004028C5">
      <w:pPr>
        <w:pStyle w:val="Naslov4"/>
        <w:spacing w:before="5pt" w:after="0pt"/>
        <w:rPr>
          <w:b w:val="0"/>
          <w:color w:val="000000"/>
          <w:sz w:val="24"/>
        </w:rPr>
      </w:pPr>
      <w:bookmarkStart w:id="14" w:name="_Toc256000076"/>
      <w:r>
        <w:rPr>
          <w:b w:val="0"/>
          <w:color w:val="000000"/>
          <w:sz w:val="24"/>
        </w:rPr>
        <w:t>Tabela 2: Kazalniki rezultatov</w:t>
      </w:r>
      <w:bookmarkEnd w:id="14"/>
    </w:p>
    <w:p w14:paraId="052D9238"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CF5668" w14:paraId="214A6838"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4F0F16" w14:textId="77777777" w:rsidR="00A77B3E" w:rsidRDefault="004028C5">
            <w:pPr>
              <w:spacing w:before="5pt"/>
              <w:jc w:val="center"/>
              <w:rPr>
                <w:color w:val="000000"/>
                <w:sz w:val="20"/>
              </w:rPr>
            </w:pPr>
            <w:r>
              <w:rPr>
                <w:color w:val="000000"/>
                <w:sz w:val="20"/>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02A74B" w14:textId="77777777" w:rsidR="00A77B3E" w:rsidRDefault="004028C5">
            <w:pPr>
              <w:spacing w:before="5pt"/>
              <w:jc w:val="center"/>
              <w:rPr>
                <w:color w:val="000000"/>
                <w:sz w:val="20"/>
              </w:rPr>
            </w:pPr>
            <w:r>
              <w:rPr>
                <w:color w:val="000000"/>
                <w:sz w:val="20"/>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D8BC17" w14:textId="77777777" w:rsidR="00A77B3E" w:rsidRDefault="004028C5">
            <w:pPr>
              <w:spacing w:before="5pt"/>
              <w:jc w:val="center"/>
              <w:rPr>
                <w:color w:val="000000"/>
                <w:sz w:val="20"/>
              </w:rPr>
            </w:pPr>
            <w:r>
              <w:rPr>
                <w:color w:val="000000"/>
                <w:sz w:val="20"/>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B4A202" w14:textId="77777777" w:rsidR="00A77B3E" w:rsidRDefault="004028C5">
            <w:pPr>
              <w:spacing w:before="5pt"/>
              <w:jc w:val="center"/>
              <w:rPr>
                <w:color w:val="000000"/>
                <w:sz w:val="20"/>
              </w:rPr>
            </w:pPr>
            <w:r>
              <w:rPr>
                <w:color w:val="000000"/>
                <w:sz w:val="20"/>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B816E5" w14:textId="77777777" w:rsidR="00A77B3E" w:rsidRDefault="004028C5">
            <w:pPr>
              <w:spacing w:before="5pt"/>
              <w:jc w:val="center"/>
              <w:rPr>
                <w:color w:val="000000"/>
                <w:sz w:val="20"/>
              </w:rPr>
            </w:pPr>
            <w:r>
              <w:rPr>
                <w:color w:val="000000"/>
                <w:sz w:val="20"/>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5325D0" w14:textId="77777777" w:rsidR="00A77B3E" w:rsidRDefault="004028C5">
            <w:pPr>
              <w:spacing w:before="5pt"/>
              <w:jc w:val="center"/>
              <w:rPr>
                <w:color w:val="000000"/>
                <w:sz w:val="20"/>
              </w:rPr>
            </w:pPr>
            <w:r>
              <w:rPr>
                <w:color w:val="000000"/>
                <w:sz w:val="20"/>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DE4F23" w14:textId="77777777" w:rsidR="00A77B3E" w:rsidRDefault="004028C5">
            <w:pPr>
              <w:spacing w:before="5pt"/>
              <w:jc w:val="center"/>
              <w:rPr>
                <w:color w:val="000000"/>
                <w:sz w:val="20"/>
              </w:rPr>
            </w:pPr>
            <w:r>
              <w:rPr>
                <w:color w:val="000000"/>
                <w:sz w:val="20"/>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8EE2DB" w14:textId="77777777" w:rsidR="00A77B3E" w:rsidRDefault="004028C5">
            <w:pPr>
              <w:spacing w:before="5pt"/>
              <w:jc w:val="center"/>
              <w:rPr>
                <w:color w:val="000000"/>
                <w:sz w:val="20"/>
              </w:rPr>
            </w:pPr>
            <w:r>
              <w:rPr>
                <w:color w:val="000000"/>
                <w:sz w:val="20"/>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A1D031" w14:textId="77777777" w:rsidR="00A77B3E" w:rsidRDefault="004028C5">
            <w:pPr>
              <w:spacing w:before="5pt"/>
              <w:jc w:val="center"/>
              <w:rPr>
                <w:color w:val="000000"/>
                <w:sz w:val="20"/>
              </w:rPr>
            </w:pPr>
            <w:r>
              <w:rPr>
                <w:color w:val="000000"/>
                <w:sz w:val="20"/>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BC991B" w14:textId="77777777" w:rsidR="00A77B3E" w:rsidRDefault="004028C5">
            <w:pPr>
              <w:spacing w:before="5pt"/>
              <w:rPr>
                <w:color w:val="000000"/>
                <w:sz w:val="20"/>
              </w:rPr>
            </w:pPr>
            <w:r>
              <w:rPr>
                <w:color w:val="000000"/>
                <w:sz w:val="20"/>
              </w:rPr>
              <w:t>Opombe</w:t>
            </w:r>
          </w:p>
        </w:tc>
      </w:tr>
      <w:tr w:rsidR="00CF5668" w14:paraId="5D30DB4B"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8CE3CB" w14:textId="77777777" w:rsidR="00A77B3E" w:rsidRDefault="004028C5">
            <w:pPr>
              <w:spacing w:before="5pt"/>
              <w:rPr>
                <w:color w:val="000000"/>
                <w:sz w:val="20"/>
              </w:rPr>
            </w:pPr>
            <w:r>
              <w:rPr>
                <w:color w:val="000000"/>
                <w:sz w:val="20"/>
              </w:rPr>
              <w:t>R.2.8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0BA61B" w14:textId="77777777" w:rsidR="00A77B3E" w:rsidRDefault="004028C5">
            <w:pPr>
              <w:spacing w:before="5pt"/>
              <w:rPr>
                <w:color w:val="000000"/>
                <w:sz w:val="20"/>
              </w:rPr>
            </w:pPr>
            <w:r>
              <w:rPr>
                <w:color w:val="000000"/>
                <w:sz w:val="20"/>
              </w:rPr>
              <w:t>Število udeležencev jezikovnih tečajev, ki so po koncu tečaja izboljšali raven svojega znanja jezika države gostiteljice vsaj za eno stopnjo glede na skupni evropski referenčni okvir za jezike ali enakovreden nacionalni okvir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F03EF6"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AC4573"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F11DB3" w14:textId="77777777" w:rsidR="00A77B3E" w:rsidRDefault="004028C5">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0D3C76"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D54BF0" w14:textId="4C08A661" w:rsidR="00A77B3E" w:rsidRPr="003D15FA" w:rsidRDefault="002D458D">
            <w:pPr>
              <w:spacing w:before="5pt"/>
              <w:jc w:val="center"/>
              <w:rPr>
                <w:sz w:val="20"/>
                <w:highlight w:val="green"/>
              </w:rPr>
            </w:pPr>
            <w:r w:rsidRPr="003D15FA">
              <w:rPr>
                <w:sz w:val="20"/>
              </w:rPr>
              <w:t>10</w:t>
            </w:r>
            <w:r w:rsidR="004028C5" w:rsidRPr="003D15FA">
              <w:rPr>
                <w:sz w:val="20"/>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CF248F"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BA4AC7" w14:textId="77777777" w:rsidR="00A77B3E" w:rsidRDefault="004028C5">
            <w:pPr>
              <w:spacing w:before="5pt"/>
              <w:rPr>
                <w:color w:val="000000"/>
                <w:sz w:val="20"/>
              </w:rPr>
            </w:pPr>
            <w:r>
              <w:rPr>
                <w:color w:val="000000"/>
                <w:sz w:val="20"/>
              </w:rPr>
              <w:t>Evidence, poročila in ankete jezikovnih šol; interne evidence UOIM o izvedenih usposabljanjih; letno poročilo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D3A36A" w14:textId="77777777" w:rsidR="00A77B3E" w:rsidRDefault="00A77B3E">
            <w:pPr>
              <w:spacing w:before="5pt"/>
              <w:rPr>
                <w:color w:val="000000"/>
                <w:sz w:val="20"/>
              </w:rPr>
            </w:pPr>
          </w:p>
        </w:tc>
      </w:tr>
      <w:tr w:rsidR="00CF5668" w14:paraId="37D6606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59B885" w14:textId="77777777" w:rsidR="00A77B3E" w:rsidRDefault="004028C5">
            <w:pPr>
              <w:spacing w:before="5pt"/>
              <w:rPr>
                <w:color w:val="000000"/>
                <w:sz w:val="20"/>
              </w:rPr>
            </w:pPr>
            <w:r>
              <w:rPr>
                <w:color w:val="000000"/>
                <w:sz w:val="20"/>
              </w:rPr>
              <w:t>R.2.9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088BDA" w14:textId="77777777" w:rsidR="00A77B3E" w:rsidRDefault="004028C5">
            <w:pPr>
              <w:spacing w:before="5pt"/>
              <w:rPr>
                <w:color w:val="000000"/>
                <w:sz w:val="20"/>
              </w:rPr>
            </w:pPr>
            <w:r>
              <w:rPr>
                <w:color w:val="000000"/>
                <w:sz w:val="20"/>
              </w:rPr>
              <w:t>Število udeležencev, ki poročajo, da je bila dejavnost koristna za njihovo vključevanje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E9F341"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25BBEA"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A6B56F" w14:textId="77777777" w:rsidR="00A77B3E" w:rsidRDefault="004028C5">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8B415A"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56E2AC" w14:textId="62F6B8C9" w:rsidR="00A77B3E" w:rsidRPr="003D15FA" w:rsidRDefault="00193F9A">
            <w:pPr>
              <w:spacing w:before="5pt"/>
              <w:jc w:val="center"/>
              <w:rPr>
                <w:sz w:val="20"/>
                <w:highlight w:val="green"/>
              </w:rPr>
            </w:pPr>
            <w:r w:rsidRPr="003D15FA">
              <w:rPr>
                <w:sz w:val="20"/>
              </w:rPr>
              <w:t>1</w:t>
            </w:r>
            <w:r w:rsidR="002D458D" w:rsidRPr="003D15FA">
              <w:rPr>
                <w:sz w:val="20"/>
              </w:rPr>
              <w:t>5</w:t>
            </w:r>
            <w:r w:rsidRPr="003D15FA">
              <w:rPr>
                <w:sz w:val="20"/>
              </w:rPr>
              <w:t>.</w:t>
            </w:r>
            <w:r w:rsidR="002D458D" w:rsidRPr="003D15FA">
              <w:rPr>
                <w:sz w:val="20"/>
              </w:rPr>
              <w:t>340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42DD8A"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39D71F" w14:textId="77777777" w:rsidR="00A77B3E" w:rsidRDefault="004028C5">
            <w:pPr>
              <w:spacing w:before="5pt"/>
              <w:rPr>
                <w:color w:val="000000"/>
                <w:sz w:val="20"/>
              </w:rPr>
            </w:pPr>
            <w:r>
              <w:rPr>
                <w:color w:val="000000"/>
                <w:sz w:val="20"/>
              </w:rPr>
              <w:t>Evidence, poročila in ankete jezikovnih šol; interne evidence UOIM o izvedenih usposabljanjih; letno poročilo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FE6787" w14:textId="77777777" w:rsidR="00A77B3E" w:rsidRDefault="00A77B3E">
            <w:pPr>
              <w:spacing w:before="5pt"/>
              <w:rPr>
                <w:color w:val="000000"/>
                <w:sz w:val="20"/>
              </w:rPr>
            </w:pPr>
          </w:p>
        </w:tc>
      </w:tr>
      <w:tr w:rsidR="00CF5668" w14:paraId="6F0D883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3D8917" w14:textId="77777777" w:rsidR="00A77B3E" w:rsidRDefault="004028C5">
            <w:pPr>
              <w:spacing w:before="5pt"/>
              <w:rPr>
                <w:color w:val="000000"/>
                <w:sz w:val="20"/>
              </w:rPr>
            </w:pPr>
            <w:r>
              <w:rPr>
                <w:color w:val="000000"/>
                <w:sz w:val="20"/>
              </w:rPr>
              <w:t>R.2.10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C1153D" w14:textId="77777777" w:rsidR="00A77B3E" w:rsidRDefault="004028C5">
            <w:pPr>
              <w:spacing w:before="5pt"/>
              <w:rPr>
                <w:color w:val="000000"/>
                <w:sz w:val="20"/>
              </w:rPr>
            </w:pPr>
            <w:r>
              <w:rPr>
                <w:color w:val="000000"/>
                <w:sz w:val="20"/>
              </w:rPr>
              <w:t>Število udeležencev, ki so zaprosili za priznanje/ocenjevanje svojih kvalifikacij ali znanj in spretnosti, pridobljenih v tretji državi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58B5DB"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454D3A"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B08C87"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0BE473"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47B53E" w14:textId="77777777" w:rsidR="00A77B3E" w:rsidRPr="00B4050D" w:rsidRDefault="004028C5">
            <w:pPr>
              <w:spacing w:before="5pt"/>
              <w:jc w:val="center"/>
              <w:rPr>
                <w:color w:val="000000"/>
                <w:sz w:val="20"/>
                <w:highlight w:val="green"/>
              </w:rPr>
            </w:pPr>
            <w:r w:rsidRPr="002D458D">
              <w:rPr>
                <w:color w:val="000000"/>
                <w:sz w:val="20"/>
              </w:rPr>
              <w:t>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00DE78"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63955C" w14:textId="77777777" w:rsidR="00A77B3E" w:rsidRDefault="004028C5">
            <w:pPr>
              <w:spacing w:before="5pt"/>
              <w:rPr>
                <w:color w:val="000000"/>
                <w:sz w:val="20"/>
              </w:rPr>
            </w:pPr>
            <w:r>
              <w:rPr>
                <w:color w:val="000000"/>
                <w:sz w:val="20"/>
              </w:rPr>
              <w:t>Interne evidence UOIM o naročenih sodnih prevodih diplom/ spričeval.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65B641" w14:textId="77777777" w:rsidR="00A77B3E" w:rsidRDefault="00A77B3E">
            <w:pPr>
              <w:spacing w:before="5pt"/>
              <w:rPr>
                <w:color w:val="000000"/>
                <w:sz w:val="20"/>
              </w:rPr>
            </w:pPr>
          </w:p>
        </w:tc>
      </w:tr>
      <w:tr w:rsidR="00CF5668" w14:paraId="53B98C8B"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2EC2EC" w14:textId="77777777" w:rsidR="00A77B3E" w:rsidRDefault="004028C5">
            <w:pPr>
              <w:spacing w:before="5pt"/>
              <w:rPr>
                <w:color w:val="000000"/>
                <w:sz w:val="20"/>
              </w:rPr>
            </w:pPr>
            <w:r>
              <w:rPr>
                <w:color w:val="000000"/>
                <w:sz w:val="20"/>
              </w:rPr>
              <w:t>R.2.11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F8D325" w14:textId="77777777" w:rsidR="00A77B3E" w:rsidRDefault="004028C5">
            <w:pPr>
              <w:spacing w:before="5pt"/>
              <w:rPr>
                <w:color w:val="000000"/>
                <w:sz w:val="20"/>
              </w:rPr>
            </w:pPr>
            <w:r>
              <w:rPr>
                <w:color w:val="000000"/>
                <w:sz w:val="20"/>
              </w:rPr>
              <w:t>Število udeležencev, ki so zaprosili za dolgoročni status rezidenta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C8EC35"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1AAF2E"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BF505A"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7A61F8"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0D0F54" w14:textId="77777777" w:rsidR="00A77B3E" w:rsidRDefault="004028C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11F81C"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6827E8" w14:textId="77777777" w:rsidR="00A77B3E" w:rsidRDefault="004028C5">
            <w:pPr>
              <w:spacing w:before="5pt"/>
              <w:rPr>
                <w:color w:val="000000"/>
                <w:sz w:val="20"/>
              </w:rPr>
            </w:pPr>
            <w:r>
              <w:rPr>
                <w:color w:val="000000"/>
                <w:sz w:val="20"/>
              </w:rPr>
              <w:t>Interne evidence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CFD20A" w14:textId="77777777" w:rsidR="00A77B3E" w:rsidRDefault="00A77B3E">
            <w:pPr>
              <w:spacing w:before="5pt"/>
              <w:rPr>
                <w:color w:val="000000"/>
                <w:sz w:val="20"/>
              </w:rPr>
            </w:pPr>
          </w:p>
        </w:tc>
      </w:tr>
    </w:tbl>
    <w:p w14:paraId="10519235" w14:textId="77777777" w:rsidR="00A77B3E" w:rsidRDefault="00A77B3E">
      <w:pPr>
        <w:spacing w:before="5pt"/>
        <w:rPr>
          <w:color w:val="000000"/>
          <w:sz w:val="20"/>
        </w:rPr>
        <w:sectPr w:rsidR="00A77B3E">
          <w:headerReference w:type="even" r:id="rId37"/>
          <w:headerReference w:type="default" r:id="rId38"/>
          <w:footerReference w:type="even" r:id="rId39"/>
          <w:footerReference w:type="default" r:id="rId40"/>
          <w:headerReference w:type="first" r:id="rId41"/>
          <w:footerReference w:type="first" r:id="rId42"/>
          <w:pgSz w:w="841.90pt" w:h="595.30pt" w:orient="landscape"/>
          <w:pgMar w:top="36pt" w:right="36pt" w:bottom="43.20pt" w:left="46.80pt" w:header="14.40pt" w:footer="3.60pt" w:gutter="0pt"/>
          <w:cols w:space="36pt"/>
          <w:noEndnote/>
          <w:docGrid w:linePitch="360"/>
        </w:sectPr>
      </w:pPr>
    </w:p>
    <w:p w14:paraId="2462A956" w14:textId="77777777" w:rsidR="00A77B3E" w:rsidRDefault="004028C5">
      <w:pPr>
        <w:spacing w:before="5pt"/>
        <w:rPr>
          <w:color w:val="000000"/>
          <w:sz w:val="0"/>
        </w:rPr>
      </w:pPr>
      <w:r>
        <w:rPr>
          <w:color w:val="000000"/>
        </w:rPr>
        <w:lastRenderedPageBreak/>
        <w:t>2.1. Specifični cilj 2. Zakonite migracije in vključevanje</w:t>
      </w:r>
    </w:p>
    <w:p w14:paraId="780716EA" w14:textId="77777777" w:rsidR="00A77B3E" w:rsidRDefault="004028C5">
      <w:pPr>
        <w:pStyle w:val="Naslov3"/>
        <w:spacing w:before="5pt" w:after="0pt"/>
        <w:rPr>
          <w:rFonts w:ascii="Times New Roman" w:hAnsi="Times New Roman" w:cs="Times New Roman"/>
          <w:b w:val="0"/>
          <w:color w:val="000000"/>
          <w:sz w:val="24"/>
        </w:rPr>
      </w:pPr>
      <w:bookmarkStart w:id="15" w:name="_Toc256000077"/>
      <w:r>
        <w:rPr>
          <w:rFonts w:ascii="Times New Roman" w:hAnsi="Times New Roman" w:cs="Times New Roman"/>
          <w:b w:val="0"/>
          <w:color w:val="000000"/>
          <w:sz w:val="24"/>
        </w:rPr>
        <w:t>2.1.3. Okvirna razčlenitev programskih sredstev (EU) po vrsti ukrepa</w:t>
      </w:r>
      <w:bookmarkEnd w:id="15"/>
    </w:p>
    <w:p w14:paraId="43070492" w14:textId="77777777" w:rsidR="00A77B3E" w:rsidRDefault="004028C5">
      <w:pPr>
        <w:spacing w:before="5pt"/>
        <w:rPr>
          <w:color w:val="000000"/>
        </w:rPr>
      </w:pPr>
      <w:r>
        <w:rPr>
          <w:color w:val="000000"/>
        </w:rPr>
        <w:t>Sklic: člen 22(5) uredbe o skupnih določbah, člen 16(2) uredbe o AMIF, člen 13(12) uredbe o SNV ali člen 13(18) uredbe o IUMV</w:t>
      </w:r>
    </w:p>
    <w:p w14:paraId="7F472EBA" w14:textId="77777777" w:rsidR="00A77B3E" w:rsidRDefault="004028C5">
      <w:pPr>
        <w:pStyle w:val="Naslov4"/>
        <w:spacing w:before="5pt" w:after="0pt"/>
        <w:rPr>
          <w:b w:val="0"/>
          <w:color w:val="000000"/>
          <w:sz w:val="24"/>
        </w:rPr>
      </w:pPr>
      <w:bookmarkStart w:id="16" w:name="_Toc256000078"/>
      <w:r>
        <w:rPr>
          <w:b w:val="0"/>
          <w:color w:val="000000"/>
          <w:sz w:val="24"/>
        </w:rPr>
        <w:t>Tabela 3: Okvirna razčlenitev</w:t>
      </w:r>
      <w:bookmarkEnd w:id="16"/>
    </w:p>
    <w:p w14:paraId="68D87FAB"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371"/>
        <w:gridCol w:w="5583"/>
        <w:gridCol w:w="5218"/>
      </w:tblGrid>
      <w:tr w:rsidR="00CF5668" w14:paraId="65D1117E"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A6A4C0" w14:textId="77777777" w:rsidR="00A77B3E" w:rsidRDefault="004028C5">
            <w:pPr>
              <w:spacing w:before="5pt"/>
              <w:rPr>
                <w:color w:val="000000"/>
                <w:sz w:val="20"/>
              </w:rPr>
            </w:pPr>
            <w:r>
              <w:rPr>
                <w:color w:val="000000"/>
                <w:sz w:val="20"/>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0B4D98" w14:textId="77777777" w:rsidR="00A77B3E" w:rsidRDefault="004028C5">
            <w:pPr>
              <w:spacing w:before="5pt"/>
              <w:rPr>
                <w:color w:val="000000"/>
                <w:sz w:val="20"/>
              </w:rPr>
            </w:pPr>
            <w:r>
              <w:rPr>
                <w:color w:val="000000"/>
                <w:sz w:val="20"/>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AC6CA8" w14:textId="77777777" w:rsidR="00A77B3E" w:rsidRDefault="004028C5">
            <w:pPr>
              <w:spacing w:before="5pt"/>
              <w:jc w:val="end"/>
              <w:rPr>
                <w:color w:val="000000"/>
                <w:sz w:val="20"/>
              </w:rPr>
            </w:pPr>
            <w:r>
              <w:rPr>
                <w:color w:val="000000"/>
                <w:sz w:val="20"/>
              </w:rPr>
              <w:t>Okvirni znesek (v EUR)</w:t>
            </w:r>
          </w:p>
        </w:tc>
      </w:tr>
      <w:tr w:rsidR="00CF5668" w:rsidRPr="00481992" w14:paraId="15693797"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98EBE9"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9F1B05" w14:textId="77777777" w:rsidR="00A77B3E" w:rsidRDefault="004028C5">
            <w:pPr>
              <w:spacing w:before="5pt"/>
              <w:rPr>
                <w:color w:val="000000"/>
                <w:sz w:val="20"/>
              </w:rPr>
            </w:pPr>
            <w:r>
              <w:rPr>
                <w:color w:val="000000"/>
                <w:sz w:val="20"/>
              </w:rPr>
              <w:t>001.Razvoj strategij vključevanja</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63DC4C55" w14:textId="6904F0AB" w:rsidR="00A77B3E" w:rsidRPr="003D15FA" w:rsidRDefault="00481992">
            <w:pPr>
              <w:spacing w:before="5pt"/>
              <w:jc w:val="end"/>
              <w:rPr>
                <w:sz w:val="20"/>
              </w:rPr>
            </w:pPr>
            <w:r w:rsidRPr="003D15FA">
              <w:rPr>
                <w:sz w:val="20"/>
              </w:rPr>
              <w:t>264</w:t>
            </w:r>
            <w:r w:rsidR="004028C5" w:rsidRPr="003D15FA">
              <w:rPr>
                <w:sz w:val="20"/>
              </w:rPr>
              <w:t>.</w:t>
            </w:r>
            <w:r w:rsidRPr="003D15FA">
              <w:rPr>
                <w:sz w:val="20"/>
              </w:rPr>
              <w:t>8</w:t>
            </w:r>
            <w:r w:rsidR="004028C5" w:rsidRPr="003D15FA">
              <w:rPr>
                <w:sz w:val="20"/>
              </w:rPr>
              <w:t>00,00</w:t>
            </w:r>
          </w:p>
        </w:tc>
      </w:tr>
      <w:tr w:rsidR="00CF5668" w14:paraId="1075795E"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86661D"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081A3C" w14:textId="77777777" w:rsidR="00A77B3E" w:rsidRDefault="004028C5">
            <w:pPr>
              <w:spacing w:before="5pt"/>
              <w:rPr>
                <w:color w:val="000000"/>
                <w:sz w:val="20"/>
              </w:rPr>
            </w:pPr>
            <w:r>
              <w:rPr>
                <w:color w:val="000000"/>
                <w:sz w:val="20"/>
              </w:rPr>
              <w:t>002.Žrtve trgovine z ljudmi</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34E35660" w14:textId="77777777" w:rsidR="00A77B3E" w:rsidRPr="003D15FA" w:rsidRDefault="004028C5">
            <w:pPr>
              <w:spacing w:before="5pt"/>
              <w:jc w:val="end"/>
              <w:rPr>
                <w:sz w:val="20"/>
              </w:rPr>
            </w:pPr>
            <w:r w:rsidRPr="003D15FA">
              <w:rPr>
                <w:sz w:val="20"/>
              </w:rPr>
              <w:t>0,00</w:t>
            </w:r>
          </w:p>
        </w:tc>
      </w:tr>
      <w:tr w:rsidR="00CF5668" w14:paraId="37ADFA76"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BDD27C"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408F86" w14:textId="77777777" w:rsidR="00A77B3E" w:rsidRDefault="004028C5">
            <w:pPr>
              <w:spacing w:before="5pt"/>
              <w:rPr>
                <w:color w:val="000000"/>
                <w:sz w:val="20"/>
              </w:rPr>
            </w:pPr>
            <w:r>
              <w:rPr>
                <w:color w:val="000000"/>
                <w:sz w:val="20"/>
              </w:rPr>
              <w:t>003.Ukrepi za vključevanje – informiranje in usmerjanje, točke „vse na enem mestu“</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6DCEF586" w14:textId="0C1A4204" w:rsidR="00A77B3E" w:rsidRPr="003D15FA" w:rsidRDefault="004028C5">
            <w:pPr>
              <w:spacing w:before="5pt"/>
              <w:jc w:val="end"/>
              <w:rPr>
                <w:sz w:val="20"/>
              </w:rPr>
            </w:pPr>
            <w:r w:rsidRPr="003D15FA">
              <w:rPr>
                <w:sz w:val="20"/>
              </w:rPr>
              <w:t>1.</w:t>
            </w:r>
            <w:r w:rsidR="00481992" w:rsidRPr="003D15FA">
              <w:rPr>
                <w:sz w:val="20"/>
              </w:rPr>
              <w:t>488</w:t>
            </w:r>
            <w:r w:rsidRPr="003D15FA">
              <w:rPr>
                <w:sz w:val="20"/>
              </w:rPr>
              <w:t>.</w:t>
            </w:r>
            <w:r w:rsidR="00481992" w:rsidRPr="003D15FA">
              <w:rPr>
                <w:sz w:val="20"/>
              </w:rPr>
              <w:t>75</w:t>
            </w:r>
            <w:r w:rsidRPr="003D15FA">
              <w:rPr>
                <w:sz w:val="20"/>
              </w:rPr>
              <w:t>0,00</w:t>
            </w:r>
          </w:p>
        </w:tc>
      </w:tr>
      <w:tr w:rsidR="00CF5668" w14:paraId="06DA815C"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6E402F"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A11135" w14:textId="77777777" w:rsidR="00A77B3E" w:rsidRDefault="004028C5">
            <w:pPr>
              <w:spacing w:before="5pt"/>
              <w:rPr>
                <w:color w:val="000000"/>
                <w:sz w:val="20"/>
              </w:rPr>
            </w:pPr>
            <w:r>
              <w:rPr>
                <w:color w:val="000000"/>
                <w:sz w:val="20"/>
              </w:rPr>
              <w:t>004.Ukrepi za vključevanje – jezikovno usposabljanje</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461DF8B1" w14:textId="58B4A160" w:rsidR="00A77B3E" w:rsidRPr="000C71F8" w:rsidRDefault="00481992">
            <w:pPr>
              <w:spacing w:before="5pt"/>
              <w:jc w:val="end"/>
              <w:rPr>
                <w:sz w:val="20"/>
              </w:rPr>
            </w:pPr>
            <w:r w:rsidRPr="000C71F8">
              <w:rPr>
                <w:sz w:val="20"/>
              </w:rPr>
              <w:t>10</w:t>
            </w:r>
            <w:r w:rsidR="004028C5" w:rsidRPr="000C71F8">
              <w:rPr>
                <w:sz w:val="20"/>
              </w:rPr>
              <w:t>.</w:t>
            </w:r>
            <w:r w:rsidRPr="000C71F8">
              <w:rPr>
                <w:sz w:val="20"/>
              </w:rPr>
              <w:t>572</w:t>
            </w:r>
            <w:r w:rsidR="004028C5" w:rsidRPr="000C71F8">
              <w:rPr>
                <w:sz w:val="20"/>
              </w:rPr>
              <w:t>.</w:t>
            </w:r>
            <w:r w:rsidR="00434B51" w:rsidRPr="000C71F8">
              <w:rPr>
                <w:sz w:val="20"/>
              </w:rPr>
              <w:t>071</w:t>
            </w:r>
            <w:r w:rsidR="004028C5" w:rsidRPr="000C71F8">
              <w:rPr>
                <w:sz w:val="20"/>
              </w:rPr>
              <w:t>,</w:t>
            </w:r>
            <w:r w:rsidR="00434B51" w:rsidRPr="000C71F8">
              <w:rPr>
                <w:sz w:val="20"/>
              </w:rPr>
              <w:t>7</w:t>
            </w:r>
            <w:r w:rsidRPr="000C71F8">
              <w:rPr>
                <w:sz w:val="20"/>
              </w:rPr>
              <w:t>5</w:t>
            </w:r>
          </w:p>
        </w:tc>
      </w:tr>
      <w:tr w:rsidR="00CF5668" w14:paraId="44CE5A7A"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A15ED9"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C055B1" w14:textId="77777777" w:rsidR="00A77B3E" w:rsidRDefault="004028C5">
            <w:pPr>
              <w:spacing w:before="5pt"/>
              <w:rPr>
                <w:color w:val="000000"/>
                <w:sz w:val="20"/>
              </w:rPr>
            </w:pPr>
            <w:r>
              <w:rPr>
                <w:color w:val="000000"/>
                <w:sz w:val="20"/>
              </w:rPr>
              <w:t>005.Ukrepi za vključevanje – državljanska vzgoja in druga usposabljanja</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71A43D3E" w14:textId="5626977D" w:rsidR="00A77B3E" w:rsidRPr="003D15FA" w:rsidRDefault="00481992">
            <w:pPr>
              <w:spacing w:before="5pt"/>
              <w:jc w:val="end"/>
              <w:rPr>
                <w:sz w:val="20"/>
              </w:rPr>
            </w:pPr>
            <w:r w:rsidRPr="003D15FA">
              <w:rPr>
                <w:sz w:val="20"/>
              </w:rPr>
              <w:t>262.5</w:t>
            </w:r>
            <w:r w:rsidR="004028C5" w:rsidRPr="003D15FA">
              <w:rPr>
                <w:sz w:val="20"/>
              </w:rPr>
              <w:t>00,00</w:t>
            </w:r>
          </w:p>
        </w:tc>
      </w:tr>
      <w:tr w:rsidR="00CF5668" w14:paraId="6E8DBC9A"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71C3FA"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781681" w14:textId="77777777" w:rsidR="00A77B3E" w:rsidRDefault="004028C5">
            <w:pPr>
              <w:spacing w:before="5pt"/>
              <w:rPr>
                <w:color w:val="000000"/>
                <w:sz w:val="20"/>
              </w:rPr>
            </w:pPr>
            <w:r>
              <w:rPr>
                <w:color w:val="000000"/>
                <w:sz w:val="20"/>
              </w:rPr>
              <w:t>006.Ukrepi za vključevanje – uvajanje, udeležba in stiki z družbo gostiteljico</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18040DAF" w14:textId="094BBFE8" w:rsidR="00A77B3E" w:rsidRPr="003D15FA" w:rsidRDefault="004028C5">
            <w:pPr>
              <w:spacing w:before="5pt"/>
              <w:jc w:val="end"/>
              <w:rPr>
                <w:sz w:val="20"/>
              </w:rPr>
            </w:pPr>
            <w:r w:rsidRPr="003D15FA">
              <w:rPr>
                <w:sz w:val="20"/>
              </w:rPr>
              <w:t>1</w:t>
            </w:r>
            <w:r w:rsidR="00481992" w:rsidRPr="003D15FA">
              <w:rPr>
                <w:sz w:val="20"/>
              </w:rPr>
              <w:t>.567</w:t>
            </w:r>
            <w:r w:rsidRPr="003D15FA">
              <w:rPr>
                <w:sz w:val="20"/>
              </w:rPr>
              <w:t>.000,00</w:t>
            </w:r>
          </w:p>
        </w:tc>
      </w:tr>
      <w:tr w:rsidR="00CF5668" w14:paraId="194BBE46"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894B78"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210740" w14:textId="77777777" w:rsidR="00A77B3E" w:rsidRDefault="004028C5">
            <w:pPr>
              <w:spacing w:before="5pt"/>
              <w:rPr>
                <w:color w:val="000000"/>
                <w:sz w:val="20"/>
              </w:rPr>
            </w:pPr>
            <w:r>
              <w:rPr>
                <w:color w:val="000000"/>
                <w:sz w:val="20"/>
              </w:rPr>
              <w:t>007.Ukrepi za vključevanje – osnovne potrebe</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021FCEC3" w14:textId="16B2169F" w:rsidR="00A77B3E" w:rsidRPr="003D15FA" w:rsidRDefault="00481992">
            <w:pPr>
              <w:spacing w:before="5pt"/>
              <w:jc w:val="end"/>
              <w:rPr>
                <w:sz w:val="20"/>
              </w:rPr>
            </w:pPr>
            <w:r w:rsidRPr="003D15FA">
              <w:rPr>
                <w:sz w:val="20"/>
              </w:rPr>
              <w:t>2.733.195,04</w:t>
            </w:r>
          </w:p>
        </w:tc>
      </w:tr>
      <w:tr w:rsidR="00CF5668" w14:paraId="25801869"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CF3616"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5AAC60" w14:textId="77777777" w:rsidR="00A77B3E" w:rsidRDefault="004028C5">
            <w:pPr>
              <w:spacing w:before="5pt"/>
              <w:rPr>
                <w:color w:val="000000"/>
                <w:sz w:val="20"/>
              </w:rPr>
            </w:pPr>
            <w:r>
              <w:rPr>
                <w:color w:val="000000"/>
                <w:sz w:val="20"/>
              </w:rPr>
              <w:t>008.Ukrepi pred odhodom</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4A93DC88" w14:textId="77777777" w:rsidR="00A77B3E" w:rsidRPr="003D15FA" w:rsidRDefault="004028C5">
            <w:pPr>
              <w:spacing w:before="5pt"/>
              <w:jc w:val="end"/>
              <w:rPr>
                <w:sz w:val="20"/>
              </w:rPr>
            </w:pPr>
            <w:r w:rsidRPr="003D15FA">
              <w:rPr>
                <w:sz w:val="20"/>
              </w:rPr>
              <w:t>0,00</w:t>
            </w:r>
          </w:p>
        </w:tc>
      </w:tr>
      <w:tr w:rsidR="00CF5668" w14:paraId="1CB81F13"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35472A"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F7F9FD" w14:textId="77777777" w:rsidR="00A77B3E" w:rsidRDefault="004028C5">
            <w:pPr>
              <w:spacing w:before="5pt"/>
              <w:rPr>
                <w:color w:val="000000"/>
                <w:sz w:val="20"/>
              </w:rPr>
            </w:pPr>
            <w:r>
              <w:rPr>
                <w:color w:val="000000"/>
                <w:sz w:val="20"/>
              </w:rPr>
              <w:t>009.Programi mobilnosti</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703E2FAE" w14:textId="77777777" w:rsidR="00A77B3E" w:rsidRPr="003D15FA" w:rsidRDefault="004028C5">
            <w:pPr>
              <w:spacing w:before="5pt"/>
              <w:jc w:val="end"/>
              <w:rPr>
                <w:sz w:val="20"/>
              </w:rPr>
            </w:pPr>
            <w:r w:rsidRPr="003D15FA">
              <w:rPr>
                <w:sz w:val="20"/>
              </w:rPr>
              <w:t>0,00</w:t>
            </w:r>
          </w:p>
        </w:tc>
      </w:tr>
      <w:tr w:rsidR="00CF5668" w14:paraId="161A2F48"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8CCEED"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EB4EAF" w14:textId="77777777" w:rsidR="00A77B3E" w:rsidRDefault="004028C5">
            <w:pPr>
              <w:spacing w:before="5pt"/>
              <w:rPr>
                <w:color w:val="000000"/>
                <w:sz w:val="20"/>
              </w:rPr>
            </w:pPr>
            <w:r>
              <w:rPr>
                <w:color w:val="000000"/>
                <w:sz w:val="20"/>
              </w:rPr>
              <w:t>010.Pridobitev statusa zakonitega prebivanja</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103681B1" w14:textId="77777777" w:rsidR="00A77B3E" w:rsidRPr="003D15FA" w:rsidRDefault="004028C5">
            <w:pPr>
              <w:spacing w:before="5pt"/>
              <w:jc w:val="end"/>
              <w:rPr>
                <w:sz w:val="20"/>
              </w:rPr>
            </w:pPr>
            <w:r w:rsidRPr="003D15FA">
              <w:rPr>
                <w:sz w:val="20"/>
              </w:rPr>
              <w:t>0,00</w:t>
            </w:r>
          </w:p>
        </w:tc>
      </w:tr>
      <w:tr w:rsidR="00CF5668" w14:paraId="069E11D4"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9497AE"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8B9C5E" w14:textId="77777777" w:rsidR="00A77B3E" w:rsidRDefault="004028C5">
            <w:pPr>
              <w:spacing w:before="5pt"/>
              <w:rPr>
                <w:color w:val="000000"/>
                <w:sz w:val="20"/>
              </w:rPr>
            </w:pPr>
            <w:r>
              <w:rPr>
                <w:color w:val="000000"/>
                <w:sz w:val="20"/>
              </w:rPr>
              <w:t>011.Ranljive osebe, vključno z mladoletniki brez spremstva</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76FA97CA" w14:textId="77777777" w:rsidR="00A77B3E" w:rsidRPr="003D15FA" w:rsidRDefault="004028C5">
            <w:pPr>
              <w:spacing w:before="5pt"/>
              <w:jc w:val="end"/>
              <w:rPr>
                <w:sz w:val="20"/>
              </w:rPr>
            </w:pPr>
            <w:r w:rsidRPr="003D15FA">
              <w:rPr>
                <w:sz w:val="20"/>
              </w:rPr>
              <w:t>0,00</w:t>
            </w:r>
          </w:p>
        </w:tc>
      </w:tr>
      <w:tr w:rsidR="00CF5668" w14:paraId="0121E79E" w14:textId="77777777" w:rsidTr="00481992">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1EA5CA"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CB23EE" w14:textId="77777777" w:rsidR="00A77B3E" w:rsidRDefault="004028C5">
            <w:pPr>
              <w:spacing w:before="5pt"/>
              <w:rPr>
                <w:color w:val="000000"/>
                <w:sz w:val="20"/>
              </w:rPr>
            </w:pPr>
            <w:r>
              <w:rPr>
                <w:color w:val="000000"/>
                <w:sz w:val="20"/>
              </w:rPr>
              <w:t>012.Operativna podpora</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372E2A84" w14:textId="77777777" w:rsidR="00A77B3E" w:rsidRPr="003D15FA" w:rsidRDefault="004028C5">
            <w:pPr>
              <w:spacing w:before="5pt"/>
              <w:jc w:val="end"/>
              <w:rPr>
                <w:sz w:val="20"/>
              </w:rPr>
            </w:pPr>
            <w:r w:rsidRPr="003D15FA">
              <w:rPr>
                <w:sz w:val="20"/>
              </w:rPr>
              <w:t>700.000,00</w:t>
            </w:r>
          </w:p>
        </w:tc>
      </w:tr>
    </w:tbl>
    <w:p w14:paraId="0CBF4DD3"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22195EB0" w14:textId="77777777" w:rsidR="00A77B3E" w:rsidRDefault="004028C5">
      <w:pPr>
        <w:pStyle w:val="Naslov2"/>
        <w:spacing w:before="5pt" w:after="0pt"/>
        <w:rPr>
          <w:rFonts w:ascii="TimesNewRoman" w:eastAsia="TimesNewRoman" w:hAnsi="TimesNewRoman" w:cs="TimesNewRoman"/>
          <w:b w:val="0"/>
          <w:i w:val="0"/>
          <w:color w:val="000000"/>
          <w:sz w:val="24"/>
        </w:rPr>
      </w:pPr>
      <w:bookmarkStart w:id="17" w:name="_Toc256000079"/>
      <w:r>
        <w:rPr>
          <w:rFonts w:ascii="TimesNewRoman" w:eastAsia="TimesNewRoman" w:hAnsi="TimesNewRoman" w:cs="TimesNewRoman"/>
          <w:b w:val="0"/>
          <w:i w:val="0"/>
          <w:color w:val="000000"/>
          <w:sz w:val="24"/>
        </w:rPr>
        <w:lastRenderedPageBreak/>
        <w:t xml:space="preserve">2.1. Specifični cilj: 3. </w:t>
      </w:r>
      <w:bookmarkStart w:id="18" w:name="_Hlk211586188"/>
      <w:r>
        <w:rPr>
          <w:rFonts w:ascii="TimesNewRoman" w:eastAsia="TimesNewRoman" w:hAnsi="TimesNewRoman" w:cs="TimesNewRoman"/>
          <w:b w:val="0"/>
          <w:i w:val="0"/>
          <w:color w:val="000000"/>
          <w:sz w:val="24"/>
        </w:rPr>
        <w:t>Vrnitev</w:t>
      </w:r>
      <w:bookmarkEnd w:id="17"/>
      <w:bookmarkEnd w:id="18"/>
    </w:p>
    <w:p w14:paraId="42524C68" w14:textId="77777777" w:rsidR="00A77B3E" w:rsidRDefault="00A77B3E">
      <w:pPr>
        <w:spacing w:before="5pt"/>
        <w:rPr>
          <w:rFonts w:ascii="TimesNewRoman" w:eastAsia="TimesNewRoman" w:hAnsi="TimesNewRoman" w:cs="TimesNewRoman"/>
          <w:color w:val="000000"/>
          <w:sz w:val="0"/>
        </w:rPr>
      </w:pPr>
    </w:p>
    <w:p w14:paraId="6A4A1865" w14:textId="77777777" w:rsidR="00A77B3E" w:rsidRDefault="004028C5">
      <w:pPr>
        <w:pStyle w:val="Naslov3"/>
        <w:spacing w:before="5pt" w:after="0pt"/>
        <w:rPr>
          <w:rFonts w:ascii="TimesNewRoman" w:eastAsia="TimesNewRoman" w:hAnsi="TimesNewRoman" w:cs="TimesNewRoman"/>
          <w:b w:val="0"/>
          <w:color w:val="000000"/>
          <w:sz w:val="24"/>
        </w:rPr>
      </w:pPr>
      <w:bookmarkStart w:id="19" w:name="_Toc256000080"/>
      <w:r>
        <w:rPr>
          <w:rFonts w:ascii="TimesNewRoman" w:eastAsia="TimesNewRoman" w:hAnsi="TimesNewRoman" w:cs="TimesNewRoman"/>
          <w:b w:val="0"/>
          <w:color w:val="000000"/>
          <w:sz w:val="24"/>
        </w:rPr>
        <w:t>2.1.1. Opis specifičnega cilja</w:t>
      </w:r>
      <w:bookmarkEnd w:id="19"/>
    </w:p>
    <w:p w14:paraId="3796BE59"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76E26C14"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112623" w14:textId="77777777" w:rsidR="00A77B3E" w:rsidRDefault="00A77B3E">
            <w:pPr>
              <w:spacing w:before="5pt"/>
              <w:rPr>
                <w:rFonts w:ascii="TimesNewRoman" w:eastAsia="TimesNewRoman" w:hAnsi="TimesNewRoman" w:cs="TimesNewRoman"/>
                <w:color w:val="000000"/>
                <w:sz w:val="0"/>
              </w:rPr>
            </w:pPr>
          </w:p>
          <w:p w14:paraId="05F0E356" w14:textId="2ABF20EB" w:rsidR="00A77B3E" w:rsidRPr="003D15FA" w:rsidRDefault="004028C5">
            <w:pPr>
              <w:spacing w:before="5pt"/>
              <w:rPr>
                <w:rFonts w:ascii="TimesNewRoman" w:eastAsia="TimesNewRoman" w:hAnsi="TimesNewRoman" w:cs="TimesNewRoman"/>
              </w:rPr>
            </w:pPr>
            <w:r>
              <w:rPr>
                <w:rFonts w:ascii="TimesNewRoman" w:eastAsia="TimesNewRoman" w:hAnsi="TimesNewRoman" w:cs="TimesNewRoman"/>
                <w:color w:val="000000"/>
              </w:rPr>
              <w:t>V okviru posebnega cilja SO3 je Slovenija za svoje prednostne cilje izpostavila izvajanje učinkovite politike vračanja, ki prispeva k boju proti nezakonitim migracijam, s poudarkom na prostovoljnem vračanju in trajnostnem vračanju</w:t>
            </w:r>
            <w:r w:rsidR="00AA6371">
              <w:rPr>
                <w:rFonts w:ascii="TimesNewRoman" w:eastAsia="TimesNewRoman" w:hAnsi="TimesNewRoman" w:cs="TimesNewRoman"/>
                <w:color w:val="000000"/>
              </w:rPr>
              <w:t>,</w:t>
            </w:r>
            <w:r>
              <w:rPr>
                <w:rFonts w:ascii="TimesNewRoman" w:eastAsia="TimesNewRoman" w:hAnsi="TimesNewRoman" w:cs="TimesNewRoman"/>
                <w:color w:val="000000"/>
              </w:rPr>
              <w:t xml:space="preserve"> kot na naveden</w:t>
            </w:r>
            <w:r w:rsidR="00AA6371">
              <w:rPr>
                <w:rFonts w:ascii="TimesNewRoman" w:eastAsia="TimesNewRoman" w:hAnsi="TimesNewRoman" w:cs="TimesNewRoman"/>
                <w:color w:val="000000"/>
              </w:rPr>
              <w:t>em</w:t>
            </w:r>
            <w:r>
              <w:rPr>
                <w:rFonts w:ascii="TimesNewRoman" w:eastAsia="TimesNewRoman" w:hAnsi="TimesNewRoman" w:cs="TimesNewRoman"/>
                <w:color w:val="000000"/>
              </w:rPr>
              <w:t xml:space="preserve"> v nadaljevanju. Ključni resor na področju politike vračanja je </w:t>
            </w:r>
            <w:r w:rsidRPr="003D15FA">
              <w:rPr>
                <w:rFonts w:ascii="TimesNewRoman" w:eastAsia="TimesNewRoman" w:hAnsi="TimesNewRoman" w:cs="TimesNewRoman"/>
              </w:rPr>
              <w:t xml:space="preserve">Policija, CT, </w:t>
            </w:r>
            <w:r w:rsidR="00AA6371" w:rsidRPr="003D15FA">
              <w:rPr>
                <w:rFonts w:ascii="TimesNewRoman" w:eastAsia="TimesNewRoman" w:hAnsi="TimesNewRoman" w:cs="TimesNewRoman"/>
              </w:rPr>
              <w:t>delno tudi UOIM, d</w:t>
            </w:r>
            <w:bookmarkStart w:id="20" w:name="_Hlk211586317"/>
            <w:r w:rsidR="00AA6371" w:rsidRPr="003D15FA">
              <w:rPr>
                <w:rFonts w:ascii="TimesNewRoman" w:eastAsia="TimesNewRoman" w:hAnsi="TimesNewRoman" w:cs="TimesNewRoman"/>
              </w:rPr>
              <w:t xml:space="preserve">oda se novi resor MNZ, Služba za evropske zadeve in mednarodno sodelovanje (SEZMS),  </w:t>
            </w:r>
            <w:bookmarkEnd w:id="20"/>
            <w:r w:rsidRPr="003D15FA">
              <w:rPr>
                <w:rFonts w:ascii="TimesNewRoman" w:eastAsia="TimesNewRoman" w:hAnsi="TimesNewRoman" w:cs="TimesNewRoman"/>
              </w:rPr>
              <w:t>ki bo</w:t>
            </w:r>
            <w:r w:rsidR="00AA6371" w:rsidRPr="003D15FA">
              <w:rPr>
                <w:rFonts w:ascii="TimesNewRoman" w:eastAsia="TimesNewRoman" w:hAnsi="TimesNewRoman" w:cs="TimesNewRoman"/>
              </w:rPr>
              <w:t>do</w:t>
            </w:r>
            <w:r w:rsidRPr="003D15FA">
              <w:rPr>
                <w:rFonts w:ascii="TimesNewRoman" w:eastAsia="TimesNewRoman" w:hAnsi="TimesNewRoman" w:cs="TimesNewRoman"/>
              </w:rPr>
              <w:t xml:space="preserve"> prejel</w:t>
            </w:r>
            <w:r w:rsidR="00AA6371" w:rsidRPr="003D15FA">
              <w:rPr>
                <w:rFonts w:ascii="TimesNewRoman" w:eastAsia="TimesNewRoman" w:hAnsi="TimesNewRoman" w:cs="TimesNewRoman"/>
              </w:rPr>
              <w:t>i</w:t>
            </w:r>
            <w:r w:rsidRPr="003D15FA">
              <w:rPr>
                <w:rFonts w:ascii="TimesNewRoman" w:eastAsia="TimesNewRoman" w:hAnsi="TimesNewRoman" w:cs="TimesNewRoman"/>
              </w:rPr>
              <w:t xml:space="preserve"> sredstva sklada preko neposredne dodelitve, zaradi zakonskih pristojnosti s predmetnega področja. Sredstva AMIF predstavljajo le del sredstev za uresničevanje zastavljenih ciljev na področju vračanja. Ta delež za CT znaša 3</w:t>
            </w:r>
            <w:r w:rsidR="008A677C" w:rsidRPr="003D15FA">
              <w:rPr>
                <w:rFonts w:ascii="TimesNewRoman" w:eastAsia="TimesNewRoman" w:hAnsi="TimesNewRoman" w:cs="TimesNewRoman"/>
              </w:rPr>
              <w:t>1</w:t>
            </w:r>
            <w:r w:rsidRPr="003D15FA">
              <w:rPr>
                <w:rFonts w:ascii="TimesNewRoman" w:eastAsia="TimesNewRoman" w:hAnsi="TimesNewRoman" w:cs="TimesNewRoman"/>
              </w:rPr>
              <w:t>%</w:t>
            </w:r>
            <w:r w:rsidR="00AA6371" w:rsidRPr="003D15FA">
              <w:rPr>
                <w:rFonts w:ascii="TimesNewRoman" w:eastAsia="TimesNewRoman" w:hAnsi="TimesNewRoman" w:cs="TimesNewRoman"/>
              </w:rPr>
              <w:t xml:space="preserve">, </w:t>
            </w:r>
            <w:r w:rsidRPr="003D15FA">
              <w:rPr>
                <w:rFonts w:ascii="TimesNewRoman" w:eastAsia="TimesNewRoman" w:hAnsi="TimesNewRoman" w:cs="TimesNewRoman"/>
              </w:rPr>
              <w:t>preostala sredstva pa bodo zagotovljena iz nacionalnih proračunskih sredstev. Nacionalna proračunska sredstva bodo namenjena predvsem za plače zaposlenih CT.</w:t>
            </w:r>
          </w:p>
          <w:p w14:paraId="054E0CD3" w14:textId="77777777" w:rsidR="00A77B3E" w:rsidRPr="003D15FA" w:rsidRDefault="004028C5">
            <w:pPr>
              <w:spacing w:before="5pt"/>
              <w:rPr>
                <w:rFonts w:ascii="TimesNewRoman" w:eastAsia="TimesNewRoman" w:hAnsi="TimesNewRoman" w:cs="TimesNewRoman"/>
              </w:rPr>
            </w:pPr>
            <w:r w:rsidRPr="003D15FA">
              <w:rPr>
                <w:rFonts w:ascii="TimesNewRoman" w:eastAsia="TimesNewRoman" w:hAnsi="TimesNewRoman" w:cs="TimesNewRoman"/>
              </w:rPr>
              <w:t>Izvajali se bodo izvedbeni ukrepi 3a, 3b, 3c, 3d iz Priloge II in tretje alineje iz Priloge IV.</w:t>
            </w:r>
          </w:p>
          <w:p w14:paraId="1E4E9F12" w14:textId="2CD05EEB" w:rsidR="00A77B3E" w:rsidRPr="003D15FA" w:rsidRDefault="004028C5">
            <w:pPr>
              <w:spacing w:before="5pt"/>
              <w:rPr>
                <w:rFonts w:ascii="TimesNewRoman" w:eastAsia="TimesNewRoman" w:hAnsi="TimesNewRoman" w:cs="TimesNewRoman"/>
              </w:rPr>
            </w:pPr>
            <w:r w:rsidRPr="003D15FA">
              <w:rPr>
                <w:rFonts w:ascii="TimesNewRoman" w:eastAsia="TimesNewRoman" w:hAnsi="TimesNewRoman" w:cs="TimesNewRoman"/>
              </w:rPr>
              <w:t>Večina schengenskih priporočil</w:t>
            </w:r>
            <w:r w:rsidR="0037749D" w:rsidRPr="003D15FA">
              <w:rPr>
                <w:rFonts w:ascii="TimesNewRoman" w:eastAsia="TimesNewRoman" w:hAnsi="TimesNewRoman" w:cs="TimesNewRoman"/>
              </w:rPr>
              <w:t xml:space="preserve"> prejšnje evalvacije</w:t>
            </w:r>
            <w:r w:rsidRPr="003D15FA">
              <w:rPr>
                <w:rFonts w:ascii="TimesNewRoman" w:eastAsia="TimesNewRoman" w:hAnsi="TimesNewRoman" w:cs="TimesNewRoman"/>
              </w:rPr>
              <w:t xml:space="preserve">, povezanih s tem ciljem, je že implementiranih ali pa se financirajo preko drugih virov. </w:t>
            </w:r>
            <w:r w:rsidR="005C7FD7" w:rsidRPr="003D15FA">
              <w:rPr>
                <w:rFonts w:ascii="TimesNewRoman" w:eastAsia="TimesNewRoman" w:hAnsi="TimesNewRoman" w:cs="TimesNewRoman"/>
                <w:lang w:val="sl-SI"/>
              </w:rPr>
              <w:t xml:space="preserve">Program bo namenjen tudi obravnavi prihodnjih priporočil  Schengenske evalvacije za leto 2025. </w:t>
            </w:r>
            <w:r w:rsidRPr="003D15FA">
              <w:rPr>
                <w:rFonts w:ascii="TimesNewRoman" w:eastAsia="TimesNewRoman" w:hAnsi="TimesNewRoman" w:cs="TimesNewRoman"/>
              </w:rPr>
              <w:t xml:space="preserve">UOIM preko vladnega projekta izvaja nastanitev mladoletnikov brez spremstva ter CT </w:t>
            </w:r>
            <w:r w:rsidR="0037749D" w:rsidRPr="003D15FA">
              <w:rPr>
                <w:rFonts w:ascii="TimesNewRoman" w:eastAsia="TimesNewRoman" w:hAnsi="TimesNewRoman" w:cs="TimesNewRoman"/>
              </w:rPr>
              <w:t xml:space="preserve">je </w:t>
            </w:r>
            <w:r w:rsidRPr="003D15FA">
              <w:rPr>
                <w:rFonts w:ascii="TimesNewRoman" w:eastAsia="TimesNewRoman" w:hAnsi="TimesNewRoman" w:cs="TimesNewRoman"/>
              </w:rPr>
              <w:t>preko projekta</w:t>
            </w:r>
            <w:r w:rsidR="005C7FD7" w:rsidRPr="003D15FA">
              <w:t xml:space="preserve"> ERRIN (</w:t>
            </w:r>
            <w:r w:rsidR="005C7FD7" w:rsidRPr="003D15FA">
              <w:rPr>
                <w:rFonts w:ascii="TimesNewRoman" w:eastAsia="TimesNewRoman" w:hAnsi="TimesNewRoman" w:cs="TimesNewRoman"/>
              </w:rPr>
              <w:t xml:space="preserve">European Return and Reintegration Network) </w:t>
            </w:r>
            <w:r w:rsidR="0037749D" w:rsidRPr="003D15FA">
              <w:rPr>
                <w:rFonts w:ascii="TimesNewRoman" w:eastAsia="TimesNewRoman" w:hAnsi="TimesNewRoman" w:cs="TimesNewRoman"/>
              </w:rPr>
              <w:t xml:space="preserve">do leta 2022 </w:t>
            </w:r>
            <w:r w:rsidRPr="003D15FA">
              <w:rPr>
                <w:rFonts w:ascii="TimesNewRoman" w:eastAsia="TimesNewRoman" w:hAnsi="TimesNewRoman" w:cs="TimesNewRoman"/>
              </w:rPr>
              <w:t>izvaja</w:t>
            </w:r>
            <w:r w:rsidR="0037749D" w:rsidRPr="003D15FA">
              <w:rPr>
                <w:rFonts w:ascii="TimesNewRoman" w:eastAsia="TimesNewRoman" w:hAnsi="TimesNewRoman" w:cs="TimesNewRoman"/>
              </w:rPr>
              <w:t>l</w:t>
            </w:r>
            <w:r w:rsidRPr="003D15FA">
              <w:rPr>
                <w:rFonts w:ascii="TimesNewRoman" w:eastAsia="TimesNewRoman" w:hAnsi="TimesNewRoman" w:cs="TimesNewRoman"/>
              </w:rPr>
              <w:t xml:space="preserve"> pomoč pri prostovoljni vrnitvi in reintegraciji migrantov (AVRR - Assisted Voluntary Return and Reintegration)</w:t>
            </w:r>
            <w:r w:rsidR="0037749D" w:rsidRPr="003D15FA">
              <w:rPr>
                <w:rFonts w:ascii="TimesNewRoman" w:eastAsia="TimesNewRoman" w:hAnsi="TimesNewRoman" w:cs="TimesNewRoman"/>
              </w:rPr>
              <w:t xml:space="preserve">, </w:t>
            </w:r>
            <w:r w:rsidR="0037749D" w:rsidRPr="003D15FA">
              <w:t>naloge in aktivnosti projekta je prevzel Frontex v okviru po-vrnitvenih aktivnosti in jih vodi t.i. EURP</w:t>
            </w:r>
            <w:r w:rsidR="005C7FD7" w:rsidRPr="003D15FA">
              <w:t xml:space="preserve"> (</w:t>
            </w:r>
            <w:r w:rsidR="005C7FD7" w:rsidRPr="003D15FA">
              <w:rPr>
                <w:rFonts w:ascii="TimesNewRoman" w:eastAsia="TimesNewRoman" w:hAnsi="TimesNewRoman" w:cs="TimesNewRoman"/>
              </w:rPr>
              <w:t>EU Reintegration Programme)</w:t>
            </w:r>
            <w:r w:rsidR="0037749D" w:rsidRPr="003D15FA">
              <w:t>, kjer sodeluje tudi SI.</w:t>
            </w:r>
          </w:p>
          <w:p w14:paraId="547FDC6E" w14:textId="77777777" w:rsidR="00C35D9D" w:rsidRDefault="00C35D9D" w:rsidP="003262BF">
            <w:pPr>
              <w:rPr>
                <w:rFonts w:ascii="TimesNewRoman" w:eastAsia="TimesNewRoman" w:hAnsi="TimesNewRoman" w:cs="TimesNewRoman"/>
                <w:color w:val="000000"/>
              </w:rPr>
            </w:pPr>
          </w:p>
          <w:p w14:paraId="1DA41D40" w14:textId="77777777" w:rsidR="00C35D9D" w:rsidRPr="003D15FA" w:rsidRDefault="004028C5" w:rsidP="00C35D9D">
            <w:r>
              <w:rPr>
                <w:rFonts w:ascii="TimesNewRoman" w:eastAsia="TimesNewRoman" w:hAnsi="TimesNewRoman" w:cs="TimesNewRoman"/>
                <w:color w:val="000000"/>
              </w:rPr>
              <w:t xml:space="preserve">Pričakovani rezultati: Vračanje je eden od ključnih stebrov učinkovite migracijske politike. S pomočjo AMIF bomo nadgradili bivalne </w:t>
            </w:r>
            <w:r w:rsidRPr="003D15FA">
              <w:rPr>
                <w:rFonts w:ascii="TimesNewRoman" w:eastAsia="TimesNewRoman" w:hAnsi="TimesNewRoman" w:cs="TimesNewRoman"/>
              </w:rPr>
              <w:t>kapacitete CT in s tem dosegli vse standarde na področju pravic oseb, ki jim je odvzeta prostost iz razloga vračanja v domovino. Vzpodbujani bodo kvalitetni programi za prostovoljno vrnitev in reintegracijo v izvorni državi</w:t>
            </w:r>
            <w:r w:rsidR="0037749D" w:rsidRPr="003D15FA">
              <w:rPr>
                <w:rFonts w:ascii="TimesNewRoman" w:eastAsia="TimesNewRoman" w:hAnsi="TimesNewRoman" w:cs="TimesNewRoman"/>
              </w:rPr>
              <w:t xml:space="preserve"> v okviru evropskih rešitev</w:t>
            </w:r>
            <w:r w:rsidRPr="003D15FA">
              <w:rPr>
                <w:rFonts w:ascii="TimesNewRoman" w:eastAsia="TimesNewRoman" w:hAnsi="TimesNewRoman" w:cs="TimesNewRoman"/>
              </w:rPr>
              <w:t xml:space="preserve">. Okrepili in nadgradili bomo tudi sodelovanje s konzularnimi predstavništvi tretjih držav z namenom povečanja zavzetosti pri potrjevanju identitete svojih državljanov in njihovem povratku v domovino. Poleg tega bomo </w:t>
            </w:r>
            <w:bookmarkStart w:id="21" w:name="_Hlk211586458"/>
            <w:r w:rsidR="003262BF" w:rsidRPr="003D15FA">
              <w:t xml:space="preserve">posodobili obstoječo aplikacijo skladno z novimi smernicami idealnega modela RECAMAS in identificiranimi pomanjkljivostmi, ki so posledica sprememb postopkov na področju pridržanja in vračanja tujcev. </w:t>
            </w:r>
            <w:bookmarkEnd w:id="21"/>
            <w:r w:rsidR="003262BF" w:rsidRPr="003D15FA">
              <w:t>Nadgradnja za slovensko policijo predstavlja tudi priložnost za avtomatizacijo statistične obdelave podatkov, potrebnih za poročanje, skladno z zahtevami EU, ter zagotavljanje njenega vzdrževanja, s čimer se zagotovi kontinuiteta v prihodnje.</w:t>
            </w:r>
            <w:r w:rsidR="00C35D9D" w:rsidRPr="003D15FA">
              <w:t xml:space="preserve"> </w:t>
            </w:r>
          </w:p>
          <w:p w14:paraId="3A6E543A" w14:textId="77777777" w:rsidR="007D1746" w:rsidRPr="003D15FA" w:rsidRDefault="007D1746" w:rsidP="00C35D9D"/>
          <w:p w14:paraId="493933A8" w14:textId="2DE83240" w:rsidR="00A77B3E" w:rsidRPr="003D15FA" w:rsidRDefault="00C35D9D" w:rsidP="00C35D9D">
            <w:pPr>
              <w:rPr>
                <w:rFonts w:ascii="TimesNewRoman" w:eastAsia="TimesNewRoman" w:hAnsi="TimesNewRoman" w:cs="TimesNewRoman"/>
              </w:rPr>
            </w:pPr>
            <w:r w:rsidRPr="003D15FA">
              <w:t>Navedene</w:t>
            </w:r>
            <w:r w:rsidR="00DD4D45" w:rsidRPr="003D15FA">
              <w:rPr>
                <w:rFonts w:ascii="TimesNewRoman" w:eastAsia="TimesNewRoman" w:hAnsi="TimesNewRoman" w:cs="TimesNewRoman"/>
              </w:rPr>
              <w:t xml:space="preserve"> aktivnosti se izvajajo tudi za potrebe izvajanja Pakta, pri čemer se bodo okrepile strukture za prostovoljno vračanje, nabavila oprema za spremljevalce prisilnega vračanja in oprema, potrebna za njihovo usposabljanje, po sprejemu zakonodaje se bodo izvajale alternativne možnosti za pridržanje ter potekalo bo sodelovanje s tretjimi državami na področju migracij.</w:t>
            </w:r>
          </w:p>
          <w:p w14:paraId="327F7DC3" w14:textId="77777777" w:rsidR="00A77B3E" w:rsidRPr="003D15FA" w:rsidRDefault="00A77B3E">
            <w:pPr>
              <w:spacing w:before="5pt"/>
              <w:rPr>
                <w:rFonts w:ascii="TimesNewRoman" w:eastAsia="TimesNewRoman" w:hAnsi="TimesNewRoman" w:cs="TimesNewRoman"/>
              </w:rPr>
            </w:pPr>
          </w:p>
          <w:p w14:paraId="6008717D"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1) </w:t>
            </w:r>
            <w:r>
              <w:rPr>
                <w:rFonts w:ascii="TimesNewRoman" w:eastAsia="TimesNewRoman" w:hAnsi="TimesNewRoman" w:cs="TimesNewRoman"/>
                <w:color w:val="000000"/>
                <w:u w:val="single"/>
              </w:rPr>
              <w:t>Izvedbeni ukrep 3a</w:t>
            </w:r>
            <w:r>
              <w:rPr>
                <w:rFonts w:ascii="TimesNewRoman" w:eastAsia="TimesNewRoman" w:hAnsi="TimesNewRoman" w:cs="TimesNewRoman"/>
                <w:color w:val="000000"/>
              </w:rPr>
              <w:t>:</w:t>
            </w:r>
          </w:p>
          <w:p w14:paraId="3EF6A579"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V pretekli in tudi sedanji finančni perspektivi posebno pozornost posvečamo nadgradnji infrastrukture, ki se uporablja za pridržanje DTD, ki so v postopku vračanja v domovino. Kapacitete CT omogočajo nastanitev do 180 tujcev. Nastanitveni prostori so razdeljeni na 4 oddelke, in sicer dva moška oddelka, 1 oddelek za ranljive kategorije in 1 oddelek za mladoletnike. Že v preteklih finančnih shemah smo nadgradili oziroma obnovili vitalne dele zgradbe (med katere spadajo ostrešje, zunanji toplotni ovoj zgradbe in ogrevalni sistem), poleg tega pa je bil obnovljen en moški oddelek ter sprejemni in upravni del zgradbe. Stalno pa se nadgrajujejo varnostni sistemi zgradbe (video nadzor in druga varnostna oprema). Tudi v tej finančni shemi bodo obnovljeni določeni deli zgradbe in še naprej bomo dopolnjevali sisteme za zagotavljanje varnosti. Pri obnovi in rekonstrukciji se upoštevajo priporočila nacionalnih nadzornih inštitucij, kakor tudi mednarodnih odborov in organizacij, katerih naloga je nadzor in ocena primernosti objektov za nastanitev migrantov in drugih oseb, ki jim je omejeno gibanje (npr. CPT). V </w:t>
            </w:r>
            <w:r>
              <w:rPr>
                <w:rFonts w:ascii="TimesNewRoman" w:eastAsia="TimesNewRoman" w:hAnsi="TimesNewRoman" w:cs="TimesNewRoman"/>
                <w:color w:val="000000"/>
              </w:rPr>
              <w:lastRenderedPageBreak/>
              <w:t>času nastanitve je posebna pozornost posvečena tudi kreativni izrabi prostega časa in psihosocialne in zdravstvene oskrbe tujcev.</w:t>
            </w:r>
          </w:p>
          <w:p w14:paraId="1736DD5D"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Predvidene aktivnosti so:</w:t>
            </w:r>
          </w:p>
          <w:p w14:paraId="2ED6FA6C" w14:textId="77777777" w:rsidR="00A77B3E" w:rsidRDefault="004028C5">
            <w:pPr>
              <w:numPr>
                <w:ilvl w:val="0"/>
                <w:numId w:val="12"/>
              </w:numPr>
              <w:spacing w:before="5pt"/>
              <w:rPr>
                <w:rFonts w:ascii="TimesNewRoman" w:eastAsia="TimesNewRoman" w:hAnsi="TimesNewRoman" w:cs="TimesNewRoman"/>
                <w:color w:val="000000"/>
              </w:rPr>
            </w:pPr>
            <w:r>
              <w:rPr>
                <w:rFonts w:ascii="TimesNewRoman" w:eastAsia="TimesNewRoman" w:hAnsi="TimesNewRoman" w:cs="TimesNewRoman"/>
                <w:color w:val="000000"/>
              </w:rPr>
              <w:t>implementacija pravnega reda Unije, prakse in priporočil posameznih EU agencij, priporočil nadzornih inštitucij ter dobrih praks drugih držav članic glede pridržanja DTD;</w:t>
            </w:r>
          </w:p>
          <w:p w14:paraId="0851DF93" w14:textId="77777777" w:rsidR="00A77B3E" w:rsidRDefault="004028C5">
            <w:pPr>
              <w:numPr>
                <w:ilvl w:val="0"/>
                <w:numId w:val="12"/>
              </w:numPr>
              <w:spacing w:before="5pt"/>
              <w:rPr>
                <w:rFonts w:ascii="TimesNewRoman" w:eastAsia="TimesNewRoman" w:hAnsi="TimesNewRoman" w:cs="TimesNewRoman"/>
                <w:color w:val="000000"/>
              </w:rPr>
            </w:pPr>
            <w:r>
              <w:rPr>
                <w:rFonts w:ascii="TimesNewRoman" w:eastAsia="TimesNewRoman" w:hAnsi="TimesNewRoman" w:cs="TimesNewRoman"/>
                <w:color w:val="000000"/>
              </w:rPr>
              <w:t>izboljšanje bivalnih pogojev v CT, za osebe, ki so v postopku vračanja, v smislu obnove, rekonstrukcije prostorov, nakupa/nadgradnje opreme in nabave ter vzdrževanja ostalih sredstev (vključno z administrativno opremo), ki so potrebna za varno in nemoteno delovanje centra;</w:t>
            </w:r>
          </w:p>
          <w:p w14:paraId="47FAB1D1" w14:textId="77777777" w:rsidR="00A77B3E" w:rsidRDefault="004028C5">
            <w:pPr>
              <w:numPr>
                <w:ilvl w:val="0"/>
                <w:numId w:val="12"/>
              </w:numPr>
              <w:spacing w:before="5pt"/>
              <w:rPr>
                <w:rFonts w:ascii="TimesNewRoman" w:eastAsia="TimesNewRoman" w:hAnsi="TimesNewRoman" w:cs="TimesNewRoman"/>
                <w:color w:val="000000"/>
              </w:rPr>
            </w:pPr>
            <w:r>
              <w:rPr>
                <w:rFonts w:ascii="TimesNewRoman" w:eastAsia="TimesNewRoman" w:hAnsi="TimesNewRoman" w:cs="TimesNewRoman"/>
                <w:color w:val="000000"/>
              </w:rPr>
              <w:t>kritje tekočih stroškov v CT in skrb za zagotovitev ustreznih standardov glede prebivanja tujcev v CT (oprema, prehrana, oblačila, psihosocialna oskrba, prostočasne aktivnosti vključno z opremo, vozila za prevoz tujcev);</w:t>
            </w:r>
          </w:p>
          <w:p w14:paraId="7784673B" w14:textId="61980316" w:rsidR="00A77B3E" w:rsidRPr="003D15FA" w:rsidRDefault="004028C5">
            <w:pPr>
              <w:numPr>
                <w:ilvl w:val="0"/>
                <w:numId w:val="12"/>
              </w:numPr>
              <w:spacing w:before="5pt"/>
              <w:rPr>
                <w:rFonts w:ascii="TimesNewRoman" w:eastAsia="TimesNewRoman" w:hAnsi="TimesNewRoman" w:cs="TimesNewRoman"/>
              </w:rPr>
            </w:pPr>
            <w:r>
              <w:rPr>
                <w:rFonts w:ascii="TimesNewRoman" w:eastAsia="TimesNewRoman" w:hAnsi="TimesNewRoman" w:cs="TimesNewRoman"/>
                <w:color w:val="000000"/>
              </w:rPr>
              <w:t xml:space="preserve">spremljanje najboljših praks na ravni držav članic EU na </w:t>
            </w:r>
            <w:r w:rsidRPr="00C71478">
              <w:rPr>
                <w:rFonts w:ascii="TimesNewRoman" w:eastAsia="TimesNewRoman" w:hAnsi="TimesNewRoman" w:cs="TimesNewRoman"/>
                <w:color w:val="000000"/>
              </w:rPr>
              <w:t>področju alternativ pridržanja ter</w:t>
            </w:r>
            <w:r>
              <w:rPr>
                <w:rFonts w:ascii="TimesNewRoman" w:eastAsia="TimesNewRoman" w:hAnsi="TimesNewRoman" w:cs="TimesNewRoman"/>
                <w:color w:val="000000"/>
              </w:rPr>
              <w:t xml:space="preserve"> implementirati tiste metode, ki bodo zmanjševale neovirano in nezakonito prehajanje meja. Težava pri uvajanju alternativ pridržanju je, da je Slovenija za večino DTD le tranzitna država (do ciljne države). V RS </w:t>
            </w:r>
            <w:r w:rsidRPr="003D15FA">
              <w:rPr>
                <w:rFonts w:ascii="TimesNewRoman" w:eastAsia="TimesNewRoman" w:hAnsi="TimesNewRoman" w:cs="TimesNewRoman"/>
              </w:rPr>
              <w:t>sicer že obstajajo "milejši ukrepi nastanitve", ki so določeni v 81. členu Zakona o tujcih.</w:t>
            </w:r>
            <w:r w:rsidR="00C71478" w:rsidRPr="003D15FA">
              <w:t xml:space="preserve"> </w:t>
            </w:r>
            <w:bookmarkStart w:id="22" w:name="_Hlk211586591"/>
            <w:r w:rsidR="00C71478" w:rsidRPr="003D15FA">
              <w:t xml:space="preserve">Za potrebe izvajanja Pakta se bodo </w:t>
            </w:r>
            <w:r w:rsidR="00C71478" w:rsidRPr="003D15FA">
              <w:rPr>
                <w:rFonts w:ascii="TimesNewRoman" w:eastAsia="TimesNewRoman" w:hAnsi="TimesNewRoman" w:cs="TimesNewRoman"/>
              </w:rPr>
              <w:t>po novi zakonodaji ob implementaciji pakta izvajale alternativne možnosti pridržanja (izvajanje aplikacije za elektronsko spremljanje</w:t>
            </w:r>
            <w:r w:rsidR="000D5502" w:rsidRPr="003D15FA">
              <w:rPr>
                <w:rFonts w:ascii="TimesNewRoman" w:eastAsia="TimesNewRoman" w:hAnsi="TimesNewRoman" w:cs="TimesNewRoman"/>
              </w:rPr>
              <w:t xml:space="preserve"> (90% fin.</w:t>
            </w:r>
            <w:r w:rsidR="00C71478" w:rsidRPr="003D15FA">
              <w:rPr>
                <w:rFonts w:ascii="TimesNewRoman" w:eastAsia="TimesNewRoman" w:hAnsi="TimesNewRoman" w:cs="TimesNewRoman"/>
              </w:rPr>
              <w:t>)</w:t>
            </w:r>
            <w:r w:rsidR="000D5502" w:rsidRPr="003D15FA">
              <w:rPr>
                <w:rFonts w:ascii="TimesNewRoman" w:eastAsia="TimesNewRoman" w:hAnsi="TimesNewRoman" w:cs="TimesNewRoman"/>
              </w:rPr>
              <w:t>)</w:t>
            </w:r>
            <w:r w:rsidR="00C71478" w:rsidRPr="003D15FA">
              <w:rPr>
                <w:rFonts w:ascii="TimesNewRoman" w:eastAsia="TimesNewRoman" w:hAnsi="TimesNewRoman" w:cs="TimesNewRoman"/>
              </w:rPr>
              <w:t>.</w:t>
            </w:r>
            <w:bookmarkEnd w:id="22"/>
          </w:p>
          <w:p w14:paraId="2D792724" w14:textId="77777777" w:rsidR="00A77B3E" w:rsidRDefault="004028C5">
            <w:pPr>
              <w:spacing w:before="5pt"/>
              <w:rPr>
                <w:rFonts w:ascii="TimesNewRoman" w:eastAsia="TimesNewRoman" w:hAnsi="TimesNewRoman" w:cs="TimesNewRoman"/>
                <w:color w:val="000000"/>
              </w:rPr>
            </w:pPr>
            <w:r w:rsidRPr="003D15FA">
              <w:rPr>
                <w:rFonts w:ascii="TimesNewRoman" w:eastAsia="TimesNewRoman" w:hAnsi="TimesNewRoman" w:cs="TimesNewRoman"/>
              </w:rPr>
              <w:t xml:space="preserve">Nadaljevali bomo z vzpostavljeno prakso </w:t>
            </w:r>
            <w:r>
              <w:rPr>
                <w:rFonts w:ascii="TimesNewRoman" w:eastAsia="TimesNewRoman" w:hAnsi="TimesNewRoman" w:cs="TimesNewRoman"/>
                <w:color w:val="000000"/>
              </w:rPr>
              <w:t>učinkovitega informiranja in pravnega varstva tujcem v postopkih vračanja. V prostorih, kjer potekajo uradni postopki oz. kjer so tujci nastanjeni, bo na voljo informacijski material z vsemi potrebnimi podatki za tujce, ki se znajdejo v postopku. Tujcem v postopkih vračanja bo zagotovljen dostop do informacij v zvezi s postopki vračanja in pravne pomoči ter svetovanje (tudi pri nakupu letalskih vozovnic in pridobivanju osebnih dokumentov).</w:t>
            </w:r>
          </w:p>
          <w:p w14:paraId="1BDF485A"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b/>
                <w:bCs/>
                <w:color w:val="000000"/>
              </w:rPr>
              <w:t xml:space="preserve">Priporočila schengenske evalvacije v obdobju 2021-2029: </w:t>
            </w:r>
            <w:r>
              <w:rPr>
                <w:rFonts w:ascii="TimesNewRoman" w:eastAsia="TimesNewRoman" w:hAnsi="TimesNewRoman" w:cs="TimesNewRoman"/>
                <w:color w:val="000000"/>
              </w:rPr>
              <w:t>SI bo uporabila fin. AMIF za zagotavljanje enotnega pravnega reda EU in za vključitev ukrepov za podporo akcijskemu načrtu/izvajanju priporočil schengenske evalvacije izdanih v obdobju 2021-2029 na področju vračanja.</w:t>
            </w:r>
          </w:p>
          <w:p w14:paraId="5FE767FB" w14:textId="77777777" w:rsidR="00A77B3E" w:rsidRDefault="00A77B3E">
            <w:pPr>
              <w:spacing w:before="5pt"/>
              <w:rPr>
                <w:rFonts w:ascii="TimesNewRoman" w:eastAsia="TimesNewRoman" w:hAnsi="TimesNewRoman" w:cs="TimesNewRoman"/>
                <w:color w:val="000000"/>
              </w:rPr>
            </w:pPr>
          </w:p>
          <w:p w14:paraId="4B8CE65E"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2) </w:t>
            </w:r>
            <w:r>
              <w:rPr>
                <w:rFonts w:ascii="TimesNewRoman" w:eastAsia="TimesNewRoman" w:hAnsi="TimesNewRoman" w:cs="TimesNewRoman"/>
                <w:color w:val="000000"/>
                <w:u w:val="single"/>
              </w:rPr>
              <w:t>Izvedbeni ukrep 3b:</w:t>
            </w:r>
          </w:p>
          <w:p w14:paraId="776E8A59"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Poleg izboljšanja in nadgradnje bivalnih pogojev, pozornost posvečamo tudi stalni nadgradnji postopkov, ki se izvajajo pri vračanju tujcev. Največji izziv še vedno predstavlja identifikacija tujcev in pridobivanje dokumentov za potrebe vračanja. Težave zaznavamo pri sodelovanju z uradnimi predstavništvi držav, ki so pristojni za potrjevanje identitete in izdajo dokumentov. Vzpodbujali bomo dobro komunikacijo z njimi tudi v smislu izmenjave najboljših praks z državami članicami EU ter se poleg tega zavzemali za sprejem in implementacijo sporazumov za potrebe vračanja svojih državljanov.    </w:t>
            </w:r>
          </w:p>
          <w:p w14:paraId="66BE6F3E"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Predvidene aktivnosti so:</w:t>
            </w:r>
          </w:p>
          <w:p w14:paraId="32BE818E" w14:textId="77777777" w:rsidR="00A77B3E" w:rsidRDefault="004028C5">
            <w:pPr>
              <w:numPr>
                <w:ilvl w:val="0"/>
                <w:numId w:val="13"/>
              </w:numPr>
              <w:spacing w:before="5pt"/>
              <w:rPr>
                <w:rFonts w:ascii="TimesNewRoman" w:eastAsia="TimesNewRoman" w:hAnsi="TimesNewRoman" w:cs="TimesNewRoman"/>
                <w:color w:val="000000"/>
              </w:rPr>
            </w:pPr>
            <w:r>
              <w:rPr>
                <w:rFonts w:ascii="TimesNewRoman" w:eastAsia="TimesNewRoman" w:hAnsi="TimesNewRoman" w:cs="TimesNewRoman"/>
                <w:color w:val="000000"/>
              </w:rPr>
              <w:t>sodelovanje z agencijo Frontex in z ostalimi agencijami, EU inštitucijami, državami članicami, nevladnimi organizacijami in ostalimi subjekti, ki podpirajo CT v smislu izboljšanja kapacitete delovanja in vračanja tujcev;</w:t>
            </w:r>
          </w:p>
          <w:p w14:paraId="517CEADE" w14:textId="4DCEEEF4" w:rsidR="00A77B3E" w:rsidRDefault="004028C5">
            <w:pPr>
              <w:numPr>
                <w:ilvl w:val="0"/>
                <w:numId w:val="13"/>
              </w:num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dvostransko sodelovanje </w:t>
            </w:r>
            <w:r w:rsidR="00A0378F">
              <w:rPr>
                <w:rFonts w:ascii="TimesNewRoman" w:eastAsia="TimesNewRoman" w:hAnsi="TimesNewRoman" w:cs="TimesNewRoman"/>
                <w:color w:val="000000"/>
              </w:rPr>
              <w:t xml:space="preserve">z </w:t>
            </w:r>
            <w:r>
              <w:rPr>
                <w:rFonts w:ascii="TimesNewRoman" w:eastAsia="TimesNewRoman" w:hAnsi="TimesNewRoman" w:cs="TimesNewRoman"/>
                <w:color w:val="000000"/>
              </w:rPr>
              <w:t>državami članicami, agencijami, mednarodnimi in nevladnimi organizacijami, ki ni zajeto v predhodni alineji;</w:t>
            </w:r>
          </w:p>
          <w:p w14:paraId="404B2F06" w14:textId="77777777" w:rsidR="00A77B3E" w:rsidRPr="003D15FA" w:rsidRDefault="004028C5">
            <w:pPr>
              <w:numPr>
                <w:ilvl w:val="0"/>
                <w:numId w:val="13"/>
              </w:numPr>
              <w:spacing w:before="5pt"/>
              <w:rPr>
                <w:rFonts w:ascii="TimesNewRoman" w:eastAsia="TimesNewRoman" w:hAnsi="TimesNewRoman" w:cs="TimesNewRoman"/>
              </w:rPr>
            </w:pPr>
            <w:r>
              <w:rPr>
                <w:rFonts w:ascii="TimesNewRoman" w:eastAsia="TimesNewRoman" w:hAnsi="TimesNewRoman" w:cs="TimesNewRoman"/>
                <w:color w:val="000000"/>
              </w:rPr>
              <w:t xml:space="preserve">spremljanje </w:t>
            </w:r>
            <w:r w:rsidRPr="003D15FA">
              <w:rPr>
                <w:rFonts w:ascii="TimesNewRoman" w:eastAsia="TimesNewRoman" w:hAnsi="TimesNewRoman" w:cs="TimesNewRoman"/>
              </w:rPr>
              <w:t>prisilnega vračanja skladno z 8 (6) členom Direktive o vračanju 2008/115/ES;</w:t>
            </w:r>
          </w:p>
          <w:p w14:paraId="11317CEB" w14:textId="2F1E8717" w:rsidR="00F80301" w:rsidRPr="003D15FA" w:rsidRDefault="00F80301">
            <w:pPr>
              <w:numPr>
                <w:ilvl w:val="0"/>
                <w:numId w:val="13"/>
              </w:numPr>
              <w:spacing w:before="5pt"/>
              <w:rPr>
                <w:rFonts w:ascii="TimesNewRoman" w:eastAsia="TimesNewRoman" w:hAnsi="TimesNewRoman" w:cs="TimesNewRoman"/>
              </w:rPr>
            </w:pPr>
            <w:bookmarkStart w:id="23" w:name="_Hlk211586928"/>
            <w:r w:rsidRPr="003D15FA">
              <w:rPr>
                <w:rFonts w:ascii="TimesNewRoman" w:eastAsia="TimesNewRoman" w:hAnsi="TimesNewRoman" w:cs="TimesNewRoman"/>
              </w:rPr>
              <w:t xml:space="preserve">nabava opreme za spremljevalce prisilnega vračanja in oprema, potrebna za usposabljanje spremljevalcev </w:t>
            </w:r>
            <w:bookmarkEnd w:id="23"/>
            <w:r w:rsidRPr="003D15FA">
              <w:rPr>
                <w:rFonts w:ascii="TimesNewRoman" w:eastAsia="TimesNewRoman" w:hAnsi="TimesNewRoman" w:cs="TimesNewRoman"/>
              </w:rPr>
              <w:t>(Mockup kabine letala, oprema za spremljevalce na letalu, oprema za usposabljanje in vzdrževanje fizične prpravljenosti, situacijski objekt z možnostjo postavitve opreme);</w:t>
            </w:r>
          </w:p>
          <w:p w14:paraId="1F57D3FF" w14:textId="77777777" w:rsidR="00A77B3E" w:rsidRDefault="004028C5">
            <w:pPr>
              <w:numPr>
                <w:ilvl w:val="0"/>
                <w:numId w:val="13"/>
              </w:numPr>
              <w:spacing w:before="5pt"/>
              <w:rPr>
                <w:rFonts w:ascii="TimesNewRoman" w:eastAsia="TimesNewRoman" w:hAnsi="TimesNewRoman" w:cs="TimesNewRoman"/>
                <w:color w:val="000000"/>
              </w:rPr>
            </w:pPr>
            <w:r>
              <w:rPr>
                <w:rFonts w:ascii="TimesNewRoman" w:eastAsia="TimesNewRoman" w:hAnsi="TimesNewRoman" w:cs="TimesNewRoman"/>
                <w:color w:val="000000"/>
              </w:rPr>
              <w:t>usposabljanje zaposlenih v CT;</w:t>
            </w:r>
          </w:p>
          <w:p w14:paraId="076C96D0" w14:textId="77777777" w:rsidR="00A77B3E" w:rsidRDefault="004028C5">
            <w:pPr>
              <w:numPr>
                <w:ilvl w:val="0"/>
                <w:numId w:val="13"/>
              </w:num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priprave na vrnitev, vključno z ukrepi za identifikacijo tujcev, sodelovanje s tujimi predstavništvi in pridobivanje potovalnih dokumentov;</w:t>
            </w:r>
          </w:p>
          <w:p w14:paraId="6BE24D60" w14:textId="77777777" w:rsidR="00A77B3E" w:rsidRDefault="004028C5">
            <w:pPr>
              <w:numPr>
                <w:ilvl w:val="0"/>
                <w:numId w:val="13"/>
              </w:numPr>
              <w:spacing w:before="5pt"/>
              <w:rPr>
                <w:rFonts w:ascii="TimesNewRoman" w:eastAsia="TimesNewRoman" w:hAnsi="TimesNewRoman" w:cs="TimesNewRoman"/>
                <w:color w:val="000000"/>
              </w:rPr>
            </w:pPr>
            <w:r>
              <w:rPr>
                <w:rFonts w:ascii="TimesNewRoman" w:eastAsia="TimesNewRoman" w:hAnsi="TimesNewRoman" w:cs="TimesNewRoman"/>
                <w:color w:val="000000"/>
              </w:rPr>
              <w:t>operacije vračanja, ki jih organizira in izvaja CT (nacionalna vračanja) ter operacije, ki se izvajajo v sodelovanju z drugimi državami članicami ali agencijo Frontex, v skladu z vsemi standardi;</w:t>
            </w:r>
          </w:p>
          <w:p w14:paraId="63BF5555" w14:textId="77777777" w:rsidR="00A77B3E" w:rsidRPr="003D15FA" w:rsidRDefault="004028C5">
            <w:pPr>
              <w:numPr>
                <w:ilvl w:val="0"/>
                <w:numId w:val="13"/>
              </w:numPr>
              <w:spacing w:before="5pt"/>
              <w:rPr>
                <w:rFonts w:ascii="TimesNewRoman" w:eastAsia="TimesNewRoman" w:hAnsi="TimesNewRoman" w:cs="TimesNewRoman"/>
              </w:rPr>
            </w:pPr>
            <w:r>
              <w:rPr>
                <w:rFonts w:ascii="TimesNewRoman" w:eastAsia="TimesNewRoman" w:hAnsi="TimesNewRoman" w:cs="TimesNewRoman"/>
                <w:color w:val="000000"/>
              </w:rPr>
              <w:t xml:space="preserve">skrb za urejeno vračanje in ustrezno pripravo tujcev vključno z omogočitvijo sekundarnega prevoza po vrnitvi </w:t>
            </w:r>
            <w:r w:rsidRPr="003D15FA">
              <w:rPr>
                <w:rFonts w:ascii="TimesNewRoman" w:eastAsia="TimesNewRoman" w:hAnsi="TimesNewRoman" w:cs="TimesNewRoman"/>
              </w:rPr>
              <w:t>v domovino;</w:t>
            </w:r>
          </w:p>
          <w:p w14:paraId="3E3988A7" w14:textId="77777777" w:rsidR="00A77B3E" w:rsidRPr="003D15FA" w:rsidRDefault="004028C5">
            <w:pPr>
              <w:numPr>
                <w:ilvl w:val="0"/>
                <w:numId w:val="13"/>
              </w:numPr>
              <w:spacing w:before="5pt"/>
              <w:rPr>
                <w:rFonts w:ascii="TimesNewRoman" w:eastAsia="TimesNewRoman" w:hAnsi="TimesNewRoman" w:cs="TimesNewRoman"/>
              </w:rPr>
            </w:pPr>
            <w:r w:rsidRPr="003D15FA">
              <w:rPr>
                <w:rFonts w:ascii="TimesNewRoman" w:eastAsia="TimesNewRoman" w:hAnsi="TimesNewRoman" w:cs="TimesNewRoman"/>
              </w:rPr>
              <w:t>prevajalske storitve od priprave tujca na vrnitev in ves čas postopka;</w:t>
            </w:r>
          </w:p>
          <w:p w14:paraId="403C424A" w14:textId="3BB6EE44" w:rsidR="00A77B3E" w:rsidRPr="003D15FA" w:rsidRDefault="00C35D9D">
            <w:pPr>
              <w:numPr>
                <w:ilvl w:val="0"/>
                <w:numId w:val="13"/>
              </w:numPr>
              <w:spacing w:before="5pt"/>
              <w:rPr>
                <w:rFonts w:ascii="TimesNewRoman" w:eastAsia="TimesNewRoman" w:hAnsi="TimesNewRoman" w:cs="TimesNewRoman"/>
              </w:rPr>
            </w:pPr>
            <w:r w:rsidRPr="003D15FA">
              <w:rPr>
                <w:rFonts w:ascii="TimesNewRoman" w:eastAsia="TimesNewRoman" w:hAnsi="TimesNewRoman" w:cs="TimesNewRoman"/>
              </w:rPr>
              <w:t>posodobitev in vzdrževanje obstoječe aplikacije RECAMAS, ki vključuje funkcionalnosti, potrebne za izvajanje Pakta;</w:t>
            </w:r>
          </w:p>
          <w:p w14:paraId="62C7DFA1" w14:textId="77777777" w:rsidR="00A77B3E" w:rsidRPr="003D15FA" w:rsidRDefault="004028C5">
            <w:pPr>
              <w:numPr>
                <w:ilvl w:val="0"/>
                <w:numId w:val="13"/>
              </w:numPr>
              <w:spacing w:before="5pt"/>
              <w:rPr>
                <w:rFonts w:ascii="TimesNewRoman" w:eastAsia="TimesNewRoman" w:hAnsi="TimesNewRoman" w:cs="TimesNewRoman"/>
              </w:rPr>
            </w:pPr>
            <w:r w:rsidRPr="003D15FA">
              <w:rPr>
                <w:rFonts w:ascii="TimesNewRoman" w:eastAsia="TimesNewRoman" w:hAnsi="TimesNewRoman" w:cs="TimesNewRoman"/>
              </w:rPr>
              <w:t>zdravstvena, psihološka in socialna oskrba tujcev.</w:t>
            </w:r>
          </w:p>
          <w:p w14:paraId="28DB2005" w14:textId="77777777" w:rsidR="00A77B3E" w:rsidRPr="003D15FA" w:rsidRDefault="00A77B3E">
            <w:pPr>
              <w:spacing w:before="5pt"/>
              <w:rPr>
                <w:rFonts w:ascii="TimesNewRoman" w:eastAsia="TimesNewRoman" w:hAnsi="TimesNewRoman" w:cs="TimesNewRoman"/>
              </w:rPr>
            </w:pPr>
          </w:p>
          <w:p w14:paraId="7968354E"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3) </w:t>
            </w:r>
            <w:r>
              <w:rPr>
                <w:rFonts w:ascii="TimesNewRoman" w:eastAsia="TimesNewRoman" w:hAnsi="TimesNewRoman" w:cs="TimesNewRoman"/>
                <w:color w:val="000000"/>
                <w:u w:val="single"/>
              </w:rPr>
              <w:t>Izvedbeni ukrep 3c</w:t>
            </w:r>
            <w:r>
              <w:rPr>
                <w:rFonts w:ascii="TimesNewRoman" w:eastAsia="TimesNewRoman" w:hAnsi="TimesNewRoman" w:cs="TimesNewRoman"/>
                <w:color w:val="000000"/>
              </w:rPr>
              <w:t>:</w:t>
            </w:r>
          </w:p>
          <w:p w14:paraId="2DD1FB35" w14:textId="0D0D157B" w:rsidR="00A77B3E" w:rsidRPr="003D15FA" w:rsidRDefault="004028C5">
            <w:pPr>
              <w:spacing w:before="5pt"/>
              <w:rPr>
                <w:rFonts w:ascii="TimesNewRoman" w:eastAsia="TimesNewRoman" w:hAnsi="TimesNewRoman" w:cs="TimesNewRoman"/>
              </w:rPr>
            </w:pPr>
            <w:r w:rsidRPr="003D15FA">
              <w:rPr>
                <w:rFonts w:ascii="TimesNewRoman" w:eastAsia="TimesNewRoman" w:hAnsi="TimesNewRoman" w:cs="TimesNewRoman"/>
              </w:rPr>
              <w:t>Prostovoljno vračanje tujcev in njihova reintegracija ter pomoč pri vračanju prosilcev za mednarodno zaščito in oseb s priznano mednarodno zaščito v domačem okolju bo še naprej naša prioriteta. Pri izvajanju tega ukrepa bomo še naprej sodelovali z mednarodnimi in nevladnimi organizacijami.</w:t>
            </w:r>
            <w:r w:rsidR="00A962F8" w:rsidRPr="003D15FA">
              <w:rPr>
                <w:rFonts w:ascii="TimesNewRoman" w:eastAsia="TimesNewRoman" w:hAnsi="TimesNewRoman" w:cs="TimesNewRoman"/>
              </w:rPr>
              <w:t xml:space="preserve"> V okviru tega ukrepa se bodo okrepile strukture za prostovoljno vračanje</w:t>
            </w:r>
            <w:r w:rsidR="00072954" w:rsidRPr="003D15FA">
              <w:rPr>
                <w:rFonts w:ascii="TimesNewRoman" w:eastAsia="TimesNewRoman" w:hAnsi="TimesNewRoman" w:cs="TimesNewRoman"/>
              </w:rPr>
              <w:t xml:space="preserve"> (interaktivni spletni portal, IT oprema, prostori za svetovanje, promocija programov, usposabljanja svetovalcev, študijski obiski, seminarji)</w:t>
            </w:r>
            <w:r w:rsidR="000D5502" w:rsidRPr="003D15FA">
              <w:rPr>
                <w:rFonts w:ascii="TimesNewRoman" w:eastAsia="TimesNewRoman" w:hAnsi="TimesNewRoman" w:cs="TimesNewRoman"/>
              </w:rPr>
              <w:t xml:space="preserve"> (90% fin.)</w:t>
            </w:r>
            <w:r w:rsidR="00072954" w:rsidRPr="003D15FA">
              <w:rPr>
                <w:rFonts w:ascii="TimesNewRoman" w:eastAsia="TimesNewRoman" w:hAnsi="TimesNewRoman" w:cs="TimesNewRoman"/>
              </w:rPr>
              <w:t>.</w:t>
            </w:r>
          </w:p>
          <w:p w14:paraId="6B9EDC1F" w14:textId="77777777" w:rsidR="00A77B3E" w:rsidRDefault="004028C5">
            <w:pPr>
              <w:spacing w:before="5pt"/>
              <w:rPr>
                <w:rFonts w:ascii="TimesNewRoman" w:eastAsia="TimesNewRoman" w:hAnsi="TimesNewRoman" w:cs="TimesNewRoman"/>
                <w:color w:val="000000"/>
              </w:rPr>
            </w:pPr>
            <w:r w:rsidRPr="003D15FA">
              <w:rPr>
                <w:rFonts w:ascii="TimesNewRoman" w:eastAsia="TimesNewRoman" w:hAnsi="TimesNewRoman" w:cs="TimesNewRoman"/>
              </w:rPr>
              <w:t xml:space="preserve">Predvidene aktivnosti </w:t>
            </w:r>
            <w:r>
              <w:rPr>
                <w:rFonts w:ascii="TimesNewRoman" w:eastAsia="TimesNewRoman" w:hAnsi="TimesNewRoman" w:cs="TimesNewRoman"/>
                <w:color w:val="000000"/>
              </w:rPr>
              <w:t>so:</w:t>
            </w:r>
          </w:p>
          <w:p w14:paraId="486F701F" w14:textId="77777777" w:rsidR="00A77B3E" w:rsidRDefault="004028C5">
            <w:pPr>
              <w:numPr>
                <w:ilvl w:val="0"/>
                <w:numId w:val="14"/>
              </w:numPr>
              <w:spacing w:before="5pt"/>
              <w:rPr>
                <w:rFonts w:ascii="TimesNewRoman" w:eastAsia="TimesNewRoman" w:hAnsi="TimesNewRoman" w:cs="TimesNewRoman"/>
                <w:color w:val="000000"/>
              </w:rPr>
            </w:pPr>
            <w:r>
              <w:rPr>
                <w:rFonts w:ascii="TimesNewRoman" w:eastAsia="TimesNewRoman" w:hAnsi="TimesNewRoman" w:cs="TimesNewRoman"/>
                <w:color w:val="000000"/>
              </w:rPr>
              <w:t>sodelovanje z mednarodnimi organizacijami in nevladnimi organizacijami pri vseh oblikah prostovoljnega vračanja in reintegracije v domovini, kar bo prioriteta (90% fin.);</w:t>
            </w:r>
          </w:p>
          <w:p w14:paraId="762D2D99" w14:textId="00B2FEEA" w:rsidR="00A77B3E" w:rsidRPr="003D15FA" w:rsidRDefault="004028C5">
            <w:pPr>
              <w:numPr>
                <w:ilvl w:val="0"/>
                <w:numId w:val="14"/>
              </w:numPr>
              <w:spacing w:before="5pt"/>
              <w:rPr>
                <w:rFonts w:ascii="TimesNewRoman" w:eastAsia="TimesNewRoman" w:hAnsi="TimesNewRoman" w:cs="TimesNewRoman"/>
              </w:rPr>
            </w:pPr>
            <w:r w:rsidRPr="003D15FA">
              <w:rPr>
                <w:rFonts w:ascii="TimesNewRoman" w:eastAsia="TimesNewRoman" w:hAnsi="TimesNewRoman" w:cs="TimesNewRoman"/>
              </w:rPr>
              <w:t>svetovanje pridržanim osebam glede možnosti prostovoljne vrnitve ter reintegracijski programi.</w:t>
            </w:r>
          </w:p>
          <w:p w14:paraId="40F186C6" w14:textId="5A7908A1" w:rsidR="00233409" w:rsidRDefault="00233409" w:rsidP="00233409">
            <w:pPr>
              <w:spacing w:before="5pt"/>
              <w:rPr>
                <w:rFonts w:ascii="TimesNewRoman" w:eastAsia="TimesNewRoman" w:hAnsi="TimesNewRoman" w:cs="TimesNewRoman"/>
                <w:color w:val="000000"/>
              </w:rPr>
            </w:pPr>
            <w:r>
              <w:rPr>
                <w:rFonts w:ascii="TimesNewRoman" w:eastAsia="TimesNewRoman" w:hAnsi="TimesNewRoman" w:cs="TimesNewRoman"/>
                <w:color w:val="000000"/>
              </w:rPr>
              <w:t>Prioriteta RS bo sodelovanje v projektu EURP agencije Fro</w:t>
            </w:r>
            <w:r w:rsidRPr="003D15FA">
              <w:rPr>
                <w:rFonts w:ascii="TimesNewRoman" w:eastAsia="TimesNewRoman" w:hAnsi="TimesNewRoman" w:cs="TimesNewRoman"/>
              </w:rPr>
              <w:t xml:space="preserve">ntex, ki ga v celoti financira Frontex </w:t>
            </w:r>
            <w:r w:rsidRPr="00233409">
              <w:rPr>
                <w:rFonts w:ascii="TimesNewRoman" w:eastAsia="TimesNewRoman" w:hAnsi="TimesNewRoman" w:cs="TimesNewRoman"/>
              </w:rPr>
              <w:t>(aktivnost brez AMIF sofinanciranja).</w:t>
            </w:r>
          </w:p>
          <w:p w14:paraId="03FA74A1" w14:textId="77777777" w:rsidR="00A77B3E" w:rsidRDefault="00A77B3E">
            <w:pPr>
              <w:spacing w:before="5pt"/>
              <w:rPr>
                <w:rFonts w:ascii="TimesNewRoman" w:eastAsia="TimesNewRoman" w:hAnsi="TimesNewRoman" w:cs="TimesNewRoman"/>
                <w:color w:val="000000"/>
              </w:rPr>
            </w:pPr>
          </w:p>
          <w:p w14:paraId="3A58F2CB"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4) </w:t>
            </w:r>
            <w:r>
              <w:rPr>
                <w:rFonts w:ascii="TimesNewRoman" w:eastAsia="TimesNewRoman" w:hAnsi="TimesNewRoman" w:cs="TimesNewRoman"/>
                <w:color w:val="000000"/>
                <w:u w:val="single"/>
              </w:rPr>
              <w:t>Izvedbeni ukrep 3d</w:t>
            </w:r>
            <w:r>
              <w:rPr>
                <w:rFonts w:ascii="TimesNewRoman" w:eastAsia="TimesNewRoman" w:hAnsi="TimesNewRoman" w:cs="TimesNewRoman"/>
                <w:color w:val="000000"/>
              </w:rPr>
              <w:t>:</w:t>
            </w:r>
          </w:p>
          <w:p w14:paraId="01673954"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Trenutno največje izzive predstavlja komunikacija s predstavništvi tretjih držav, pristojnimi za identifikacijo lastnih državljanov. Tudi v prihodnje bomo vzpodbujali dobro komunikacijo s temi organi in skrbeli za izboljšanje vseh kapacitet potrebnih za uspešno sodelovanje. </w:t>
            </w:r>
          </w:p>
          <w:p w14:paraId="3646A6E2" w14:textId="77777777" w:rsidR="00A77B3E" w:rsidRPr="003D15FA" w:rsidRDefault="004028C5">
            <w:pPr>
              <w:spacing w:before="5pt"/>
              <w:rPr>
                <w:rFonts w:ascii="TimesNewRoman" w:eastAsia="TimesNewRoman" w:hAnsi="TimesNewRoman" w:cs="TimesNewRoman"/>
              </w:rPr>
            </w:pPr>
            <w:r>
              <w:rPr>
                <w:rFonts w:ascii="TimesNewRoman" w:eastAsia="TimesNewRoman" w:hAnsi="TimesNewRoman" w:cs="TimesNewRoman"/>
                <w:color w:val="000000"/>
              </w:rPr>
              <w:t xml:space="preserve">Predvidene aktivnosti so nadaljevanje krepitve sodelovanja s tretjimi državami in njihovimi predstavništvi za ugotavljanja identitete svojih državljanov in izdaje potovalnih dokumentov, ki so potrebni za </w:t>
            </w:r>
            <w:r w:rsidRPr="003D15FA">
              <w:rPr>
                <w:rFonts w:ascii="TimesNewRoman" w:eastAsia="TimesNewRoman" w:hAnsi="TimesNewRoman" w:cs="TimesNewRoman"/>
              </w:rPr>
              <w:t>vračanje.</w:t>
            </w:r>
            <w:r w:rsidR="00473CE9" w:rsidRPr="003D15FA">
              <w:rPr>
                <w:rFonts w:ascii="TimesNewRoman" w:eastAsia="TimesNewRoman" w:hAnsi="TimesNewRoman" w:cs="TimesNewRoman"/>
              </w:rPr>
              <w:t xml:space="preserve"> Izvajalo se bo sodelovanje s tretjimi državami na področju migracij </w:t>
            </w:r>
            <w:bookmarkStart w:id="24" w:name="_Hlk211587185"/>
            <w:r w:rsidR="00473CE9" w:rsidRPr="003D15FA">
              <w:rPr>
                <w:rFonts w:ascii="TimesNewRoman" w:eastAsia="TimesNewRoman" w:hAnsi="TimesNewRoman" w:cs="TimesNewRoman"/>
              </w:rPr>
              <w:t>(možnost izboljšanja vračanja (npr. Maroko, Alžirija…).</w:t>
            </w:r>
            <w:bookmarkEnd w:id="24"/>
          </w:p>
          <w:p w14:paraId="67C11F80" w14:textId="030E6170" w:rsidR="00314515" w:rsidRPr="00314515" w:rsidRDefault="00314515">
            <w:pPr>
              <w:spacing w:before="5pt"/>
              <w:rPr>
                <w:rFonts w:ascii="TimesNewRoman" w:eastAsia="TimesNewRoman" w:hAnsi="TimesNewRoman" w:cs="TimesNewRoman"/>
                <w:color w:val="000000"/>
              </w:rPr>
            </w:pPr>
          </w:p>
        </w:tc>
      </w:tr>
    </w:tbl>
    <w:p w14:paraId="675941C3" w14:textId="77777777" w:rsidR="00A77B3E" w:rsidRDefault="00A77B3E">
      <w:pPr>
        <w:spacing w:before="5pt"/>
        <w:rPr>
          <w:rFonts w:ascii="TimesNewRoman" w:eastAsia="TimesNewRoman" w:hAnsi="TimesNewRoman" w:cs="TimesNewRoman"/>
          <w:color w:val="000000"/>
        </w:rPr>
        <w:sectPr w:rsidR="00A77B3E">
          <w:headerReference w:type="even" r:id="rId43"/>
          <w:headerReference w:type="default" r:id="rId44"/>
          <w:footerReference w:type="even" r:id="rId45"/>
          <w:footerReference w:type="default" r:id="rId46"/>
          <w:headerReference w:type="first" r:id="rId47"/>
          <w:footerReference w:type="first" r:id="rId48"/>
          <w:pgSz w:w="595.30pt" w:h="841.90pt"/>
          <w:pgMar w:top="36pt" w:right="46.80pt" w:bottom="43.20pt" w:left="36pt" w:header="0pt" w:footer="3.60pt" w:gutter="0pt"/>
          <w:cols w:space="36pt"/>
          <w:noEndnote/>
          <w:docGrid w:linePitch="360"/>
        </w:sectPr>
      </w:pPr>
    </w:p>
    <w:p w14:paraId="663CB17A" w14:textId="77777777" w:rsidR="00A77B3E" w:rsidRDefault="004028C5">
      <w:pPr>
        <w:spacing w:before="5pt"/>
        <w:rPr>
          <w:color w:val="000000"/>
        </w:rPr>
      </w:pPr>
      <w:r>
        <w:rPr>
          <w:color w:val="000000"/>
        </w:rPr>
        <w:lastRenderedPageBreak/>
        <w:t>2.1. Specifični cilj 3. Vrnitev</w:t>
      </w:r>
    </w:p>
    <w:p w14:paraId="417174C7" w14:textId="77777777" w:rsidR="00A77B3E" w:rsidRDefault="004028C5">
      <w:pPr>
        <w:pStyle w:val="Naslov3"/>
        <w:spacing w:before="5pt" w:after="0pt"/>
        <w:rPr>
          <w:rFonts w:ascii="Times New Roman" w:hAnsi="Times New Roman" w:cs="Times New Roman"/>
          <w:b w:val="0"/>
          <w:color w:val="000000"/>
          <w:sz w:val="24"/>
        </w:rPr>
      </w:pPr>
      <w:bookmarkStart w:id="25" w:name="_Toc256000081"/>
      <w:r>
        <w:rPr>
          <w:rFonts w:ascii="Times New Roman" w:hAnsi="Times New Roman" w:cs="Times New Roman"/>
          <w:b w:val="0"/>
          <w:color w:val="000000"/>
          <w:sz w:val="24"/>
        </w:rPr>
        <w:t>2.1.2. Kazalniki</w:t>
      </w:r>
      <w:bookmarkEnd w:id="25"/>
    </w:p>
    <w:p w14:paraId="3899DFDE" w14:textId="77777777" w:rsidR="00A77B3E" w:rsidRDefault="004028C5">
      <w:pPr>
        <w:spacing w:before="5pt"/>
        <w:rPr>
          <w:color w:val="000000"/>
          <w:sz w:val="12"/>
        </w:rPr>
      </w:pPr>
      <w:r>
        <w:rPr>
          <w:color w:val="000000"/>
        </w:rPr>
        <w:t>Sklic: člen 22(4)(e) uredbe o skupnih določbah</w:t>
      </w:r>
    </w:p>
    <w:p w14:paraId="022E1EDE" w14:textId="77777777" w:rsidR="00A77B3E" w:rsidRDefault="004028C5">
      <w:pPr>
        <w:pStyle w:val="Naslov4"/>
        <w:spacing w:before="5pt" w:after="0pt"/>
        <w:rPr>
          <w:b w:val="0"/>
          <w:color w:val="000000"/>
          <w:sz w:val="24"/>
        </w:rPr>
      </w:pPr>
      <w:bookmarkStart w:id="26" w:name="_Toc256000082"/>
      <w:r>
        <w:rPr>
          <w:b w:val="0"/>
          <w:color w:val="000000"/>
          <w:sz w:val="24"/>
        </w:rPr>
        <w:t>Tabela 1: Kazalniki učinka</w:t>
      </w:r>
      <w:bookmarkEnd w:id="26"/>
    </w:p>
    <w:p w14:paraId="3E62EE9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186"/>
        <w:gridCol w:w="6093"/>
        <w:gridCol w:w="2048"/>
        <w:gridCol w:w="2135"/>
        <w:gridCol w:w="1710"/>
      </w:tblGrid>
      <w:tr w:rsidR="00CF5668" w14:paraId="25928B87" w14:textId="77777777" w:rsidTr="000C71F8">
        <w:trPr>
          <w:tblHeader/>
        </w:trPr>
        <w:tc>
          <w:tcPr>
            <w:tcW w:w="15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68A6D8" w14:textId="77777777" w:rsidR="00A77B3E" w:rsidRDefault="004028C5">
            <w:pPr>
              <w:spacing w:before="5pt"/>
              <w:jc w:val="center"/>
              <w:rPr>
                <w:color w:val="000000"/>
                <w:sz w:val="20"/>
              </w:rPr>
            </w:pPr>
            <w:r>
              <w:rPr>
                <w:color w:val="000000"/>
                <w:sz w:val="20"/>
              </w:rPr>
              <w:t>Identifikator</w:t>
            </w:r>
          </w:p>
        </w:tc>
        <w:tc>
          <w:tcPr>
            <w:tcW w:w="304.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D5AAF2" w14:textId="77777777" w:rsidR="00A77B3E" w:rsidRDefault="004028C5">
            <w:pPr>
              <w:spacing w:before="5pt"/>
              <w:jc w:val="center"/>
              <w:rPr>
                <w:color w:val="000000"/>
                <w:sz w:val="20"/>
              </w:rPr>
            </w:pPr>
            <w:r>
              <w:rPr>
                <w:color w:val="000000"/>
                <w:sz w:val="20"/>
              </w:rPr>
              <w:t>Kazalnik</w:t>
            </w:r>
          </w:p>
        </w:tc>
        <w:tc>
          <w:tcPr>
            <w:tcW w:w="102.4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0BF722" w14:textId="77777777" w:rsidR="00A77B3E" w:rsidRDefault="004028C5">
            <w:pPr>
              <w:spacing w:before="5pt"/>
              <w:jc w:val="center"/>
              <w:rPr>
                <w:color w:val="000000"/>
                <w:sz w:val="20"/>
              </w:rPr>
            </w:pPr>
            <w:r>
              <w:rPr>
                <w:color w:val="000000"/>
                <w:sz w:val="20"/>
              </w:rPr>
              <w:t>Merska enota</w:t>
            </w:r>
          </w:p>
        </w:tc>
        <w:tc>
          <w:tcPr>
            <w:tcW w:w="106.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149883" w14:textId="77777777" w:rsidR="00A77B3E" w:rsidRDefault="004028C5">
            <w:pPr>
              <w:spacing w:before="5pt"/>
              <w:jc w:val="center"/>
              <w:rPr>
                <w:color w:val="000000"/>
                <w:sz w:val="20"/>
              </w:rPr>
            </w:pPr>
            <w:r>
              <w:rPr>
                <w:color w:val="000000"/>
                <w:sz w:val="20"/>
              </w:rPr>
              <w:t>Mejnik (2024)</w:t>
            </w:r>
          </w:p>
        </w:tc>
        <w:tc>
          <w:tcPr>
            <w:tcW w:w="85.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2BA62C" w14:textId="77777777" w:rsidR="00A77B3E" w:rsidRDefault="004028C5">
            <w:pPr>
              <w:spacing w:before="5pt"/>
              <w:jc w:val="center"/>
              <w:rPr>
                <w:color w:val="000000"/>
                <w:sz w:val="20"/>
              </w:rPr>
            </w:pPr>
            <w:r>
              <w:rPr>
                <w:color w:val="000000"/>
                <w:sz w:val="20"/>
              </w:rPr>
              <w:t>Cilj (2029)</w:t>
            </w:r>
          </w:p>
        </w:tc>
      </w:tr>
      <w:tr w:rsidR="00CF5668" w:rsidRPr="00941695" w14:paraId="0020CB53" w14:textId="77777777" w:rsidTr="000C71F8">
        <w:tc>
          <w:tcPr>
            <w:tcW w:w="15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FF6D99" w14:textId="77777777" w:rsidR="00A77B3E" w:rsidRDefault="004028C5">
            <w:pPr>
              <w:spacing w:before="5pt"/>
              <w:rPr>
                <w:color w:val="000000"/>
                <w:sz w:val="20"/>
              </w:rPr>
            </w:pPr>
            <w:r>
              <w:rPr>
                <w:color w:val="000000"/>
                <w:sz w:val="20"/>
              </w:rPr>
              <w:t>O.3.1</w:t>
            </w:r>
          </w:p>
        </w:tc>
        <w:tc>
          <w:tcPr>
            <w:tcW w:w="304.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1C473F" w14:textId="77777777" w:rsidR="00A77B3E" w:rsidRDefault="004028C5">
            <w:pPr>
              <w:spacing w:before="5pt"/>
              <w:rPr>
                <w:color w:val="000000"/>
                <w:sz w:val="20"/>
              </w:rPr>
            </w:pPr>
            <w:r>
              <w:rPr>
                <w:color w:val="000000"/>
                <w:sz w:val="20"/>
              </w:rPr>
              <w:t xml:space="preserve">Število udeležencev dejavnosti usposabljanja </w:t>
            </w:r>
          </w:p>
        </w:tc>
        <w:tc>
          <w:tcPr>
            <w:tcW w:w="102.4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E60C5D" w14:textId="77777777" w:rsidR="00A77B3E" w:rsidRDefault="004028C5">
            <w:pPr>
              <w:spacing w:before="5pt"/>
              <w:rPr>
                <w:color w:val="000000"/>
                <w:sz w:val="20"/>
              </w:rPr>
            </w:pPr>
            <w:r>
              <w:rPr>
                <w:color w:val="000000"/>
                <w:sz w:val="20"/>
              </w:rPr>
              <w:t>število</w:t>
            </w:r>
          </w:p>
        </w:tc>
        <w:tc>
          <w:tcPr>
            <w:tcW w:w="106.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75196A" w14:textId="1F8C226C" w:rsidR="00A77B3E" w:rsidRPr="000C71F8" w:rsidRDefault="00B4050D">
            <w:pPr>
              <w:spacing w:before="5pt"/>
              <w:jc w:val="end"/>
              <w:rPr>
                <w:color w:val="000000"/>
                <w:sz w:val="20"/>
              </w:rPr>
            </w:pPr>
            <w:r w:rsidRPr="000C71F8">
              <w:rPr>
                <w:color w:val="000000"/>
                <w:sz w:val="20"/>
              </w:rPr>
              <w:t>50</w:t>
            </w:r>
          </w:p>
        </w:tc>
        <w:tc>
          <w:tcPr>
            <w:tcW w:w="85.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5CB1E0" w14:textId="5D860196" w:rsidR="00A77B3E" w:rsidRPr="000C71F8" w:rsidRDefault="00F638B8">
            <w:pPr>
              <w:spacing w:before="5pt"/>
              <w:jc w:val="end"/>
              <w:rPr>
                <w:sz w:val="20"/>
              </w:rPr>
            </w:pPr>
            <w:r w:rsidRPr="000C71F8">
              <w:rPr>
                <w:sz w:val="20"/>
              </w:rPr>
              <w:t>80</w:t>
            </w:r>
          </w:p>
        </w:tc>
      </w:tr>
      <w:tr w:rsidR="00193F9A" w:rsidRPr="00193F9A" w14:paraId="689C28E8" w14:textId="77777777" w:rsidTr="000C71F8">
        <w:tc>
          <w:tcPr>
            <w:tcW w:w="15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24E6D4" w14:textId="77777777" w:rsidR="00A77B3E" w:rsidRDefault="004028C5">
            <w:pPr>
              <w:spacing w:before="5pt"/>
              <w:rPr>
                <w:color w:val="000000"/>
                <w:sz w:val="20"/>
              </w:rPr>
            </w:pPr>
            <w:r>
              <w:rPr>
                <w:color w:val="000000"/>
                <w:sz w:val="20"/>
              </w:rPr>
              <w:t>O.3.2</w:t>
            </w:r>
          </w:p>
        </w:tc>
        <w:tc>
          <w:tcPr>
            <w:tcW w:w="304.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B804EB" w14:textId="77777777" w:rsidR="00A77B3E" w:rsidRDefault="004028C5">
            <w:pPr>
              <w:spacing w:before="5pt"/>
              <w:rPr>
                <w:color w:val="000000"/>
                <w:sz w:val="20"/>
              </w:rPr>
            </w:pPr>
            <w:r>
              <w:rPr>
                <w:color w:val="000000"/>
                <w:sz w:val="20"/>
              </w:rPr>
              <w:t>Število kupljene opreme, vključno s številom kupljenih/posodobljenih sistemov IKT</w:t>
            </w:r>
          </w:p>
        </w:tc>
        <w:tc>
          <w:tcPr>
            <w:tcW w:w="102.4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A19288" w14:textId="77777777" w:rsidR="00A77B3E" w:rsidRDefault="004028C5">
            <w:pPr>
              <w:spacing w:before="5pt"/>
              <w:rPr>
                <w:color w:val="000000"/>
                <w:sz w:val="20"/>
              </w:rPr>
            </w:pPr>
            <w:r>
              <w:rPr>
                <w:color w:val="000000"/>
                <w:sz w:val="20"/>
              </w:rPr>
              <w:t>število</w:t>
            </w:r>
          </w:p>
        </w:tc>
        <w:tc>
          <w:tcPr>
            <w:tcW w:w="106.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7F5953" w14:textId="2E1BF19B" w:rsidR="00A77B3E" w:rsidRPr="00193F9A" w:rsidRDefault="004028C5">
            <w:pPr>
              <w:spacing w:before="5pt"/>
              <w:jc w:val="end"/>
              <w:rPr>
                <w:color w:val="000000"/>
                <w:sz w:val="20"/>
              </w:rPr>
            </w:pPr>
            <w:r w:rsidRPr="00193F9A">
              <w:rPr>
                <w:color w:val="000000"/>
                <w:sz w:val="20"/>
              </w:rPr>
              <w:t>4</w:t>
            </w:r>
            <w:r w:rsidR="002D458D">
              <w:rPr>
                <w:color w:val="000000"/>
                <w:sz w:val="20"/>
              </w:rPr>
              <w:t>0</w:t>
            </w:r>
          </w:p>
        </w:tc>
        <w:tc>
          <w:tcPr>
            <w:tcW w:w="85.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92B0F9" w14:textId="75806B08" w:rsidR="00A77B3E" w:rsidRPr="00B4050D" w:rsidRDefault="00193F9A">
            <w:pPr>
              <w:spacing w:before="5pt"/>
              <w:jc w:val="end"/>
              <w:rPr>
                <w:color w:val="FF0000"/>
                <w:sz w:val="20"/>
                <w:highlight w:val="yellow"/>
              </w:rPr>
            </w:pPr>
            <w:r w:rsidRPr="00EB72C5">
              <w:rPr>
                <w:sz w:val="20"/>
              </w:rPr>
              <w:t>451</w:t>
            </w:r>
          </w:p>
        </w:tc>
      </w:tr>
      <w:tr w:rsidR="00CF5668" w14:paraId="43863DAD" w14:textId="77777777" w:rsidTr="000C71F8">
        <w:tc>
          <w:tcPr>
            <w:tcW w:w="15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DA2E36" w14:textId="77777777" w:rsidR="00A77B3E" w:rsidRDefault="004028C5">
            <w:pPr>
              <w:spacing w:before="5pt"/>
              <w:rPr>
                <w:color w:val="000000"/>
                <w:sz w:val="20"/>
              </w:rPr>
            </w:pPr>
            <w:r>
              <w:rPr>
                <w:color w:val="000000"/>
                <w:sz w:val="20"/>
              </w:rPr>
              <w:t>O.3.3</w:t>
            </w:r>
          </w:p>
        </w:tc>
        <w:tc>
          <w:tcPr>
            <w:tcW w:w="304.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2BB6F7" w14:textId="77777777" w:rsidR="00A77B3E" w:rsidRDefault="004028C5">
            <w:pPr>
              <w:spacing w:before="5pt"/>
              <w:rPr>
                <w:color w:val="000000"/>
                <w:sz w:val="20"/>
              </w:rPr>
            </w:pPr>
            <w:r>
              <w:rPr>
                <w:color w:val="000000"/>
                <w:sz w:val="20"/>
              </w:rPr>
              <w:t>Število oseb v postopku vračanja, ki so prejeli pomoč pri ponovnem vključevanju</w:t>
            </w:r>
          </w:p>
        </w:tc>
        <w:tc>
          <w:tcPr>
            <w:tcW w:w="102.4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170A67" w14:textId="77777777" w:rsidR="00A77B3E" w:rsidRDefault="004028C5">
            <w:pPr>
              <w:spacing w:before="5pt"/>
              <w:rPr>
                <w:color w:val="000000"/>
                <w:sz w:val="20"/>
              </w:rPr>
            </w:pPr>
            <w:r>
              <w:rPr>
                <w:color w:val="000000"/>
                <w:sz w:val="20"/>
              </w:rPr>
              <w:t>število</w:t>
            </w:r>
          </w:p>
        </w:tc>
        <w:tc>
          <w:tcPr>
            <w:tcW w:w="106.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F7081A" w14:textId="6B685217" w:rsidR="00A77B3E" w:rsidRPr="000C71F8" w:rsidRDefault="00B4050D">
            <w:pPr>
              <w:spacing w:before="5pt"/>
              <w:jc w:val="end"/>
              <w:rPr>
                <w:sz w:val="20"/>
              </w:rPr>
            </w:pPr>
            <w:r w:rsidRPr="000C71F8">
              <w:rPr>
                <w:sz w:val="20"/>
              </w:rPr>
              <w:t>0</w:t>
            </w:r>
          </w:p>
        </w:tc>
        <w:tc>
          <w:tcPr>
            <w:tcW w:w="85.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FEC2DC" w14:textId="5F1F9CB2" w:rsidR="00A77B3E" w:rsidRPr="000C71F8" w:rsidRDefault="006D3DE6">
            <w:pPr>
              <w:spacing w:before="5pt"/>
              <w:jc w:val="end"/>
              <w:rPr>
                <w:sz w:val="20"/>
                <w:highlight w:val="yellow"/>
              </w:rPr>
            </w:pPr>
            <w:r w:rsidRPr="000C71F8">
              <w:rPr>
                <w:sz w:val="20"/>
              </w:rPr>
              <w:t>0</w:t>
            </w:r>
          </w:p>
        </w:tc>
      </w:tr>
      <w:tr w:rsidR="00CF5668" w:rsidRPr="00B4050D" w14:paraId="3E90C140" w14:textId="77777777" w:rsidTr="000C71F8">
        <w:tc>
          <w:tcPr>
            <w:tcW w:w="15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F8E1D4" w14:textId="77777777" w:rsidR="00A77B3E" w:rsidRDefault="004028C5">
            <w:pPr>
              <w:spacing w:before="5pt"/>
              <w:rPr>
                <w:color w:val="000000"/>
                <w:sz w:val="20"/>
              </w:rPr>
            </w:pPr>
            <w:r>
              <w:rPr>
                <w:color w:val="000000"/>
                <w:sz w:val="20"/>
              </w:rPr>
              <w:t>O.3.4</w:t>
            </w:r>
          </w:p>
        </w:tc>
        <w:tc>
          <w:tcPr>
            <w:tcW w:w="304.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FC3C89" w14:textId="77777777" w:rsidR="00A77B3E" w:rsidRDefault="004028C5">
            <w:pPr>
              <w:spacing w:before="5pt"/>
              <w:rPr>
                <w:color w:val="000000"/>
                <w:sz w:val="20"/>
              </w:rPr>
            </w:pPr>
            <w:r>
              <w:rPr>
                <w:color w:val="000000"/>
                <w:sz w:val="20"/>
              </w:rPr>
              <w:t>Število ustvarjenih mest v centrih za pridržanje</w:t>
            </w:r>
          </w:p>
        </w:tc>
        <w:tc>
          <w:tcPr>
            <w:tcW w:w="102.4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AB284A" w14:textId="77777777" w:rsidR="00A77B3E" w:rsidRDefault="004028C5">
            <w:pPr>
              <w:spacing w:before="5pt"/>
              <w:rPr>
                <w:color w:val="000000"/>
                <w:sz w:val="20"/>
              </w:rPr>
            </w:pPr>
            <w:r>
              <w:rPr>
                <w:color w:val="000000"/>
                <w:sz w:val="20"/>
              </w:rPr>
              <w:t>število</w:t>
            </w:r>
          </w:p>
        </w:tc>
        <w:tc>
          <w:tcPr>
            <w:tcW w:w="106.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357487" w14:textId="77777777" w:rsidR="00A77B3E" w:rsidRPr="00193F9A" w:rsidRDefault="004028C5">
            <w:pPr>
              <w:spacing w:before="5pt"/>
              <w:jc w:val="end"/>
              <w:rPr>
                <w:color w:val="000000"/>
                <w:sz w:val="20"/>
              </w:rPr>
            </w:pPr>
            <w:r w:rsidRPr="00193F9A">
              <w:rPr>
                <w:color w:val="000000"/>
                <w:sz w:val="20"/>
              </w:rPr>
              <w:t>0</w:t>
            </w:r>
          </w:p>
        </w:tc>
        <w:tc>
          <w:tcPr>
            <w:tcW w:w="85.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C42A1F" w14:textId="77777777" w:rsidR="00A77B3E" w:rsidRPr="00B4050D" w:rsidRDefault="004028C5">
            <w:pPr>
              <w:spacing w:before="5pt"/>
              <w:jc w:val="end"/>
              <w:rPr>
                <w:color w:val="000000"/>
                <w:sz w:val="20"/>
              </w:rPr>
            </w:pPr>
            <w:r w:rsidRPr="00B4050D">
              <w:rPr>
                <w:color w:val="000000"/>
                <w:sz w:val="20"/>
              </w:rPr>
              <w:t>0</w:t>
            </w:r>
          </w:p>
        </w:tc>
      </w:tr>
      <w:tr w:rsidR="00CF5668" w14:paraId="65868417" w14:textId="77777777" w:rsidTr="000C71F8">
        <w:tc>
          <w:tcPr>
            <w:tcW w:w="15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5293DC" w14:textId="77777777" w:rsidR="00A77B3E" w:rsidRDefault="004028C5">
            <w:pPr>
              <w:spacing w:before="5pt"/>
              <w:rPr>
                <w:color w:val="000000"/>
                <w:sz w:val="20"/>
              </w:rPr>
            </w:pPr>
            <w:r>
              <w:rPr>
                <w:color w:val="000000"/>
                <w:sz w:val="20"/>
              </w:rPr>
              <w:t>O.3.5</w:t>
            </w:r>
          </w:p>
        </w:tc>
        <w:tc>
          <w:tcPr>
            <w:tcW w:w="304.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FF3012" w14:textId="77777777" w:rsidR="00A77B3E" w:rsidRDefault="004028C5">
            <w:pPr>
              <w:spacing w:before="5pt"/>
              <w:rPr>
                <w:color w:val="000000"/>
                <w:sz w:val="20"/>
              </w:rPr>
            </w:pPr>
            <w:r>
              <w:rPr>
                <w:color w:val="000000"/>
                <w:sz w:val="20"/>
              </w:rPr>
              <w:t>Število mest v prenovljenih/obnovljenih centrih za pridržanje</w:t>
            </w:r>
          </w:p>
        </w:tc>
        <w:tc>
          <w:tcPr>
            <w:tcW w:w="102.4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E3F184" w14:textId="77777777" w:rsidR="00A77B3E" w:rsidRDefault="004028C5">
            <w:pPr>
              <w:spacing w:before="5pt"/>
              <w:rPr>
                <w:color w:val="000000"/>
                <w:sz w:val="20"/>
              </w:rPr>
            </w:pPr>
            <w:r>
              <w:rPr>
                <w:color w:val="000000"/>
                <w:sz w:val="20"/>
              </w:rPr>
              <w:t>število</w:t>
            </w:r>
          </w:p>
        </w:tc>
        <w:tc>
          <w:tcPr>
            <w:tcW w:w="106.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B519AA" w14:textId="77777777" w:rsidR="00A77B3E" w:rsidRPr="00193F9A" w:rsidRDefault="004028C5">
            <w:pPr>
              <w:spacing w:before="5pt"/>
              <w:jc w:val="end"/>
              <w:rPr>
                <w:color w:val="000000"/>
                <w:sz w:val="20"/>
              </w:rPr>
            </w:pPr>
            <w:r w:rsidRPr="00193F9A">
              <w:rPr>
                <w:color w:val="000000"/>
                <w:sz w:val="20"/>
              </w:rPr>
              <w:t>60</w:t>
            </w:r>
          </w:p>
        </w:tc>
        <w:tc>
          <w:tcPr>
            <w:tcW w:w="85.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A657E4" w14:textId="77777777" w:rsidR="00A77B3E" w:rsidRPr="00B4050D" w:rsidRDefault="004028C5">
            <w:pPr>
              <w:spacing w:before="5pt"/>
              <w:jc w:val="end"/>
              <w:rPr>
                <w:color w:val="000000"/>
                <w:sz w:val="20"/>
                <w:highlight w:val="yellow"/>
              </w:rPr>
            </w:pPr>
            <w:r w:rsidRPr="00941695">
              <w:rPr>
                <w:color w:val="000000"/>
                <w:sz w:val="20"/>
              </w:rPr>
              <w:t>120</w:t>
            </w:r>
          </w:p>
        </w:tc>
      </w:tr>
    </w:tbl>
    <w:p w14:paraId="74866462" w14:textId="77777777" w:rsidR="00A77B3E" w:rsidRDefault="004028C5">
      <w:pPr>
        <w:spacing w:before="5pt"/>
        <w:rPr>
          <w:color w:val="000000"/>
        </w:rPr>
      </w:pPr>
      <w:r>
        <w:rPr>
          <w:color w:val="000000"/>
          <w:sz w:val="20"/>
        </w:rPr>
        <w:br w:type="page"/>
      </w:r>
      <w:r>
        <w:rPr>
          <w:color w:val="000000"/>
        </w:rPr>
        <w:lastRenderedPageBreak/>
        <w:t>2.1. Specifični cilj 3. Vrnitev</w:t>
      </w:r>
    </w:p>
    <w:p w14:paraId="62C5FCD5" w14:textId="77777777" w:rsidR="00A77B3E" w:rsidRDefault="004028C5">
      <w:pPr>
        <w:spacing w:before="5pt"/>
        <w:rPr>
          <w:color w:val="000000"/>
          <w:sz w:val="0"/>
        </w:rPr>
      </w:pPr>
      <w:r w:rsidRPr="001D3958">
        <w:rPr>
          <w:color w:val="000000"/>
        </w:rPr>
        <w:t>2.1.2. Kazalniki</w:t>
      </w:r>
    </w:p>
    <w:p w14:paraId="608173AF" w14:textId="77777777" w:rsidR="00A77B3E" w:rsidRDefault="004028C5">
      <w:pPr>
        <w:spacing w:before="5pt"/>
        <w:rPr>
          <w:color w:val="000000"/>
          <w:sz w:val="12"/>
        </w:rPr>
      </w:pPr>
      <w:r>
        <w:rPr>
          <w:color w:val="000000"/>
        </w:rPr>
        <w:t>Sklic: člen 22(4)(e) uredbe o skupnih določbah</w:t>
      </w:r>
    </w:p>
    <w:p w14:paraId="613FE786" w14:textId="77777777" w:rsidR="00A77B3E" w:rsidRDefault="004028C5">
      <w:pPr>
        <w:pStyle w:val="Naslov4"/>
        <w:spacing w:before="5pt" w:after="0pt"/>
        <w:rPr>
          <w:b w:val="0"/>
          <w:color w:val="000000"/>
          <w:sz w:val="24"/>
        </w:rPr>
      </w:pPr>
      <w:bookmarkStart w:id="27" w:name="_Toc256000083"/>
      <w:r>
        <w:rPr>
          <w:b w:val="0"/>
          <w:color w:val="000000"/>
          <w:sz w:val="24"/>
        </w:rPr>
        <w:t>Tabela 2: Kazalniki rezultatov</w:t>
      </w:r>
      <w:bookmarkEnd w:id="27"/>
    </w:p>
    <w:p w14:paraId="6BA1EF8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CF5668" w14:paraId="565AB5D9"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6FAEF8" w14:textId="77777777" w:rsidR="00A77B3E" w:rsidRDefault="004028C5">
            <w:pPr>
              <w:spacing w:before="5pt"/>
              <w:jc w:val="center"/>
              <w:rPr>
                <w:color w:val="000000"/>
                <w:sz w:val="20"/>
              </w:rPr>
            </w:pPr>
            <w:r>
              <w:rPr>
                <w:color w:val="000000"/>
                <w:sz w:val="20"/>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982327" w14:textId="77777777" w:rsidR="00A77B3E" w:rsidRDefault="004028C5">
            <w:pPr>
              <w:spacing w:before="5pt"/>
              <w:jc w:val="center"/>
              <w:rPr>
                <w:color w:val="000000"/>
                <w:sz w:val="20"/>
              </w:rPr>
            </w:pPr>
            <w:r>
              <w:rPr>
                <w:color w:val="000000"/>
                <w:sz w:val="20"/>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897ED0" w14:textId="77777777" w:rsidR="00A77B3E" w:rsidRDefault="004028C5">
            <w:pPr>
              <w:spacing w:before="5pt"/>
              <w:jc w:val="center"/>
              <w:rPr>
                <w:color w:val="000000"/>
                <w:sz w:val="20"/>
              </w:rPr>
            </w:pPr>
            <w:r>
              <w:rPr>
                <w:color w:val="000000"/>
                <w:sz w:val="20"/>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D2BDC4" w14:textId="77777777" w:rsidR="00A77B3E" w:rsidRDefault="004028C5">
            <w:pPr>
              <w:spacing w:before="5pt"/>
              <w:jc w:val="center"/>
              <w:rPr>
                <w:color w:val="000000"/>
                <w:sz w:val="20"/>
              </w:rPr>
            </w:pPr>
            <w:r>
              <w:rPr>
                <w:color w:val="000000"/>
                <w:sz w:val="20"/>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C6D7A1" w14:textId="77777777" w:rsidR="00A77B3E" w:rsidRDefault="004028C5">
            <w:pPr>
              <w:spacing w:before="5pt"/>
              <w:jc w:val="center"/>
              <w:rPr>
                <w:color w:val="000000"/>
                <w:sz w:val="20"/>
              </w:rPr>
            </w:pPr>
            <w:r>
              <w:rPr>
                <w:color w:val="000000"/>
                <w:sz w:val="20"/>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4B03A6" w14:textId="77777777" w:rsidR="00A77B3E" w:rsidRDefault="004028C5">
            <w:pPr>
              <w:spacing w:before="5pt"/>
              <w:jc w:val="center"/>
              <w:rPr>
                <w:color w:val="000000"/>
                <w:sz w:val="20"/>
              </w:rPr>
            </w:pPr>
            <w:r>
              <w:rPr>
                <w:color w:val="000000"/>
                <w:sz w:val="20"/>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D7A7B5" w14:textId="77777777" w:rsidR="00A77B3E" w:rsidRDefault="004028C5">
            <w:pPr>
              <w:spacing w:before="5pt"/>
              <w:jc w:val="center"/>
              <w:rPr>
                <w:color w:val="000000"/>
                <w:sz w:val="20"/>
              </w:rPr>
            </w:pPr>
            <w:r>
              <w:rPr>
                <w:color w:val="000000"/>
                <w:sz w:val="20"/>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49B1A1" w14:textId="77777777" w:rsidR="00A77B3E" w:rsidRDefault="004028C5">
            <w:pPr>
              <w:spacing w:before="5pt"/>
              <w:jc w:val="center"/>
              <w:rPr>
                <w:color w:val="000000"/>
                <w:sz w:val="20"/>
              </w:rPr>
            </w:pPr>
            <w:r>
              <w:rPr>
                <w:color w:val="000000"/>
                <w:sz w:val="20"/>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305664" w14:textId="77777777" w:rsidR="00A77B3E" w:rsidRDefault="004028C5">
            <w:pPr>
              <w:spacing w:before="5pt"/>
              <w:jc w:val="center"/>
              <w:rPr>
                <w:color w:val="000000"/>
                <w:sz w:val="20"/>
              </w:rPr>
            </w:pPr>
            <w:r>
              <w:rPr>
                <w:color w:val="000000"/>
                <w:sz w:val="20"/>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6EF931" w14:textId="77777777" w:rsidR="00A77B3E" w:rsidRDefault="004028C5">
            <w:pPr>
              <w:spacing w:before="5pt"/>
              <w:rPr>
                <w:color w:val="000000"/>
                <w:sz w:val="20"/>
              </w:rPr>
            </w:pPr>
            <w:r>
              <w:rPr>
                <w:color w:val="000000"/>
                <w:sz w:val="20"/>
              </w:rPr>
              <w:t>Opombe</w:t>
            </w:r>
          </w:p>
        </w:tc>
      </w:tr>
      <w:tr w:rsidR="00CF5668" w14:paraId="5A6C90C4"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FF38FF" w14:textId="77777777" w:rsidR="00A77B3E" w:rsidRDefault="004028C5">
            <w:pPr>
              <w:spacing w:before="5pt"/>
              <w:rPr>
                <w:color w:val="000000"/>
                <w:sz w:val="20"/>
              </w:rPr>
            </w:pPr>
            <w:r>
              <w:rPr>
                <w:color w:val="000000"/>
                <w:sz w:val="20"/>
              </w:rPr>
              <w:t>R.3.6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3A6F73" w14:textId="77777777" w:rsidR="00A77B3E" w:rsidRDefault="004028C5">
            <w:pPr>
              <w:spacing w:before="5pt"/>
              <w:rPr>
                <w:color w:val="000000"/>
                <w:sz w:val="20"/>
              </w:rPr>
            </w:pPr>
            <w:r>
              <w:rPr>
                <w:color w:val="000000"/>
                <w:sz w:val="20"/>
              </w:rPr>
              <w:t>Število oseb v postopku vračanja, ki so se vrnili prostovoljno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D235F6"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6D1E7E"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37B8FE"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C0AD5C"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C76807" w14:textId="5E275804" w:rsidR="00A77B3E" w:rsidRPr="002D458D" w:rsidRDefault="00EE5F31">
            <w:pPr>
              <w:spacing w:before="5pt"/>
              <w:jc w:val="center"/>
              <w:rPr>
                <w:color w:val="000000"/>
                <w:sz w:val="20"/>
              </w:rPr>
            </w:pPr>
            <w:r w:rsidRPr="000C71F8">
              <w:rPr>
                <w:sz w:val="20"/>
              </w:rPr>
              <w:t>8</w:t>
            </w:r>
            <w:r w:rsidR="001D3958" w:rsidRPr="000C71F8">
              <w:rPr>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EECAEE" w14:textId="77777777" w:rsidR="00A77B3E" w:rsidRDefault="004028C5">
            <w:pPr>
              <w:spacing w:before="5pt"/>
              <w:rPr>
                <w:color w:val="000000"/>
                <w:sz w:val="20"/>
              </w:rPr>
            </w:pPr>
            <w:r w:rsidRPr="002D458D">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EBE600" w14:textId="77777777" w:rsidR="00A77B3E" w:rsidRDefault="004028C5">
            <w:pPr>
              <w:spacing w:before="5pt"/>
              <w:rPr>
                <w:color w:val="000000"/>
                <w:sz w:val="20"/>
              </w:rPr>
            </w:pPr>
            <w:r>
              <w:rPr>
                <w:color w:val="000000"/>
                <w:sz w:val="20"/>
              </w:rPr>
              <w:t>Interne evidence in letna poročila Centra za tujce.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E36A2A" w14:textId="77777777" w:rsidR="00A77B3E" w:rsidRDefault="00A77B3E">
            <w:pPr>
              <w:spacing w:before="5pt"/>
              <w:rPr>
                <w:color w:val="000000"/>
                <w:sz w:val="20"/>
              </w:rPr>
            </w:pPr>
          </w:p>
        </w:tc>
      </w:tr>
      <w:tr w:rsidR="00CF5668" w14:paraId="50E1864F"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FAA24C" w14:textId="77777777" w:rsidR="00A77B3E" w:rsidRDefault="004028C5">
            <w:pPr>
              <w:spacing w:before="5pt"/>
              <w:rPr>
                <w:color w:val="000000"/>
                <w:sz w:val="20"/>
              </w:rPr>
            </w:pPr>
            <w:r>
              <w:rPr>
                <w:color w:val="000000"/>
                <w:sz w:val="20"/>
              </w:rPr>
              <w:t>R.3.7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30F116" w14:textId="77777777" w:rsidR="00A77B3E" w:rsidRDefault="004028C5">
            <w:pPr>
              <w:spacing w:before="5pt"/>
              <w:rPr>
                <w:color w:val="000000"/>
                <w:sz w:val="20"/>
              </w:rPr>
            </w:pPr>
            <w:r>
              <w:rPr>
                <w:color w:val="000000"/>
                <w:sz w:val="20"/>
              </w:rPr>
              <w:t>Število oseb v postopku vračanja, ki so bili odstranjeni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9DAAAB"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A91526"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9D2109"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08FBA9"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AB4E5E" w14:textId="34001883" w:rsidR="00A77B3E" w:rsidRPr="00EB72C5" w:rsidRDefault="001D3958">
            <w:pPr>
              <w:spacing w:before="5pt"/>
              <w:jc w:val="center"/>
              <w:rPr>
                <w:sz w:val="20"/>
              </w:rPr>
            </w:pPr>
            <w:r w:rsidRPr="00EB72C5">
              <w:rPr>
                <w:sz w:val="20"/>
              </w:rPr>
              <w:t>336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EA7365"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59BE49" w14:textId="77777777" w:rsidR="00A77B3E" w:rsidRDefault="004028C5">
            <w:pPr>
              <w:spacing w:before="5pt"/>
              <w:rPr>
                <w:color w:val="000000"/>
                <w:sz w:val="20"/>
              </w:rPr>
            </w:pPr>
            <w:r>
              <w:rPr>
                <w:color w:val="000000"/>
                <w:sz w:val="20"/>
              </w:rPr>
              <w:t>Interne evidence in letna poročila Centra za tujce.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E5D322" w14:textId="77777777" w:rsidR="00A77B3E" w:rsidRDefault="00A77B3E">
            <w:pPr>
              <w:spacing w:before="5pt"/>
              <w:rPr>
                <w:color w:val="000000"/>
                <w:sz w:val="20"/>
              </w:rPr>
            </w:pPr>
          </w:p>
        </w:tc>
      </w:tr>
      <w:tr w:rsidR="00CF5668" w14:paraId="0D356448"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EA5F0F" w14:textId="77777777" w:rsidR="00A77B3E" w:rsidRDefault="004028C5">
            <w:pPr>
              <w:spacing w:before="5pt"/>
              <w:rPr>
                <w:color w:val="000000"/>
                <w:sz w:val="20"/>
              </w:rPr>
            </w:pPr>
            <w:r>
              <w:rPr>
                <w:color w:val="000000"/>
                <w:sz w:val="20"/>
              </w:rPr>
              <w:t>R.3.8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4DC4E7" w14:textId="77777777" w:rsidR="00A77B3E" w:rsidRDefault="004028C5">
            <w:pPr>
              <w:spacing w:before="5pt"/>
              <w:rPr>
                <w:color w:val="000000"/>
                <w:sz w:val="20"/>
              </w:rPr>
            </w:pPr>
            <w:r>
              <w:rPr>
                <w:color w:val="000000"/>
                <w:sz w:val="20"/>
              </w:rPr>
              <w:t>Število oseb v postopku vračanja, za katere so se uporabile alternative pridržanju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878E88"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73F596"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A150D6"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A6F74F" w14:textId="77777777" w:rsidR="00A77B3E" w:rsidRDefault="004028C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6A7C2C" w14:textId="278E8E23" w:rsidR="00A77B3E" w:rsidRPr="00EB72C5" w:rsidRDefault="001D3958">
            <w:pPr>
              <w:spacing w:before="5pt"/>
              <w:jc w:val="center"/>
              <w:rPr>
                <w:sz w:val="20"/>
              </w:rPr>
            </w:pPr>
            <w:r w:rsidRPr="00EB72C5">
              <w:rPr>
                <w:sz w:val="20"/>
              </w:rPr>
              <w:t>20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2A8219"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CDB1F4" w14:textId="77777777" w:rsidR="00A77B3E" w:rsidRDefault="004028C5">
            <w:pPr>
              <w:spacing w:before="5pt"/>
              <w:rPr>
                <w:color w:val="000000"/>
                <w:sz w:val="20"/>
              </w:rPr>
            </w:pPr>
            <w:r>
              <w:rPr>
                <w:color w:val="000000"/>
                <w:sz w:val="20"/>
              </w:rPr>
              <w:t>Interne evidence in letna poročila Centra za tujce.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30B24F" w14:textId="77777777" w:rsidR="00A77B3E" w:rsidRDefault="00A77B3E">
            <w:pPr>
              <w:spacing w:before="5pt"/>
              <w:rPr>
                <w:color w:val="000000"/>
                <w:sz w:val="20"/>
              </w:rPr>
            </w:pPr>
          </w:p>
        </w:tc>
      </w:tr>
    </w:tbl>
    <w:p w14:paraId="5454E0FE" w14:textId="77777777" w:rsidR="00A77B3E" w:rsidRDefault="00A77B3E">
      <w:pPr>
        <w:spacing w:before="5pt"/>
        <w:rPr>
          <w:color w:val="000000"/>
          <w:sz w:val="20"/>
        </w:rPr>
        <w:sectPr w:rsidR="00A77B3E">
          <w:headerReference w:type="even" r:id="rId49"/>
          <w:headerReference w:type="default" r:id="rId50"/>
          <w:footerReference w:type="even" r:id="rId51"/>
          <w:footerReference w:type="default" r:id="rId52"/>
          <w:headerReference w:type="first" r:id="rId53"/>
          <w:footerReference w:type="first" r:id="rId54"/>
          <w:pgSz w:w="841.90pt" w:h="595.30pt" w:orient="landscape"/>
          <w:pgMar w:top="36pt" w:right="36pt" w:bottom="43.20pt" w:left="46.80pt" w:header="14.40pt" w:footer="3.60pt" w:gutter="0pt"/>
          <w:cols w:space="36pt"/>
          <w:noEndnote/>
          <w:docGrid w:linePitch="360"/>
        </w:sectPr>
      </w:pPr>
    </w:p>
    <w:p w14:paraId="57484B03" w14:textId="77777777" w:rsidR="00A77B3E" w:rsidRDefault="004028C5">
      <w:pPr>
        <w:spacing w:before="5pt"/>
        <w:rPr>
          <w:color w:val="000000"/>
          <w:sz w:val="0"/>
        </w:rPr>
      </w:pPr>
      <w:r>
        <w:rPr>
          <w:color w:val="000000"/>
        </w:rPr>
        <w:lastRenderedPageBreak/>
        <w:t>2.1. Specifični cilj 3. Vrnitev</w:t>
      </w:r>
    </w:p>
    <w:p w14:paraId="0B728AA9" w14:textId="77777777" w:rsidR="00A77B3E" w:rsidRDefault="004028C5">
      <w:pPr>
        <w:pStyle w:val="Naslov3"/>
        <w:spacing w:before="5pt" w:after="0pt"/>
        <w:rPr>
          <w:rFonts w:ascii="Times New Roman" w:hAnsi="Times New Roman" w:cs="Times New Roman"/>
          <w:b w:val="0"/>
          <w:color w:val="000000"/>
          <w:sz w:val="24"/>
        </w:rPr>
      </w:pPr>
      <w:bookmarkStart w:id="28" w:name="_Toc256000084"/>
      <w:r>
        <w:rPr>
          <w:rFonts w:ascii="Times New Roman" w:hAnsi="Times New Roman" w:cs="Times New Roman"/>
          <w:b w:val="0"/>
          <w:color w:val="000000"/>
          <w:sz w:val="24"/>
        </w:rPr>
        <w:t>2.1.3. Okvirna razčlenitev programskih sredstev (EU) po vrsti ukrepa</w:t>
      </w:r>
      <w:bookmarkEnd w:id="28"/>
    </w:p>
    <w:p w14:paraId="443E1D55" w14:textId="77777777" w:rsidR="00A77B3E" w:rsidRDefault="004028C5">
      <w:pPr>
        <w:spacing w:before="5pt"/>
        <w:rPr>
          <w:color w:val="000000"/>
        </w:rPr>
      </w:pPr>
      <w:r>
        <w:rPr>
          <w:color w:val="000000"/>
        </w:rPr>
        <w:t>Sklic: člen 22(5) uredbe o skupnih določbah, člen 16(2) uredbe o AMIF, člen 13(12) uredbe o SNV ali člen 13(18) uredbe o IUMV</w:t>
      </w:r>
    </w:p>
    <w:p w14:paraId="1DF8189A" w14:textId="77777777" w:rsidR="00A77B3E" w:rsidRDefault="004028C5">
      <w:pPr>
        <w:pStyle w:val="Naslov4"/>
        <w:spacing w:before="5pt" w:after="0pt"/>
        <w:rPr>
          <w:b w:val="0"/>
          <w:color w:val="000000"/>
          <w:sz w:val="24"/>
        </w:rPr>
      </w:pPr>
      <w:bookmarkStart w:id="29" w:name="_Toc256000085"/>
      <w:r>
        <w:rPr>
          <w:b w:val="0"/>
          <w:color w:val="000000"/>
          <w:sz w:val="24"/>
        </w:rPr>
        <w:t>Tabela 3: Okvirna razčlenitev</w:t>
      </w:r>
      <w:bookmarkEnd w:id="29"/>
    </w:p>
    <w:p w14:paraId="51D493CD"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060"/>
        <w:gridCol w:w="6647"/>
        <w:gridCol w:w="4465"/>
      </w:tblGrid>
      <w:tr w:rsidR="00CF5668" w14:paraId="3C799E3D"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3700BA" w14:textId="77777777" w:rsidR="00A77B3E" w:rsidRDefault="004028C5">
            <w:pPr>
              <w:spacing w:before="5pt"/>
              <w:rPr>
                <w:color w:val="000000"/>
                <w:sz w:val="20"/>
              </w:rPr>
            </w:pPr>
            <w:r>
              <w:rPr>
                <w:color w:val="000000"/>
                <w:sz w:val="20"/>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23D6EE" w14:textId="77777777" w:rsidR="00A77B3E" w:rsidRDefault="004028C5">
            <w:pPr>
              <w:spacing w:before="5pt"/>
              <w:rPr>
                <w:color w:val="000000"/>
                <w:sz w:val="20"/>
              </w:rPr>
            </w:pPr>
            <w:r>
              <w:rPr>
                <w:color w:val="000000"/>
                <w:sz w:val="20"/>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F94FDE" w14:textId="77777777" w:rsidR="00A77B3E" w:rsidRDefault="004028C5">
            <w:pPr>
              <w:spacing w:before="5pt"/>
              <w:jc w:val="end"/>
              <w:rPr>
                <w:color w:val="000000"/>
                <w:sz w:val="20"/>
              </w:rPr>
            </w:pPr>
            <w:r>
              <w:rPr>
                <w:color w:val="000000"/>
                <w:sz w:val="20"/>
              </w:rPr>
              <w:t>Okvirni znesek (v EUR)</w:t>
            </w:r>
          </w:p>
        </w:tc>
      </w:tr>
      <w:tr w:rsidR="00CF5668" w14:paraId="7372305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B8528B"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4363CE" w14:textId="77777777" w:rsidR="00A77B3E" w:rsidRDefault="004028C5">
            <w:pPr>
              <w:spacing w:before="5pt"/>
              <w:rPr>
                <w:color w:val="000000"/>
                <w:sz w:val="20"/>
              </w:rPr>
            </w:pPr>
            <w:r>
              <w:rPr>
                <w:color w:val="000000"/>
                <w:sz w:val="20"/>
              </w:rPr>
              <w:t>001.Alternative pridržanju</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58B059" w14:textId="7E7568E2" w:rsidR="00A77B3E" w:rsidRPr="00EB72C5" w:rsidRDefault="00B24526">
            <w:pPr>
              <w:spacing w:before="5pt"/>
              <w:jc w:val="end"/>
              <w:rPr>
                <w:sz w:val="20"/>
              </w:rPr>
            </w:pPr>
            <w:r w:rsidRPr="00EB72C5">
              <w:rPr>
                <w:sz w:val="20"/>
              </w:rPr>
              <w:t>225.000,00</w:t>
            </w:r>
          </w:p>
        </w:tc>
      </w:tr>
      <w:tr w:rsidR="00CF5668" w14:paraId="7B37B1F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B5EDB8"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6DA3F5" w14:textId="77777777" w:rsidR="00A77B3E" w:rsidRDefault="004028C5">
            <w:pPr>
              <w:spacing w:before="5pt"/>
              <w:rPr>
                <w:color w:val="000000"/>
                <w:sz w:val="20"/>
              </w:rPr>
            </w:pPr>
            <w:r>
              <w:rPr>
                <w:color w:val="000000"/>
                <w:sz w:val="20"/>
              </w:rPr>
              <w:t>002.Pogoji za sprejem/pridržanje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37A813" w14:textId="0FA440B7" w:rsidR="00A77B3E" w:rsidRPr="00EB72C5" w:rsidRDefault="004028C5">
            <w:pPr>
              <w:spacing w:before="5pt"/>
              <w:jc w:val="end"/>
              <w:rPr>
                <w:sz w:val="20"/>
              </w:rPr>
            </w:pPr>
            <w:r w:rsidRPr="00EB72C5">
              <w:rPr>
                <w:sz w:val="20"/>
              </w:rPr>
              <w:t>6.</w:t>
            </w:r>
            <w:r w:rsidR="00016AA4" w:rsidRPr="00EB72C5">
              <w:rPr>
                <w:sz w:val="20"/>
              </w:rPr>
              <w:t>701</w:t>
            </w:r>
            <w:r w:rsidRPr="00EB72C5">
              <w:rPr>
                <w:sz w:val="20"/>
              </w:rPr>
              <w:t>.296,42</w:t>
            </w:r>
          </w:p>
        </w:tc>
      </w:tr>
      <w:tr w:rsidR="00CF5668" w14:paraId="127A318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B38BD4"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080CEB" w14:textId="77777777" w:rsidR="00A77B3E" w:rsidRDefault="004028C5">
            <w:pPr>
              <w:spacing w:before="5pt"/>
              <w:rPr>
                <w:color w:val="000000"/>
                <w:sz w:val="20"/>
              </w:rPr>
            </w:pPr>
            <w:r>
              <w:rPr>
                <w:color w:val="000000"/>
                <w:sz w:val="20"/>
              </w:rPr>
              <w:t xml:space="preserve">003.Postopki vračanja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E48976" w14:textId="04E434D8" w:rsidR="00A77B3E" w:rsidRPr="00EB72C5" w:rsidRDefault="00016AA4">
            <w:pPr>
              <w:spacing w:before="5pt"/>
              <w:jc w:val="end"/>
              <w:rPr>
                <w:sz w:val="20"/>
              </w:rPr>
            </w:pPr>
            <w:r w:rsidRPr="00EB72C5">
              <w:rPr>
                <w:sz w:val="20"/>
              </w:rPr>
              <w:t>750</w:t>
            </w:r>
            <w:r w:rsidR="004028C5" w:rsidRPr="00EB72C5">
              <w:rPr>
                <w:sz w:val="20"/>
              </w:rPr>
              <w:t>.000,00</w:t>
            </w:r>
          </w:p>
        </w:tc>
      </w:tr>
      <w:tr w:rsidR="00CF5668" w14:paraId="38581F9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CB1B0D"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D9AA19" w14:textId="77777777" w:rsidR="00A77B3E" w:rsidRDefault="004028C5">
            <w:pPr>
              <w:spacing w:before="5pt"/>
              <w:rPr>
                <w:color w:val="000000"/>
                <w:sz w:val="20"/>
              </w:rPr>
            </w:pPr>
            <w:r>
              <w:rPr>
                <w:color w:val="000000"/>
                <w:sz w:val="20"/>
              </w:rPr>
              <w:t xml:space="preserve">004.Pomoč pri prostovoljnem vračanju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5F5BF8" w14:textId="0F9750A9" w:rsidR="00A77B3E" w:rsidRPr="00EB72C5" w:rsidRDefault="00016AA4">
            <w:pPr>
              <w:spacing w:before="5pt"/>
              <w:jc w:val="end"/>
              <w:rPr>
                <w:sz w:val="20"/>
              </w:rPr>
            </w:pPr>
            <w:r w:rsidRPr="00EB72C5">
              <w:rPr>
                <w:sz w:val="20"/>
              </w:rPr>
              <w:t>24</w:t>
            </w:r>
            <w:r w:rsidR="004028C5" w:rsidRPr="00EB72C5">
              <w:rPr>
                <w:sz w:val="20"/>
              </w:rPr>
              <w:t>1.740,00</w:t>
            </w:r>
          </w:p>
        </w:tc>
      </w:tr>
      <w:tr w:rsidR="00CF5668" w14:paraId="2D681A2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C0F6A4"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C2C50D" w14:textId="77777777" w:rsidR="00A77B3E" w:rsidRDefault="004028C5">
            <w:pPr>
              <w:spacing w:before="5pt"/>
              <w:rPr>
                <w:color w:val="000000"/>
                <w:sz w:val="20"/>
              </w:rPr>
            </w:pPr>
            <w:r>
              <w:rPr>
                <w:color w:val="000000"/>
                <w:sz w:val="20"/>
              </w:rPr>
              <w:t>005.Pomoč pri reintegraciji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E4489" w14:textId="389E7448" w:rsidR="00A77B3E" w:rsidRPr="00EB72C5" w:rsidRDefault="004028C5">
            <w:pPr>
              <w:spacing w:before="5pt"/>
              <w:jc w:val="end"/>
              <w:rPr>
                <w:sz w:val="20"/>
              </w:rPr>
            </w:pPr>
            <w:r w:rsidRPr="00EB72C5">
              <w:rPr>
                <w:sz w:val="20"/>
              </w:rPr>
              <w:t>0</w:t>
            </w:r>
          </w:p>
        </w:tc>
      </w:tr>
      <w:tr w:rsidR="00CF5668" w14:paraId="48D3089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C12B75"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ACEBB0" w14:textId="77777777" w:rsidR="00A77B3E" w:rsidRDefault="004028C5">
            <w:pPr>
              <w:spacing w:before="5pt"/>
              <w:rPr>
                <w:color w:val="000000"/>
                <w:sz w:val="20"/>
              </w:rPr>
            </w:pPr>
            <w:r>
              <w:rPr>
                <w:color w:val="000000"/>
                <w:sz w:val="20"/>
              </w:rPr>
              <w:t>006.Operacije odstranitve/vračanja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DAA403" w14:textId="2C73F0BA" w:rsidR="00A77B3E" w:rsidRPr="00EB72C5" w:rsidRDefault="00B24526">
            <w:pPr>
              <w:spacing w:before="5pt"/>
              <w:jc w:val="end"/>
              <w:rPr>
                <w:sz w:val="20"/>
              </w:rPr>
            </w:pPr>
            <w:r w:rsidRPr="00EB72C5">
              <w:rPr>
                <w:sz w:val="20"/>
              </w:rPr>
              <w:t>682.500,00</w:t>
            </w:r>
          </w:p>
        </w:tc>
      </w:tr>
      <w:tr w:rsidR="00CF5668" w14:paraId="041ABD3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FC77B8"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89ADE8" w14:textId="77777777" w:rsidR="00A77B3E" w:rsidRDefault="004028C5">
            <w:pPr>
              <w:spacing w:before="5pt"/>
              <w:rPr>
                <w:color w:val="000000"/>
                <w:sz w:val="20"/>
              </w:rPr>
            </w:pPr>
            <w:r>
              <w:rPr>
                <w:color w:val="000000"/>
                <w:sz w:val="20"/>
              </w:rPr>
              <w:t>007.Sistem za spremljanje prisilnega vračanja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E14B83" w14:textId="603411FE" w:rsidR="00A77B3E" w:rsidRPr="00EB72C5" w:rsidRDefault="00B24526">
            <w:pPr>
              <w:spacing w:before="5pt"/>
              <w:jc w:val="end"/>
              <w:rPr>
                <w:sz w:val="20"/>
              </w:rPr>
            </w:pPr>
            <w:r w:rsidRPr="00EB72C5">
              <w:rPr>
                <w:sz w:val="20"/>
              </w:rPr>
              <w:t>105.000,00</w:t>
            </w:r>
          </w:p>
        </w:tc>
      </w:tr>
      <w:tr w:rsidR="00CF5668" w14:paraId="0527E53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D93ADA"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B37131" w14:textId="77777777" w:rsidR="00A77B3E" w:rsidRDefault="004028C5">
            <w:pPr>
              <w:spacing w:before="5pt"/>
              <w:rPr>
                <w:color w:val="000000"/>
                <w:sz w:val="20"/>
              </w:rPr>
            </w:pPr>
            <w:r>
              <w:rPr>
                <w:color w:val="000000"/>
                <w:sz w:val="20"/>
              </w:rPr>
              <w:t>008.Ranljive osebe/mladoletniki brez spremstva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0A6741" w14:textId="77777777" w:rsidR="00A77B3E" w:rsidRPr="00EB72C5" w:rsidRDefault="004028C5">
            <w:pPr>
              <w:spacing w:before="5pt"/>
              <w:jc w:val="end"/>
              <w:rPr>
                <w:sz w:val="20"/>
              </w:rPr>
            </w:pPr>
            <w:r w:rsidRPr="00EB72C5">
              <w:rPr>
                <w:sz w:val="20"/>
              </w:rPr>
              <w:t>0,00</w:t>
            </w:r>
          </w:p>
        </w:tc>
      </w:tr>
      <w:tr w:rsidR="00CF5668" w14:paraId="3E72E17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91E03F"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54CC99" w14:textId="77777777" w:rsidR="00A77B3E" w:rsidRDefault="004028C5">
            <w:pPr>
              <w:spacing w:before="5pt"/>
              <w:rPr>
                <w:color w:val="000000"/>
                <w:sz w:val="20"/>
              </w:rPr>
            </w:pPr>
            <w:r>
              <w:rPr>
                <w:color w:val="000000"/>
                <w:sz w:val="20"/>
              </w:rPr>
              <w:t>009.Ukrepi za odpravljanje spodbud za nedovoljene migracije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39B8CA" w14:textId="77777777" w:rsidR="00A77B3E" w:rsidRPr="00EB72C5" w:rsidRDefault="004028C5">
            <w:pPr>
              <w:spacing w:before="5pt"/>
              <w:jc w:val="end"/>
              <w:rPr>
                <w:sz w:val="20"/>
              </w:rPr>
            </w:pPr>
            <w:r w:rsidRPr="00EB72C5">
              <w:rPr>
                <w:sz w:val="20"/>
              </w:rPr>
              <w:t>0,00</w:t>
            </w:r>
          </w:p>
        </w:tc>
      </w:tr>
      <w:tr w:rsidR="00CF5668" w14:paraId="37141A3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417CE2"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60C955" w14:textId="77777777" w:rsidR="00A77B3E" w:rsidRDefault="004028C5">
            <w:pPr>
              <w:spacing w:before="5pt"/>
              <w:rPr>
                <w:color w:val="000000"/>
                <w:sz w:val="20"/>
              </w:rPr>
            </w:pPr>
            <w:r>
              <w:rPr>
                <w:color w:val="000000"/>
                <w:sz w:val="20"/>
              </w:rPr>
              <w:t>010.Operativna podpora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18BCEA" w14:textId="77777777" w:rsidR="00A77B3E" w:rsidRPr="00EB72C5" w:rsidRDefault="004028C5">
            <w:pPr>
              <w:spacing w:before="5pt"/>
              <w:jc w:val="end"/>
              <w:rPr>
                <w:sz w:val="20"/>
              </w:rPr>
            </w:pPr>
            <w:r w:rsidRPr="00EB72C5">
              <w:rPr>
                <w:sz w:val="20"/>
              </w:rPr>
              <w:t>0,00</w:t>
            </w:r>
          </w:p>
        </w:tc>
      </w:tr>
    </w:tbl>
    <w:p w14:paraId="193EE5E9"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1D06D006" w14:textId="77777777" w:rsidR="00A77B3E" w:rsidRDefault="004028C5">
      <w:pPr>
        <w:pStyle w:val="Naslov2"/>
        <w:spacing w:before="5pt" w:after="0pt"/>
        <w:rPr>
          <w:rFonts w:ascii="TimesNewRoman" w:eastAsia="TimesNewRoman" w:hAnsi="TimesNewRoman" w:cs="TimesNewRoman"/>
          <w:b w:val="0"/>
          <w:i w:val="0"/>
          <w:color w:val="000000"/>
          <w:sz w:val="24"/>
        </w:rPr>
      </w:pPr>
      <w:bookmarkStart w:id="30" w:name="_Toc256000086"/>
      <w:r>
        <w:rPr>
          <w:rFonts w:ascii="TimesNewRoman" w:eastAsia="TimesNewRoman" w:hAnsi="TimesNewRoman" w:cs="TimesNewRoman"/>
          <w:b w:val="0"/>
          <w:i w:val="0"/>
          <w:color w:val="000000"/>
          <w:sz w:val="24"/>
        </w:rPr>
        <w:lastRenderedPageBreak/>
        <w:t>2.1. Specifični cilj: 4. Solidarnost</w:t>
      </w:r>
      <w:bookmarkEnd w:id="30"/>
    </w:p>
    <w:p w14:paraId="29672862" w14:textId="77777777" w:rsidR="00A77B3E" w:rsidRDefault="00A77B3E">
      <w:pPr>
        <w:spacing w:before="5pt"/>
        <w:rPr>
          <w:rFonts w:ascii="TimesNewRoman" w:eastAsia="TimesNewRoman" w:hAnsi="TimesNewRoman" w:cs="TimesNewRoman"/>
          <w:color w:val="000000"/>
          <w:sz w:val="0"/>
        </w:rPr>
      </w:pPr>
    </w:p>
    <w:p w14:paraId="758505E6" w14:textId="77777777" w:rsidR="00A77B3E" w:rsidRDefault="004028C5">
      <w:pPr>
        <w:pStyle w:val="Naslov3"/>
        <w:spacing w:before="5pt" w:after="0pt"/>
        <w:rPr>
          <w:rFonts w:ascii="TimesNewRoman" w:eastAsia="TimesNewRoman" w:hAnsi="TimesNewRoman" w:cs="TimesNewRoman"/>
          <w:b w:val="0"/>
          <w:color w:val="000000"/>
          <w:sz w:val="24"/>
        </w:rPr>
      </w:pPr>
      <w:bookmarkStart w:id="31" w:name="_Toc256000087"/>
      <w:r>
        <w:rPr>
          <w:rFonts w:ascii="TimesNewRoman" w:eastAsia="TimesNewRoman" w:hAnsi="TimesNewRoman" w:cs="TimesNewRoman"/>
          <w:b w:val="0"/>
          <w:color w:val="000000"/>
          <w:sz w:val="24"/>
        </w:rPr>
        <w:t>2.1.1. Opis specifičnega cilja</w:t>
      </w:r>
      <w:bookmarkEnd w:id="31"/>
    </w:p>
    <w:p w14:paraId="0B4041A4"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33A1A36F"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22F86F" w14:textId="77777777" w:rsidR="00A77B3E" w:rsidRDefault="00A77B3E">
            <w:pPr>
              <w:spacing w:before="5pt"/>
              <w:rPr>
                <w:rFonts w:ascii="TimesNewRoman" w:eastAsia="TimesNewRoman" w:hAnsi="TimesNewRoman" w:cs="TimesNewRoman"/>
                <w:color w:val="000000"/>
                <w:sz w:val="0"/>
              </w:rPr>
            </w:pPr>
          </w:p>
          <w:p w14:paraId="47A19B95"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V okviru SO4 je Slovenija vzpostavila svoje prednostne cilje na spodaj navedenih področjih. Skladno s tem se bodo izvajali ukrepi 4a in 4b iz Priloge II.</w:t>
            </w:r>
          </w:p>
          <w:p w14:paraId="1DDA7421" w14:textId="77777777" w:rsidR="00A77B3E" w:rsidRDefault="00A77B3E">
            <w:pPr>
              <w:spacing w:before="5pt"/>
              <w:rPr>
                <w:rFonts w:ascii="TimesNewRoman" w:eastAsia="TimesNewRoman" w:hAnsi="TimesNewRoman" w:cs="TimesNewRoman"/>
                <w:color w:val="000000"/>
              </w:rPr>
            </w:pPr>
          </w:p>
          <w:p w14:paraId="60A5D706"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1) </w:t>
            </w:r>
            <w:r>
              <w:rPr>
                <w:rFonts w:ascii="TimesNewRoman" w:eastAsia="TimesNewRoman" w:hAnsi="TimesNewRoman" w:cs="TimesNewRoman"/>
                <w:color w:val="000000"/>
                <w:u w:val="single"/>
              </w:rPr>
              <w:t xml:space="preserve">Izvedbeni ukrep 4a: </w:t>
            </w:r>
          </w:p>
          <w:p w14:paraId="5536F47E"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Slovenija je vzpostavila zakonski okvir za okrepitev solidarnosti in sodelovanja pri preselitvah in humanitarnem sprejemu s tretjimi državami, ki se soočajo z migracijskimi tokovi, z ZMZ in drugimi podzakonskimi predpisi. Poleg tega lahko nudimo možnosti za nastanitev, vse oblike pomoči in integracijo posameznikov v družbo. Glede na pozive o sodelovanju in nestabilno spreminjajočo se situacijo v drugih regijah pa je odločitev o sodelovanju odvisna od političnega konsenza ter odobritve.</w:t>
            </w:r>
          </w:p>
          <w:p w14:paraId="384E7485" w14:textId="77777777" w:rsidR="00A77B3E" w:rsidRDefault="00A77B3E">
            <w:pPr>
              <w:spacing w:before="5pt"/>
              <w:rPr>
                <w:rFonts w:ascii="TimesNewRoman" w:eastAsia="TimesNewRoman" w:hAnsi="TimesNewRoman" w:cs="TimesNewRoman"/>
                <w:color w:val="000000"/>
              </w:rPr>
            </w:pPr>
          </w:p>
          <w:p w14:paraId="34D8D7A0"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2) </w:t>
            </w:r>
            <w:r>
              <w:rPr>
                <w:rFonts w:ascii="TimesNewRoman" w:eastAsia="TimesNewRoman" w:hAnsi="TimesNewRoman" w:cs="TimesNewRoman"/>
                <w:color w:val="000000"/>
                <w:u w:val="single"/>
              </w:rPr>
              <w:t xml:space="preserve">Izvedbeni ukrep 4b: </w:t>
            </w:r>
          </w:p>
          <w:p w14:paraId="7DD4EFA3"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Predaje in prevzemi po dublinski uredbi: Učinkovito izvajanje Uredbe (EU) 604/2013 o vzpostavitvi meril in mehanizmov za določitev države članice, odgovorne za obravnavanje prošnje za azil, ki jo v eni od držav članic vloži državljan tretje države ter zagotovitev spremstva pri predaji in prevzemu tujcev.</w:t>
            </w:r>
          </w:p>
          <w:p w14:paraId="6CFA2A3C"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Slovenija je vzpostavila zakonski okvir za okrepitev solidarnosti in delitve odgovornosti med državami članicami oz. premestitev z ZMZ in drugimi podzakonski predpisi. Poleg tega ima možnosti za nastanitev in vse oblike pomoči kot tudi integracijo v družbo. Glede na pozive o sodelovanju in nestabilno spreminjajočo se situacijo v drugih regijah, pa je odločitev o sodelovanju odvisna od političnega konsenza ter odobritve.</w:t>
            </w:r>
          </w:p>
          <w:p w14:paraId="543340E6" w14:textId="77777777" w:rsidR="00A77B3E" w:rsidRDefault="00A77B3E">
            <w:pPr>
              <w:spacing w:before="5pt"/>
              <w:rPr>
                <w:rFonts w:ascii="TimesNewRoman" w:eastAsia="TimesNewRoman" w:hAnsi="TimesNewRoman" w:cs="TimesNewRoman"/>
                <w:color w:val="000000"/>
                <w:sz w:val="6"/>
              </w:rPr>
            </w:pPr>
          </w:p>
          <w:p w14:paraId="4D4D9032" w14:textId="77777777" w:rsidR="00A77B3E" w:rsidRDefault="00A77B3E">
            <w:pPr>
              <w:spacing w:before="5pt"/>
              <w:rPr>
                <w:rFonts w:ascii="TimesNewRoman" w:eastAsia="TimesNewRoman" w:hAnsi="TimesNewRoman" w:cs="TimesNewRoman"/>
                <w:color w:val="000000"/>
                <w:sz w:val="6"/>
              </w:rPr>
            </w:pPr>
          </w:p>
        </w:tc>
      </w:tr>
    </w:tbl>
    <w:p w14:paraId="5B07A7EC" w14:textId="77777777" w:rsidR="00A77B3E" w:rsidRDefault="00A77B3E">
      <w:pPr>
        <w:spacing w:before="5pt"/>
        <w:rPr>
          <w:rFonts w:ascii="TimesNewRoman" w:eastAsia="TimesNewRoman" w:hAnsi="TimesNewRoman" w:cs="TimesNewRoman"/>
          <w:color w:val="000000"/>
        </w:rPr>
        <w:sectPr w:rsidR="00A77B3E">
          <w:headerReference w:type="even" r:id="rId55"/>
          <w:headerReference w:type="default" r:id="rId56"/>
          <w:footerReference w:type="even" r:id="rId57"/>
          <w:footerReference w:type="default" r:id="rId58"/>
          <w:headerReference w:type="first" r:id="rId59"/>
          <w:footerReference w:type="first" r:id="rId60"/>
          <w:pgSz w:w="595.30pt" w:h="841.90pt"/>
          <w:pgMar w:top="36pt" w:right="46.80pt" w:bottom="43.20pt" w:left="36pt" w:header="0pt" w:footer="3.60pt" w:gutter="0pt"/>
          <w:cols w:space="36pt"/>
          <w:noEndnote/>
          <w:docGrid w:linePitch="360"/>
        </w:sectPr>
      </w:pPr>
    </w:p>
    <w:p w14:paraId="4FC1F754" w14:textId="77777777" w:rsidR="00A77B3E" w:rsidRDefault="004028C5">
      <w:pPr>
        <w:spacing w:before="5pt"/>
        <w:rPr>
          <w:color w:val="000000"/>
        </w:rPr>
      </w:pPr>
      <w:r>
        <w:rPr>
          <w:color w:val="000000"/>
        </w:rPr>
        <w:lastRenderedPageBreak/>
        <w:t>2.1. Specifični cilj 4. Solidarnost</w:t>
      </w:r>
    </w:p>
    <w:p w14:paraId="5F3A2F40" w14:textId="77777777" w:rsidR="00A77B3E" w:rsidRDefault="004028C5">
      <w:pPr>
        <w:pStyle w:val="Naslov3"/>
        <w:spacing w:before="5pt" w:after="0pt"/>
        <w:rPr>
          <w:rFonts w:ascii="Times New Roman" w:hAnsi="Times New Roman" w:cs="Times New Roman"/>
          <w:b w:val="0"/>
          <w:color w:val="000000"/>
          <w:sz w:val="24"/>
        </w:rPr>
      </w:pPr>
      <w:bookmarkStart w:id="32" w:name="_Toc256000088"/>
      <w:r>
        <w:rPr>
          <w:rFonts w:ascii="Times New Roman" w:hAnsi="Times New Roman" w:cs="Times New Roman"/>
          <w:b w:val="0"/>
          <w:color w:val="000000"/>
          <w:sz w:val="24"/>
        </w:rPr>
        <w:t>2.1.2. Kazalniki</w:t>
      </w:r>
      <w:bookmarkEnd w:id="32"/>
    </w:p>
    <w:p w14:paraId="56338D01" w14:textId="77777777" w:rsidR="00A77B3E" w:rsidRDefault="004028C5">
      <w:pPr>
        <w:spacing w:before="5pt"/>
        <w:rPr>
          <w:color w:val="000000"/>
          <w:sz w:val="12"/>
        </w:rPr>
      </w:pPr>
      <w:r>
        <w:rPr>
          <w:color w:val="000000"/>
        </w:rPr>
        <w:t>Sklic: člen 22(4)(e) uredbe o skupnih določbah</w:t>
      </w:r>
    </w:p>
    <w:p w14:paraId="12B548A4" w14:textId="77777777" w:rsidR="00A77B3E" w:rsidRDefault="004028C5">
      <w:pPr>
        <w:pStyle w:val="Naslov4"/>
        <w:spacing w:before="5pt" w:after="0pt"/>
        <w:rPr>
          <w:b w:val="0"/>
          <w:color w:val="000000"/>
          <w:sz w:val="24"/>
        </w:rPr>
      </w:pPr>
      <w:bookmarkStart w:id="33" w:name="_Toc256000089"/>
      <w:r>
        <w:rPr>
          <w:b w:val="0"/>
          <w:color w:val="000000"/>
          <w:sz w:val="24"/>
        </w:rPr>
        <w:t>Tabela 1: Kazalniki učinka</w:t>
      </w:r>
      <w:bookmarkEnd w:id="33"/>
    </w:p>
    <w:p w14:paraId="4FB076E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737"/>
        <w:gridCol w:w="4519"/>
        <w:gridCol w:w="2403"/>
        <w:gridCol w:w="2330"/>
        <w:gridCol w:w="2183"/>
      </w:tblGrid>
      <w:tr w:rsidR="00CF5668" w14:paraId="241210D5"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CF102E" w14:textId="77777777" w:rsidR="00A77B3E" w:rsidRDefault="004028C5">
            <w:pPr>
              <w:spacing w:before="5pt"/>
              <w:jc w:val="center"/>
              <w:rPr>
                <w:color w:val="000000"/>
                <w:sz w:val="20"/>
              </w:rPr>
            </w:pPr>
            <w:r>
              <w:rPr>
                <w:color w:val="000000"/>
                <w:sz w:val="20"/>
              </w:rPr>
              <w:t>Identifikator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AC8364" w14:textId="77777777" w:rsidR="00A77B3E" w:rsidRDefault="004028C5">
            <w:pPr>
              <w:spacing w:before="5pt"/>
              <w:jc w:val="center"/>
              <w:rPr>
                <w:color w:val="000000"/>
                <w:sz w:val="20"/>
              </w:rPr>
            </w:pPr>
            <w:r>
              <w:rPr>
                <w:color w:val="000000"/>
                <w:sz w:val="20"/>
              </w:rPr>
              <w:t>Kazalnik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393C2A" w14:textId="77777777" w:rsidR="00A77B3E" w:rsidRDefault="004028C5">
            <w:pPr>
              <w:spacing w:before="5pt"/>
              <w:jc w:val="center"/>
              <w:rPr>
                <w:color w:val="000000"/>
                <w:sz w:val="20"/>
              </w:rPr>
            </w:pPr>
            <w:r>
              <w:rPr>
                <w:color w:val="000000"/>
                <w:sz w:val="20"/>
              </w:rPr>
              <w:t>Merska enota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C5F0E0" w14:textId="77777777" w:rsidR="00A77B3E" w:rsidRDefault="004028C5">
            <w:pPr>
              <w:spacing w:before="5pt"/>
              <w:jc w:val="center"/>
              <w:rPr>
                <w:color w:val="000000"/>
                <w:sz w:val="20"/>
              </w:rPr>
            </w:pPr>
            <w:r>
              <w:rPr>
                <w:color w:val="000000"/>
                <w:sz w:val="20"/>
              </w:rPr>
              <w:t>Mejnik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B67E24" w14:textId="77777777" w:rsidR="00A77B3E" w:rsidRDefault="004028C5">
            <w:pPr>
              <w:spacing w:before="5pt"/>
              <w:jc w:val="center"/>
              <w:rPr>
                <w:color w:val="000000"/>
                <w:sz w:val="20"/>
              </w:rPr>
            </w:pPr>
            <w:r>
              <w:rPr>
                <w:color w:val="000000"/>
                <w:sz w:val="20"/>
              </w:rPr>
              <w:t>Cilj (2029)</w:t>
            </w:r>
          </w:p>
        </w:tc>
      </w:tr>
      <w:tr w:rsidR="00CF5668" w14:paraId="2A5B519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1C88A1" w14:textId="77777777" w:rsidR="00A77B3E" w:rsidRDefault="004028C5">
            <w:pPr>
              <w:spacing w:before="5pt"/>
              <w:rPr>
                <w:color w:val="000000"/>
                <w:sz w:val="20"/>
              </w:rPr>
            </w:pPr>
            <w:r>
              <w:rPr>
                <w:color w:val="000000"/>
                <w:sz w:val="20"/>
              </w:rPr>
              <w:t>O.4.1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B26CBE" w14:textId="77777777" w:rsidR="00A77B3E" w:rsidRDefault="004028C5">
            <w:pPr>
              <w:spacing w:before="5pt"/>
              <w:rPr>
                <w:color w:val="000000"/>
                <w:sz w:val="20"/>
              </w:rPr>
            </w:pPr>
            <w:r>
              <w:rPr>
                <w:color w:val="000000"/>
                <w:sz w:val="20"/>
              </w:rPr>
              <w:t>Število usposobljenega osebja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029037"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6343A2" w14:textId="77777777" w:rsidR="00A77B3E" w:rsidRDefault="004028C5">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26536E" w14:textId="77777777" w:rsidR="00A77B3E" w:rsidRDefault="004028C5">
            <w:pPr>
              <w:spacing w:before="5pt"/>
              <w:jc w:val="end"/>
              <w:rPr>
                <w:color w:val="000000"/>
                <w:sz w:val="20"/>
              </w:rPr>
            </w:pPr>
            <w:r>
              <w:rPr>
                <w:color w:val="000000"/>
                <w:sz w:val="20"/>
              </w:rPr>
              <w:t>0</w:t>
            </w:r>
          </w:p>
        </w:tc>
      </w:tr>
      <w:tr w:rsidR="00CF5668" w14:paraId="6CE4AF2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5500C5" w14:textId="77777777" w:rsidR="00A77B3E" w:rsidRDefault="004028C5">
            <w:pPr>
              <w:spacing w:before="5pt"/>
              <w:rPr>
                <w:color w:val="000000"/>
                <w:sz w:val="20"/>
              </w:rPr>
            </w:pPr>
            <w:r>
              <w:rPr>
                <w:color w:val="000000"/>
                <w:sz w:val="20"/>
              </w:rPr>
              <w:t>O.4.2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0B37EB" w14:textId="77777777" w:rsidR="00A77B3E" w:rsidRDefault="004028C5">
            <w:pPr>
              <w:spacing w:before="5pt"/>
              <w:rPr>
                <w:color w:val="000000"/>
                <w:sz w:val="20"/>
              </w:rPr>
            </w:pPr>
            <w:r>
              <w:rPr>
                <w:color w:val="000000"/>
                <w:sz w:val="20"/>
              </w:rPr>
              <w:t>Število udeležencev, ki so prejeli podporo pred odhodom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6D0E9C" w14:textId="77777777" w:rsidR="00A77B3E" w:rsidRDefault="004028C5">
            <w:pPr>
              <w:spacing w:before="5pt"/>
              <w:rPr>
                <w:color w:val="000000"/>
                <w:sz w:val="20"/>
              </w:rPr>
            </w:pPr>
            <w:r>
              <w:rPr>
                <w:color w:val="000000"/>
                <w:sz w:val="20"/>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D64126" w14:textId="77777777" w:rsidR="00A77B3E" w:rsidRDefault="004028C5">
            <w:pPr>
              <w:spacing w:before="5pt"/>
              <w:jc w:val="end"/>
              <w:rPr>
                <w:color w:val="000000"/>
                <w:sz w:val="20"/>
              </w:rPr>
            </w:pPr>
            <w:r>
              <w:rPr>
                <w:color w:val="000000"/>
                <w:sz w:val="20"/>
              </w:rPr>
              <w:t>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8E3DC5" w14:textId="77777777" w:rsidR="00A77B3E" w:rsidRDefault="004028C5">
            <w:pPr>
              <w:spacing w:before="5pt"/>
              <w:jc w:val="end"/>
              <w:rPr>
                <w:color w:val="000000"/>
                <w:sz w:val="20"/>
              </w:rPr>
            </w:pPr>
            <w:r>
              <w:rPr>
                <w:color w:val="000000"/>
                <w:sz w:val="20"/>
              </w:rPr>
              <w:t>25</w:t>
            </w:r>
          </w:p>
        </w:tc>
      </w:tr>
    </w:tbl>
    <w:p w14:paraId="1C1FEC98" w14:textId="77777777" w:rsidR="00A77B3E" w:rsidRDefault="004028C5">
      <w:pPr>
        <w:spacing w:before="5pt"/>
        <w:rPr>
          <w:color w:val="000000"/>
        </w:rPr>
      </w:pPr>
      <w:r>
        <w:rPr>
          <w:color w:val="000000"/>
          <w:sz w:val="20"/>
        </w:rPr>
        <w:br w:type="page"/>
      </w:r>
      <w:r>
        <w:rPr>
          <w:color w:val="000000"/>
        </w:rPr>
        <w:lastRenderedPageBreak/>
        <w:t>2.1. Specifični cilj 4. Solidarnost</w:t>
      </w:r>
    </w:p>
    <w:p w14:paraId="0FC44815" w14:textId="77777777" w:rsidR="00A77B3E" w:rsidRDefault="004028C5">
      <w:pPr>
        <w:spacing w:before="5pt"/>
        <w:rPr>
          <w:color w:val="000000"/>
          <w:sz w:val="0"/>
        </w:rPr>
      </w:pPr>
      <w:r>
        <w:rPr>
          <w:color w:val="000000"/>
        </w:rPr>
        <w:t>2.1.2. Kazalniki</w:t>
      </w:r>
    </w:p>
    <w:p w14:paraId="780DFE54" w14:textId="77777777" w:rsidR="00A77B3E" w:rsidRDefault="004028C5">
      <w:pPr>
        <w:spacing w:before="5pt"/>
        <w:rPr>
          <w:color w:val="000000"/>
          <w:sz w:val="12"/>
        </w:rPr>
      </w:pPr>
      <w:r>
        <w:rPr>
          <w:color w:val="000000"/>
        </w:rPr>
        <w:t>Sklic: člen 22(4)(e) uredbe o skupnih določbah</w:t>
      </w:r>
    </w:p>
    <w:p w14:paraId="4BE2DF44" w14:textId="77777777" w:rsidR="00A77B3E" w:rsidRDefault="004028C5">
      <w:pPr>
        <w:pStyle w:val="Naslov4"/>
        <w:spacing w:before="5pt" w:after="0pt"/>
        <w:rPr>
          <w:b w:val="0"/>
          <w:color w:val="000000"/>
          <w:sz w:val="24"/>
        </w:rPr>
      </w:pPr>
      <w:bookmarkStart w:id="34" w:name="_Toc256000090"/>
      <w:r>
        <w:rPr>
          <w:b w:val="0"/>
          <w:color w:val="000000"/>
          <w:sz w:val="24"/>
        </w:rPr>
        <w:t>Tabela 2: Kazalniki rezultatov</w:t>
      </w:r>
      <w:bookmarkEnd w:id="34"/>
    </w:p>
    <w:p w14:paraId="599C0C31"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CF5668" w14:paraId="1D774BBC"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8CA17F" w14:textId="77777777" w:rsidR="00A77B3E" w:rsidRDefault="004028C5">
            <w:pPr>
              <w:spacing w:before="5pt"/>
              <w:jc w:val="center"/>
              <w:rPr>
                <w:color w:val="000000"/>
                <w:sz w:val="20"/>
              </w:rPr>
            </w:pPr>
            <w:r>
              <w:rPr>
                <w:color w:val="000000"/>
                <w:sz w:val="20"/>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1C5BFA" w14:textId="77777777" w:rsidR="00A77B3E" w:rsidRDefault="004028C5">
            <w:pPr>
              <w:spacing w:before="5pt"/>
              <w:jc w:val="center"/>
              <w:rPr>
                <w:color w:val="000000"/>
                <w:sz w:val="20"/>
              </w:rPr>
            </w:pPr>
            <w:r>
              <w:rPr>
                <w:color w:val="000000"/>
                <w:sz w:val="20"/>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0173AA" w14:textId="77777777" w:rsidR="00A77B3E" w:rsidRDefault="004028C5">
            <w:pPr>
              <w:spacing w:before="5pt"/>
              <w:jc w:val="center"/>
              <w:rPr>
                <w:color w:val="000000"/>
                <w:sz w:val="20"/>
              </w:rPr>
            </w:pPr>
            <w:r>
              <w:rPr>
                <w:color w:val="000000"/>
                <w:sz w:val="20"/>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BF25B0" w14:textId="77777777" w:rsidR="00A77B3E" w:rsidRDefault="004028C5">
            <w:pPr>
              <w:spacing w:before="5pt"/>
              <w:jc w:val="center"/>
              <w:rPr>
                <w:color w:val="000000"/>
                <w:sz w:val="20"/>
              </w:rPr>
            </w:pPr>
            <w:r>
              <w:rPr>
                <w:color w:val="000000"/>
                <w:sz w:val="20"/>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159E30" w14:textId="77777777" w:rsidR="00A77B3E" w:rsidRDefault="004028C5">
            <w:pPr>
              <w:spacing w:before="5pt"/>
              <w:jc w:val="center"/>
              <w:rPr>
                <w:color w:val="000000"/>
                <w:sz w:val="20"/>
              </w:rPr>
            </w:pPr>
            <w:r>
              <w:rPr>
                <w:color w:val="000000"/>
                <w:sz w:val="20"/>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627BB1" w14:textId="77777777" w:rsidR="00A77B3E" w:rsidRDefault="004028C5">
            <w:pPr>
              <w:spacing w:before="5pt"/>
              <w:jc w:val="center"/>
              <w:rPr>
                <w:color w:val="000000"/>
                <w:sz w:val="20"/>
              </w:rPr>
            </w:pPr>
            <w:r>
              <w:rPr>
                <w:color w:val="000000"/>
                <w:sz w:val="20"/>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30107E" w14:textId="77777777" w:rsidR="00A77B3E" w:rsidRDefault="004028C5">
            <w:pPr>
              <w:spacing w:before="5pt"/>
              <w:jc w:val="center"/>
              <w:rPr>
                <w:color w:val="000000"/>
                <w:sz w:val="20"/>
              </w:rPr>
            </w:pPr>
            <w:r>
              <w:rPr>
                <w:color w:val="000000"/>
                <w:sz w:val="20"/>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F5676C" w14:textId="77777777" w:rsidR="00A77B3E" w:rsidRDefault="004028C5">
            <w:pPr>
              <w:spacing w:before="5pt"/>
              <w:jc w:val="center"/>
              <w:rPr>
                <w:color w:val="000000"/>
                <w:sz w:val="20"/>
              </w:rPr>
            </w:pPr>
            <w:r>
              <w:rPr>
                <w:color w:val="000000"/>
                <w:sz w:val="20"/>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8D762C" w14:textId="77777777" w:rsidR="00A77B3E" w:rsidRDefault="004028C5">
            <w:pPr>
              <w:spacing w:before="5pt"/>
              <w:jc w:val="center"/>
              <w:rPr>
                <w:color w:val="000000"/>
                <w:sz w:val="20"/>
              </w:rPr>
            </w:pPr>
            <w:r>
              <w:rPr>
                <w:color w:val="000000"/>
                <w:sz w:val="20"/>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FB4AF5" w14:textId="77777777" w:rsidR="00A77B3E" w:rsidRDefault="004028C5">
            <w:pPr>
              <w:spacing w:before="5pt"/>
              <w:rPr>
                <w:color w:val="000000"/>
                <w:sz w:val="20"/>
              </w:rPr>
            </w:pPr>
            <w:r>
              <w:rPr>
                <w:color w:val="000000"/>
                <w:sz w:val="20"/>
              </w:rPr>
              <w:t>Opombe</w:t>
            </w:r>
          </w:p>
        </w:tc>
      </w:tr>
      <w:tr w:rsidR="00CF5668" w14:paraId="3D15455D"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A11DA7" w14:textId="77777777" w:rsidR="00A77B3E" w:rsidRDefault="004028C5">
            <w:pPr>
              <w:spacing w:before="5pt"/>
              <w:rPr>
                <w:color w:val="000000"/>
                <w:sz w:val="20"/>
              </w:rPr>
            </w:pPr>
            <w:r>
              <w:rPr>
                <w:color w:val="000000"/>
                <w:sz w:val="20"/>
              </w:rPr>
              <w:t>R.4.3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FB458B" w14:textId="77777777" w:rsidR="00A77B3E" w:rsidRDefault="004028C5">
            <w:pPr>
              <w:spacing w:before="5pt"/>
              <w:rPr>
                <w:color w:val="000000"/>
                <w:sz w:val="20"/>
              </w:rPr>
            </w:pPr>
            <w:r>
              <w:rPr>
                <w:color w:val="000000"/>
                <w:sz w:val="20"/>
              </w:rPr>
              <w:t>Število prosilcev za mednarodno zaščito in upravičencev do nje, premeščenih iz ene države članice v drugo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A7AFF9"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16D26D"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9379D0"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B4EEB6" w14:textId="77777777" w:rsidR="00A77B3E" w:rsidRDefault="004028C5">
            <w:pPr>
              <w:spacing w:before="5pt"/>
              <w:jc w:val="center"/>
              <w:rPr>
                <w:color w:val="000000"/>
                <w:sz w:val="20"/>
              </w:rPr>
            </w:pPr>
            <w:r>
              <w:rPr>
                <w:color w:val="000000"/>
                <w:sz w:val="20"/>
              </w:rPr>
              <w:t>2021-2027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36A744" w14:textId="77777777" w:rsidR="00A77B3E" w:rsidRDefault="004028C5">
            <w:pPr>
              <w:spacing w:before="5pt"/>
              <w:jc w:val="center"/>
              <w:rPr>
                <w:color w:val="000000"/>
                <w:sz w:val="20"/>
              </w:rPr>
            </w:pPr>
            <w:r>
              <w:rPr>
                <w:color w:val="000000"/>
                <w:sz w:val="20"/>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BBABF4"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C077BA" w14:textId="77777777" w:rsidR="00A77B3E" w:rsidRDefault="004028C5">
            <w:pPr>
              <w:spacing w:before="5pt"/>
              <w:rPr>
                <w:color w:val="000000"/>
                <w:sz w:val="20"/>
              </w:rPr>
            </w:pPr>
            <w:r>
              <w:rPr>
                <w:color w:val="000000"/>
                <w:sz w:val="20"/>
              </w:rPr>
              <w:t>Evidence MNZ, azilni register in evidence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BDC401" w14:textId="77777777" w:rsidR="00A77B3E" w:rsidRDefault="00A77B3E">
            <w:pPr>
              <w:spacing w:before="5pt"/>
              <w:rPr>
                <w:color w:val="000000"/>
                <w:sz w:val="20"/>
              </w:rPr>
            </w:pPr>
          </w:p>
        </w:tc>
      </w:tr>
      <w:tr w:rsidR="00CF5668" w14:paraId="2CDF0065"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12C2F2" w14:textId="77777777" w:rsidR="00A77B3E" w:rsidRDefault="004028C5">
            <w:pPr>
              <w:spacing w:before="5pt"/>
              <w:rPr>
                <w:color w:val="000000"/>
                <w:sz w:val="20"/>
              </w:rPr>
            </w:pPr>
            <w:r>
              <w:rPr>
                <w:color w:val="000000"/>
                <w:sz w:val="20"/>
              </w:rPr>
              <w:t>R.4.4</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CDA6AB" w14:textId="77777777" w:rsidR="00A77B3E" w:rsidRDefault="004028C5">
            <w:pPr>
              <w:spacing w:before="5pt"/>
              <w:rPr>
                <w:color w:val="000000"/>
                <w:sz w:val="20"/>
              </w:rPr>
            </w:pPr>
            <w:r>
              <w:rPr>
                <w:color w:val="000000"/>
                <w:sz w:val="20"/>
              </w:rPr>
              <w:t>Število preseljenih oseb</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7F9F34"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0B4064"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B22681"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7BFC1B" w14:textId="77777777" w:rsidR="00A77B3E" w:rsidRDefault="004028C5">
            <w:pPr>
              <w:spacing w:before="5pt"/>
              <w:jc w:val="center"/>
              <w:rPr>
                <w:color w:val="000000"/>
                <w:sz w:val="20"/>
              </w:rPr>
            </w:pPr>
            <w:r>
              <w:rPr>
                <w:color w:val="000000"/>
                <w:sz w:val="20"/>
              </w:rPr>
              <w:t>2021-2027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83581A" w14:textId="77777777" w:rsidR="00A77B3E" w:rsidRDefault="004028C5">
            <w:pPr>
              <w:spacing w:before="5pt"/>
              <w:jc w:val="center"/>
              <w:rPr>
                <w:color w:val="000000"/>
                <w:sz w:val="20"/>
              </w:rPr>
            </w:pPr>
            <w:r>
              <w:rPr>
                <w:color w:val="000000"/>
                <w:sz w:val="20"/>
              </w:rPr>
              <w:t>25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D78B14"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FF497F" w14:textId="77777777" w:rsidR="00A77B3E" w:rsidRDefault="004028C5">
            <w:pPr>
              <w:spacing w:before="5pt"/>
              <w:rPr>
                <w:color w:val="000000"/>
                <w:sz w:val="20"/>
              </w:rPr>
            </w:pPr>
            <w:r>
              <w:rPr>
                <w:color w:val="000000"/>
                <w:sz w:val="20"/>
              </w:rPr>
              <w:t>Evidence MNZ, azilni register in evidence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B34EB3" w14:textId="77777777" w:rsidR="00A77B3E" w:rsidRDefault="00A77B3E">
            <w:pPr>
              <w:spacing w:before="5pt"/>
              <w:rPr>
                <w:color w:val="000000"/>
                <w:sz w:val="20"/>
              </w:rPr>
            </w:pPr>
          </w:p>
        </w:tc>
      </w:tr>
      <w:tr w:rsidR="00CF5668" w14:paraId="165786D4"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1EF498" w14:textId="77777777" w:rsidR="00A77B3E" w:rsidRDefault="004028C5">
            <w:pPr>
              <w:spacing w:before="5pt"/>
              <w:rPr>
                <w:color w:val="000000"/>
                <w:sz w:val="20"/>
              </w:rPr>
            </w:pPr>
            <w:r>
              <w:rPr>
                <w:color w:val="000000"/>
                <w:sz w:val="20"/>
              </w:rPr>
              <w:t>R.4.5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9A0CC9" w14:textId="77777777" w:rsidR="00A77B3E" w:rsidRDefault="004028C5">
            <w:pPr>
              <w:spacing w:before="5pt"/>
              <w:rPr>
                <w:color w:val="000000"/>
                <w:sz w:val="20"/>
              </w:rPr>
            </w:pPr>
            <w:r>
              <w:rPr>
                <w:color w:val="000000"/>
                <w:sz w:val="20"/>
              </w:rPr>
              <w:t>Število oseb, sprejetih na podlagi programov humanitarnega sprejema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E9633F"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914BC4" w14:textId="77777777" w:rsidR="00A77B3E" w:rsidRDefault="004028C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147CEA"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08E744" w14:textId="77777777" w:rsidR="00A77B3E" w:rsidRDefault="004028C5">
            <w:pPr>
              <w:spacing w:before="5pt"/>
              <w:jc w:val="center"/>
              <w:rPr>
                <w:color w:val="000000"/>
                <w:sz w:val="20"/>
              </w:rPr>
            </w:pPr>
            <w:r>
              <w:rPr>
                <w:color w:val="000000"/>
                <w:sz w:val="20"/>
              </w:rPr>
              <w:t>2021-2027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9CCF68" w14:textId="77777777" w:rsidR="00A77B3E" w:rsidRDefault="004028C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CD8900" w14:textId="77777777" w:rsidR="00A77B3E" w:rsidRDefault="004028C5">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0D6BA9" w14:textId="77777777" w:rsidR="00A77B3E" w:rsidRDefault="004028C5">
            <w:pPr>
              <w:spacing w:before="5pt"/>
              <w:rPr>
                <w:color w:val="000000"/>
                <w:sz w:val="20"/>
              </w:rPr>
            </w:pPr>
            <w:r>
              <w:rPr>
                <w:color w:val="000000"/>
                <w:sz w:val="20"/>
              </w:rPr>
              <w:t>Evidence MNZ, azilni register in evidence UOIM.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E8281B" w14:textId="77777777" w:rsidR="00A77B3E" w:rsidRDefault="00A77B3E">
            <w:pPr>
              <w:spacing w:before="5pt"/>
              <w:rPr>
                <w:color w:val="000000"/>
                <w:sz w:val="20"/>
              </w:rPr>
            </w:pPr>
          </w:p>
        </w:tc>
      </w:tr>
    </w:tbl>
    <w:p w14:paraId="36DC1F86" w14:textId="77777777" w:rsidR="00A77B3E" w:rsidRDefault="00A77B3E">
      <w:pPr>
        <w:spacing w:before="5pt"/>
        <w:rPr>
          <w:color w:val="000000"/>
          <w:sz w:val="20"/>
        </w:rPr>
        <w:sectPr w:rsidR="00A77B3E">
          <w:headerReference w:type="even" r:id="rId61"/>
          <w:headerReference w:type="default" r:id="rId62"/>
          <w:footerReference w:type="even" r:id="rId63"/>
          <w:footerReference w:type="default" r:id="rId64"/>
          <w:headerReference w:type="first" r:id="rId65"/>
          <w:footerReference w:type="first" r:id="rId66"/>
          <w:pgSz w:w="841.90pt" w:h="595.30pt" w:orient="landscape"/>
          <w:pgMar w:top="36pt" w:right="36pt" w:bottom="43.20pt" w:left="46.80pt" w:header="14.40pt" w:footer="3.60pt" w:gutter="0pt"/>
          <w:cols w:space="36pt"/>
          <w:noEndnote/>
          <w:docGrid w:linePitch="360"/>
        </w:sectPr>
      </w:pPr>
    </w:p>
    <w:p w14:paraId="35B22D79" w14:textId="77777777" w:rsidR="00A77B3E" w:rsidRDefault="004028C5">
      <w:pPr>
        <w:spacing w:before="5pt"/>
        <w:rPr>
          <w:color w:val="000000"/>
          <w:sz w:val="0"/>
        </w:rPr>
      </w:pPr>
      <w:r>
        <w:rPr>
          <w:color w:val="000000"/>
        </w:rPr>
        <w:lastRenderedPageBreak/>
        <w:t>2.1. Specifični cilj 4. Solidarnost</w:t>
      </w:r>
    </w:p>
    <w:p w14:paraId="0F8753FA" w14:textId="77777777" w:rsidR="00A77B3E" w:rsidRDefault="004028C5">
      <w:pPr>
        <w:pStyle w:val="Naslov3"/>
        <w:spacing w:before="5pt" w:after="0pt"/>
        <w:rPr>
          <w:rFonts w:ascii="Times New Roman" w:hAnsi="Times New Roman" w:cs="Times New Roman"/>
          <w:b w:val="0"/>
          <w:color w:val="000000"/>
          <w:sz w:val="24"/>
        </w:rPr>
      </w:pPr>
      <w:bookmarkStart w:id="35" w:name="_Toc256000091"/>
      <w:r>
        <w:rPr>
          <w:rFonts w:ascii="Times New Roman" w:hAnsi="Times New Roman" w:cs="Times New Roman"/>
          <w:b w:val="0"/>
          <w:color w:val="000000"/>
          <w:sz w:val="24"/>
        </w:rPr>
        <w:t>2.1.3. Okvirna razčlenitev programskih sredstev (EU) po vrsti ukrepa</w:t>
      </w:r>
      <w:bookmarkEnd w:id="35"/>
    </w:p>
    <w:p w14:paraId="55AD4934" w14:textId="77777777" w:rsidR="00A77B3E" w:rsidRDefault="004028C5">
      <w:pPr>
        <w:spacing w:before="5pt"/>
        <w:rPr>
          <w:color w:val="000000"/>
        </w:rPr>
      </w:pPr>
      <w:r>
        <w:rPr>
          <w:color w:val="000000"/>
        </w:rPr>
        <w:t>Sklic: člen 22(5) uredbe o skupnih določbah, člen 16(2) uredbe o AMIF, člen 13(12) uredbe o SNV ali člen 13(18) uredbe o IUMV</w:t>
      </w:r>
    </w:p>
    <w:p w14:paraId="73DE303F" w14:textId="77777777" w:rsidR="00A77B3E" w:rsidRDefault="004028C5">
      <w:pPr>
        <w:pStyle w:val="Naslov4"/>
        <w:spacing w:before="5pt" w:after="0pt"/>
        <w:rPr>
          <w:b w:val="0"/>
          <w:color w:val="000000"/>
          <w:sz w:val="24"/>
        </w:rPr>
      </w:pPr>
      <w:bookmarkStart w:id="36" w:name="_Toc256000092"/>
      <w:r>
        <w:rPr>
          <w:b w:val="0"/>
          <w:color w:val="000000"/>
          <w:sz w:val="24"/>
        </w:rPr>
        <w:t>Tabela 3: Okvirna razčlenitev</w:t>
      </w:r>
      <w:bookmarkEnd w:id="36"/>
    </w:p>
    <w:p w14:paraId="2DEDD15B"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528"/>
        <w:gridCol w:w="6303"/>
        <w:gridCol w:w="4341"/>
      </w:tblGrid>
      <w:tr w:rsidR="00CF5668" w14:paraId="3ED4F844"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855C43" w14:textId="77777777" w:rsidR="00A77B3E" w:rsidRDefault="004028C5">
            <w:pPr>
              <w:spacing w:before="5pt"/>
              <w:rPr>
                <w:color w:val="000000"/>
                <w:sz w:val="20"/>
              </w:rPr>
            </w:pPr>
            <w:r>
              <w:rPr>
                <w:color w:val="000000"/>
                <w:sz w:val="20"/>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3145C3" w14:textId="77777777" w:rsidR="00A77B3E" w:rsidRDefault="004028C5">
            <w:pPr>
              <w:spacing w:before="5pt"/>
              <w:rPr>
                <w:color w:val="000000"/>
                <w:sz w:val="20"/>
              </w:rPr>
            </w:pPr>
            <w:r>
              <w:rPr>
                <w:color w:val="000000"/>
                <w:sz w:val="20"/>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4E385B" w14:textId="77777777" w:rsidR="00A77B3E" w:rsidRDefault="004028C5">
            <w:pPr>
              <w:spacing w:before="5pt"/>
              <w:jc w:val="end"/>
              <w:rPr>
                <w:color w:val="000000"/>
                <w:sz w:val="20"/>
              </w:rPr>
            </w:pPr>
            <w:r>
              <w:rPr>
                <w:color w:val="000000"/>
                <w:sz w:val="20"/>
              </w:rPr>
              <w:t>Okvirni znesek (v EUR)</w:t>
            </w:r>
          </w:p>
        </w:tc>
      </w:tr>
      <w:tr w:rsidR="00CF5668" w14:paraId="660BBEA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451030"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8ABFDA" w14:textId="77777777" w:rsidR="00A77B3E" w:rsidRDefault="004028C5">
            <w:pPr>
              <w:spacing w:before="5pt"/>
              <w:rPr>
                <w:color w:val="000000"/>
                <w:sz w:val="20"/>
              </w:rPr>
            </w:pPr>
            <w:r>
              <w:rPr>
                <w:color w:val="000000"/>
                <w:sz w:val="20"/>
              </w:rPr>
              <w:t>001.Premestitev v drugo državo članico (premestitev)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EEF3CD" w14:textId="77777777" w:rsidR="00A77B3E" w:rsidRDefault="004028C5">
            <w:pPr>
              <w:spacing w:before="5pt"/>
              <w:jc w:val="end"/>
              <w:rPr>
                <w:color w:val="000000"/>
                <w:sz w:val="20"/>
              </w:rPr>
            </w:pPr>
            <w:r>
              <w:rPr>
                <w:color w:val="000000"/>
                <w:sz w:val="20"/>
              </w:rPr>
              <w:t>50.000,00</w:t>
            </w:r>
          </w:p>
        </w:tc>
      </w:tr>
      <w:tr w:rsidR="00CF5668" w14:paraId="4EC7498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9D51C6"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56FB9D" w14:textId="77777777" w:rsidR="00A77B3E" w:rsidRDefault="004028C5">
            <w:pPr>
              <w:spacing w:before="5pt"/>
              <w:rPr>
                <w:color w:val="000000"/>
                <w:sz w:val="20"/>
              </w:rPr>
            </w:pPr>
            <w:r>
              <w:rPr>
                <w:color w:val="000000"/>
                <w:sz w:val="20"/>
              </w:rPr>
              <w:t>002.Podpora države članice drugi državi članici, vključno s podporo za EASO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FF720D" w14:textId="77777777" w:rsidR="00A77B3E" w:rsidRDefault="004028C5">
            <w:pPr>
              <w:spacing w:before="5pt"/>
              <w:jc w:val="end"/>
              <w:rPr>
                <w:color w:val="000000"/>
                <w:sz w:val="20"/>
              </w:rPr>
            </w:pPr>
            <w:r>
              <w:rPr>
                <w:color w:val="000000"/>
                <w:sz w:val="20"/>
              </w:rPr>
              <w:t>0,00</w:t>
            </w:r>
          </w:p>
        </w:tc>
      </w:tr>
      <w:tr w:rsidR="00CF5668" w14:paraId="3EE0A29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5C4344"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8D5A46" w14:textId="77777777" w:rsidR="00A77B3E" w:rsidRDefault="004028C5">
            <w:pPr>
              <w:spacing w:before="5pt"/>
              <w:rPr>
                <w:color w:val="000000"/>
                <w:sz w:val="20"/>
              </w:rPr>
            </w:pPr>
            <w:r>
              <w:rPr>
                <w:color w:val="000000"/>
                <w:sz w:val="20"/>
              </w:rPr>
              <w:t>003.Preselitev (člen 19)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CD0FB6" w14:textId="77777777" w:rsidR="00A77B3E" w:rsidRDefault="004028C5">
            <w:pPr>
              <w:spacing w:before="5pt"/>
              <w:jc w:val="end"/>
              <w:rPr>
                <w:color w:val="000000"/>
                <w:sz w:val="20"/>
              </w:rPr>
            </w:pPr>
            <w:r>
              <w:rPr>
                <w:color w:val="000000"/>
                <w:sz w:val="20"/>
              </w:rPr>
              <w:t>250.000,00</w:t>
            </w:r>
          </w:p>
        </w:tc>
      </w:tr>
      <w:tr w:rsidR="00CF5668" w14:paraId="0B3CAFE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CB57A5"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EE4362" w14:textId="77777777" w:rsidR="00A77B3E" w:rsidRDefault="004028C5">
            <w:pPr>
              <w:spacing w:before="5pt"/>
              <w:rPr>
                <w:color w:val="000000"/>
                <w:sz w:val="20"/>
              </w:rPr>
            </w:pPr>
            <w:r>
              <w:rPr>
                <w:color w:val="000000"/>
                <w:sz w:val="20"/>
              </w:rPr>
              <w:t>004.Humanitarni sprejem (člen 19)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9BFCC3" w14:textId="77777777" w:rsidR="00A77B3E" w:rsidRDefault="004028C5">
            <w:pPr>
              <w:spacing w:before="5pt"/>
              <w:jc w:val="end"/>
              <w:rPr>
                <w:color w:val="000000"/>
                <w:sz w:val="20"/>
              </w:rPr>
            </w:pPr>
            <w:r>
              <w:rPr>
                <w:color w:val="000000"/>
                <w:sz w:val="20"/>
              </w:rPr>
              <w:t>0,00</w:t>
            </w:r>
          </w:p>
        </w:tc>
      </w:tr>
      <w:tr w:rsidR="00CF5668" w14:paraId="21EB5BA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356D24"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A8BC58" w14:textId="77777777" w:rsidR="00A77B3E" w:rsidRDefault="004028C5">
            <w:pPr>
              <w:spacing w:before="5pt"/>
              <w:rPr>
                <w:color w:val="000000"/>
                <w:sz w:val="20"/>
              </w:rPr>
            </w:pPr>
            <w:r>
              <w:rPr>
                <w:color w:val="000000"/>
                <w:sz w:val="20"/>
              </w:rPr>
              <w:t>005.Podpora v smislu sprejemne infrastrukture drugi državi članici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4E53A2" w14:textId="77777777" w:rsidR="00A77B3E" w:rsidRDefault="004028C5">
            <w:pPr>
              <w:spacing w:before="5pt"/>
              <w:jc w:val="end"/>
              <w:rPr>
                <w:color w:val="000000"/>
                <w:sz w:val="20"/>
              </w:rPr>
            </w:pPr>
            <w:r>
              <w:rPr>
                <w:color w:val="000000"/>
                <w:sz w:val="20"/>
              </w:rPr>
              <w:t>0,00</w:t>
            </w:r>
          </w:p>
        </w:tc>
      </w:tr>
      <w:tr w:rsidR="00CF5668" w14:paraId="4501D55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26C092"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B68AC4" w14:textId="77777777" w:rsidR="00A77B3E" w:rsidRDefault="004028C5">
            <w:pPr>
              <w:spacing w:before="5pt"/>
              <w:rPr>
                <w:color w:val="000000"/>
                <w:sz w:val="20"/>
              </w:rPr>
            </w:pPr>
            <w:r>
              <w:rPr>
                <w:color w:val="000000"/>
                <w:sz w:val="20"/>
              </w:rPr>
              <w:t>006.Operativna podpora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F63FFF" w14:textId="77777777" w:rsidR="00A77B3E" w:rsidRDefault="004028C5">
            <w:pPr>
              <w:spacing w:before="5pt"/>
              <w:jc w:val="end"/>
              <w:rPr>
                <w:color w:val="000000"/>
                <w:sz w:val="20"/>
              </w:rPr>
            </w:pPr>
            <w:r>
              <w:rPr>
                <w:color w:val="000000"/>
                <w:sz w:val="20"/>
              </w:rPr>
              <w:t>0,00</w:t>
            </w:r>
          </w:p>
        </w:tc>
      </w:tr>
    </w:tbl>
    <w:p w14:paraId="7262D4FA"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5491819E" w14:textId="77777777" w:rsidR="00A77B3E" w:rsidRDefault="004028C5">
      <w:pPr>
        <w:pStyle w:val="Naslov2"/>
        <w:spacing w:before="5pt" w:after="0pt"/>
        <w:rPr>
          <w:rFonts w:ascii="TimesNewRoman" w:eastAsia="TimesNewRoman" w:hAnsi="TimesNewRoman" w:cs="TimesNewRoman"/>
          <w:b w:val="0"/>
          <w:i w:val="0"/>
          <w:color w:val="000000"/>
          <w:sz w:val="24"/>
        </w:rPr>
      </w:pPr>
      <w:bookmarkStart w:id="37" w:name="_Toc256000093"/>
      <w:r>
        <w:rPr>
          <w:rFonts w:ascii="TimesNewRoman" w:eastAsia="TimesNewRoman" w:hAnsi="TimesNewRoman" w:cs="TimesNewRoman"/>
          <w:b w:val="0"/>
          <w:i w:val="0"/>
          <w:color w:val="000000"/>
          <w:sz w:val="24"/>
        </w:rPr>
        <w:lastRenderedPageBreak/>
        <w:t>2.2. Tehnična pomoč: TA.36(5). Tehnična pomoč – pavšalna stopnja(člen 36(5) uredbe o skupnih določbah)</w:t>
      </w:r>
      <w:bookmarkEnd w:id="37"/>
    </w:p>
    <w:p w14:paraId="6D265B8B" w14:textId="77777777" w:rsidR="00A77B3E" w:rsidRDefault="00A77B3E">
      <w:pPr>
        <w:spacing w:before="5pt"/>
        <w:rPr>
          <w:rFonts w:ascii="TimesNewRoman" w:eastAsia="TimesNewRoman" w:hAnsi="TimesNewRoman" w:cs="TimesNewRoman"/>
          <w:color w:val="000000"/>
          <w:sz w:val="0"/>
        </w:rPr>
      </w:pPr>
    </w:p>
    <w:p w14:paraId="7392D8D5" w14:textId="77777777" w:rsidR="00A77B3E" w:rsidRDefault="004028C5">
      <w:pPr>
        <w:spacing w:before="5pt"/>
        <w:rPr>
          <w:rFonts w:ascii="TimesNewRoman" w:eastAsia="TimesNewRoman" w:hAnsi="TimesNewRoman" w:cs="TimesNewRoman"/>
          <w:color w:val="000000"/>
          <w:sz w:val="0"/>
        </w:rPr>
      </w:pPr>
      <w:r>
        <w:rPr>
          <w:rFonts w:ascii="TimesNewRoman" w:eastAsia="TimesNewRoman" w:hAnsi="TimesNewRoman" w:cs="TimesNewRoman"/>
          <w:color w:val="000000"/>
        </w:rPr>
        <w:t>Sklic: člen 22(3)(f), člen 36(5) ter člena 37 in 95 uredbe o skupnih določbah</w:t>
      </w:r>
    </w:p>
    <w:p w14:paraId="63954E99" w14:textId="77777777" w:rsidR="00A77B3E" w:rsidRDefault="004028C5">
      <w:pPr>
        <w:pStyle w:val="Naslov3"/>
        <w:spacing w:before="5pt" w:after="0pt"/>
        <w:rPr>
          <w:rFonts w:ascii="TimesNewRoman" w:eastAsia="TimesNewRoman" w:hAnsi="TimesNewRoman" w:cs="TimesNewRoman"/>
          <w:b w:val="0"/>
          <w:color w:val="000000"/>
          <w:sz w:val="24"/>
        </w:rPr>
      </w:pPr>
      <w:bookmarkStart w:id="38" w:name="_Toc256000094"/>
      <w:r>
        <w:rPr>
          <w:rFonts w:ascii="TimesNewRoman" w:eastAsia="TimesNewRoman" w:hAnsi="TimesNewRoman" w:cs="TimesNewRoman"/>
          <w:b w:val="0"/>
          <w:color w:val="000000"/>
          <w:sz w:val="24"/>
        </w:rPr>
        <w:t>2.2.1. Opis</w:t>
      </w:r>
      <w:bookmarkEnd w:id="38"/>
    </w:p>
    <w:p w14:paraId="71F54116"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51D4C074"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CECC58" w14:textId="77777777" w:rsidR="00A77B3E" w:rsidRDefault="00A77B3E">
            <w:pPr>
              <w:spacing w:before="5pt"/>
              <w:rPr>
                <w:rFonts w:ascii="TimesNewRoman" w:eastAsia="TimesNewRoman" w:hAnsi="TimesNewRoman" w:cs="TimesNewRoman"/>
                <w:color w:val="000000"/>
                <w:sz w:val="0"/>
              </w:rPr>
            </w:pPr>
          </w:p>
          <w:p w14:paraId="608246C6" w14:textId="7D15688E"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Sredstva tehnične pomoči (TP) bodo v večini namenjena za krepitev zmogljivosti (tj. plače osebja, izobraževanja in usposabljanja itd.) v okviru organa upravljanja tj. MNZ, Služba za evropska sredstva, Projektna enota za sklade notranje varnosti in migracije, ki se bo skladno s povečanim obsegom dodeljenih sredstev in posledično povečanim številom operacij okrepila. Sredstva TP bodo namenjena tudi za delovanje revizijskega organa tj. Ministrstva za finance, Urada za nadzor proračuna ter dveh posredniških teles. To sta Ministrstvo za finance, Sektor za upravljanje s sredstvi EU/CA za izvajanje finančnih transakcij med EU in nacionalnim proračunom ter posredniško telo za operacije, ki se izvajajo na podlagi javnih razpisov. Načrtovani stroški so vezani na strošk</w:t>
            </w:r>
            <w:r w:rsidR="00261ABD">
              <w:rPr>
                <w:rFonts w:ascii="TimesNewRoman" w:eastAsia="TimesNewRoman" w:hAnsi="TimesNewRoman" w:cs="TimesNewRoman"/>
                <w:color w:val="000000"/>
              </w:rPr>
              <w:t>e</w:t>
            </w:r>
            <w:r>
              <w:rPr>
                <w:rFonts w:ascii="TimesNewRoman" w:eastAsia="TimesNewRoman" w:hAnsi="TimesNewRoman" w:cs="TimesNewRoman"/>
                <w:color w:val="000000"/>
              </w:rPr>
              <w:t xml:space="preserve"> osebja, usposabljanj</w:t>
            </w:r>
            <w:r w:rsidR="00261ABD">
              <w:rPr>
                <w:rFonts w:ascii="TimesNewRoman" w:eastAsia="TimesNewRoman" w:hAnsi="TimesNewRoman" w:cs="TimesNewRoman"/>
                <w:color w:val="000000"/>
              </w:rPr>
              <w:t>a</w:t>
            </w:r>
            <w:r>
              <w:rPr>
                <w:rFonts w:ascii="TimesNewRoman" w:eastAsia="TimesNewRoman" w:hAnsi="TimesNewRoman" w:cs="TimesNewRoman"/>
                <w:color w:val="000000"/>
              </w:rPr>
              <w:t xml:space="preserve"> in tekoč</w:t>
            </w:r>
            <w:r w:rsidR="00261ABD">
              <w:rPr>
                <w:rFonts w:ascii="TimesNewRoman" w:eastAsia="TimesNewRoman" w:hAnsi="TimesNewRoman" w:cs="TimesNewRoman"/>
                <w:color w:val="000000"/>
              </w:rPr>
              <w:t>e</w:t>
            </w:r>
            <w:r>
              <w:rPr>
                <w:rFonts w:ascii="TimesNewRoman" w:eastAsia="TimesNewRoman" w:hAnsi="TimesNewRoman" w:cs="TimesNewRoman"/>
                <w:color w:val="000000"/>
              </w:rPr>
              <w:t xml:space="preserve"> strošk</w:t>
            </w:r>
            <w:r w:rsidR="00261ABD">
              <w:rPr>
                <w:rFonts w:ascii="TimesNewRoman" w:eastAsia="TimesNewRoman" w:hAnsi="TimesNewRoman" w:cs="TimesNewRoman"/>
                <w:color w:val="000000"/>
              </w:rPr>
              <w:t>e</w:t>
            </w:r>
            <w:r>
              <w:rPr>
                <w:rFonts w:ascii="TimesNewRoman" w:eastAsia="TimesNewRoman" w:hAnsi="TimesNewRoman" w:cs="TimesNewRoman"/>
                <w:color w:val="000000"/>
              </w:rPr>
              <w:t xml:space="preserve"> delovanja v vseh fazah programiranja (priprava, upravljanje in nadzor, spremljanje in vrednotenje).</w:t>
            </w:r>
          </w:p>
          <w:p w14:paraId="00E20EF9"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Del sredstev bo namenjenih za postavitev, nadgradnjo in vzdrževanje informacijskega sistema MIGRA III, ki je namenjen upravljanju in nadzoru EU sredstev skladov s področja notranje varnosti in migracij. Uporablja se za načrtovanje, izvajanje, spremljanje operacij, tako z vsebinskega kot tudi finančnega vidika.</w:t>
            </w:r>
          </w:p>
          <w:p w14:paraId="7B650F4A"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Preko nje bo potekala tudi izmenjava podatkov z aplikacijo SFC21 in bo osnova za pripravo vseh poročil. Dostop bodo imeli tako upravičenci kot tudi drugi organi v sistemu upravljanja in nadzora.</w:t>
            </w:r>
          </w:p>
          <w:p w14:paraId="296362AF" w14:textId="7EDC874A" w:rsidR="00261ABD"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rPr>
              <w:t>Manjši del sredstev pa bo namenjen področju obveščanja in objavljanja ter študijam in evalvacijam.</w:t>
            </w:r>
          </w:p>
          <w:p w14:paraId="359DAB98" w14:textId="77777777" w:rsidR="00A77B3E" w:rsidRDefault="00A77B3E">
            <w:pPr>
              <w:spacing w:before="5pt"/>
              <w:rPr>
                <w:rFonts w:ascii="TimesNewRoman" w:eastAsia="TimesNewRoman" w:hAnsi="TimesNewRoman" w:cs="TimesNewRoman"/>
                <w:color w:val="000000"/>
                <w:sz w:val="6"/>
              </w:rPr>
            </w:pPr>
          </w:p>
          <w:p w14:paraId="7CCCA4A1" w14:textId="77777777" w:rsidR="00A77B3E" w:rsidRDefault="00A77B3E">
            <w:pPr>
              <w:spacing w:before="5pt"/>
              <w:rPr>
                <w:rFonts w:ascii="TimesNewRoman" w:eastAsia="TimesNewRoman" w:hAnsi="TimesNewRoman" w:cs="TimesNewRoman"/>
                <w:color w:val="000000"/>
                <w:sz w:val="6"/>
              </w:rPr>
            </w:pPr>
          </w:p>
        </w:tc>
      </w:tr>
    </w:tbl>
    <w:p w14:paraId="69E807AB" w14:textId="77777777" w:rsidR="00A77B3E" w:rsidRDefault="00A77B3E">
      <w:pPr>
        <w:spacing w:before="5pt"/>
        <w:rPr>
          <w:rFonts w:ascii="TimesNewRoman" w:eastAsia="TimesNewRoman" w:hAnsi="TimesNewRoman" w:cs="TimesNewRoman"/>
          <w:color w:val="000000"/>
        </w:rPr>
        <w:sectPr w:rsidR="00A77B3E">
          <w:headerReference w:type="even" r:id="rId67"/>
          <w:headerReference w:type="default" r:id="rId68"/>
          <w:footerReference w:type="even" r:id="rId69"/>
          <w:footerReference w:type="default" r:id="rId70"/>
          <w:headerReference w:type="first" r:id="rId71"/>
          <w:footerReference w:type="first" r:id="rId72"/>
          <w:pgSz w:w="595.30pt" w:h="841.90pt"/>
          <w:pgMar w:top="36pt" w:right="46.80pt" w:bottom="43.20pt" w:left="36pt" w:header="0pt" w:footer="3.60pt" w:gutter="0pt"/>
          <w:cols w:space="36pt"/>
          <w:noEndnote/>
          <w:docGrid w:linePitch="360"/>
        </w:sectPr>
      </w:pPr>
    </w:p>
    <w:p w14:paraId="057B09AF" w14:textId="77777777" w:rsidR="00A77B3E" w:rsidRDefault="004028C5">
      <w:pPr>
        <w:spacing w:before="5pt"/>
        <w:rPr>
          <w:color w:val="000000"/>
          <w:sz w:val="0"/>
        </w:rPr>
      </w:pPr>
      <w:r>
        <w:rPr>
          <w:color w:val="000000"/>
        </w:rPr>
        <w:lastRenderedPageBreak/>
        <w:t>2.2. Tehnična pomoč TA.36(5). Tehnična pomoč – pavšalna stopnja(člen 36(5) uredbe o skupnih določbah)</w:t>
      </w:r>
    </w:p>
    <w:p w14:paraId="5C2F3AE4" w14:textId="77777777" w:rsidR="00A77B3E" w:rsidRDefault="004028C5">
      <w:pPr>
        <w:pStyle w:val="Naslov3"/>
        <w:spacing w:before="5pt" w:after="0pt"/>
        <w:rPr>
          <w:rFonts w:ascii="Times New Roman" w:hAnsi="Times New Roman" w:cs="Times New Roman"/>
          <w:b w:val="0"/>
          <w:color w:val="000000"/>
          <w:sz w:val="24"/>
        </w:rPr>
      </w:pPr>
      <w:bookmarkStart w:id="39" w:name="_Toc256000095"/>
      <w:r>
        <w:rPr>
          <w:rFonts w:ascii="Times New Roman" w:hAnsi="Times New Roman" w:cs="Times New Roman"/>
          <w:b w:val="0"/>
          <w:color w:val="000000"/>
          <w:sz w:val="24"/>
        </w:rPr>
        <w:t>2.2.2. Okvirna razčlenitev tehnične pomoči v skladu s členom 37 uredbe o skupnih določbah</w:t>
      </w:r>
      <w:bookmarkEnd w:id="39"/>
    </w:p>
    <w:p w14:paraId="1AF31F23" w14:textId="77777777" w:rsidR="00A77B3E" w:rsidRDefault="004028C5">
      <w:pPr>
        <w:pStyle w:val="Naslov4"/>
        <w:spacing w:before="5pt" w:after="0pt"/>
        <w:rPr>
          <w:b w:val="0"/>
          <w:color w:val="000000"/>
          <w:sz w:val="24"/>
        </w:rPr>
      </w:pPr>
      <w:bookmarkStart w:id="40" w:name="_Toc256000096"/>
      <w:r>
        <w:rPr>
          <w:b w:val="0"/>
          <w:color w:val="000000"/>
          <w:sz w:val="24"/>
        </w:rPr>
        <w:t>Tabela 4: Okvirna razčlenitev</w:t>
      </w:r>
      <w:bookmarkEnd w:id="40"/>
    </w:p>
    <w:p w14:paraId="7BFE412D"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56"/>
        <w:gridCol w:w="4244"/>
        <w:gridCol w:w="3140"/>
      </w:tblGrid>
      <w:tr w:rsidR="00CF5668" w14:paraId="79F7E1A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1755C7" w14:textId="77777777" w:rsidR="00A77B3E" w:rsidRDefault="004028C5">
            <w:pPr>
              <w:spacing w:before="5pt"/>
              <w:rPr>
                <w:color w:val="000000"/>
                <w:sz w:val="20"/>
              </w:rPr>
            </w:pPr>
            <w:r>
              <w:rPr>
                <w:color w:val="000000"/>
                <w:sz w:val="20"/>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42AC00" w14:textId="77777777" w:rsidR="00A77B3E" w:rsidRDefault="004028C5">
            <w:pPr>
              <w:spacing w:before="5pt"/>
              <w:rPr>
                <w:color w:val="000000"/>
                <w:sz w:val="20"/>
              </w:rPr>
            </w:pPr>
            <w:r>
              <w:rPr>
                <w:color w:val="000000"/>
                <w:sz w:val="20"/>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CD6DBF" w14:textId="77777777" w:rsidR="00A77B3E" w:rsidRDefault="004028C5">
            <w:pPr>
              <w:spacing w:before="5pt"/>
              <w:jc w:val="end"/>
              <w:rPr>
                <w:color w:val="000000"/>
                <w:sz w:val="20"/>
              </w:rPr>
            </w:pPr>
            <w:r>
              <w:rPr>
                <w:color w:val="000000"/>
                <w:sz w:val="20"/>
              </w:rPr>
              <w:t>Okvirni znesek (v EUR)</w:t>
            </w:r>
          </w:p>
        </w:tc>
      </w:tr>
      <w:tr w:rsidR="00EB72C5" w:rsidRPr="00EB72C5" w14:paraId="6CDC32B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99608C"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19A569" w14:textId="77777777" w:rsidR="00A77B3E" w:rsidRDefault="004028C5">
            <w:pPr>
              <w:spacing w:before="5pt"/>
              <w:rPr>
                <w:color w:val="000000"/>
                <w:sz w:val="20"/>
              </w:rPr>
            </w:pPr>
            <w:r>
              <w:rPr>
                <w:color w:val="000000"/>
                <w:sz w:val="20"/>
              </w:rPr>
              <w:t>001.Informacijske in komunikacijske dejavnosti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EBA314" w14:textId="54AEAD16" w:rsidR="00A77B3E" w:rsidRPr="00EB72C5" w:rsidRDefault="00101A7F">
            <w:pPr>
              <w:spacing w:before="5pt"/>
              <w:jc w:val="end"/>
              <w:rPr>
                <w:sz w:val="20"/>
              </w:rPr>
            </w:pPr>
            <w:r w:rsidRPr="00EB72C5">
              <w:rPr>
                <w:sz w:val="20"/>
              </w:rPr>
              <w:t>3</w:t>
            </w:r>
            <w:r w:rsidR="004028C5" w:rsidRPr="00EB72C5">
              <w:rPr>
                <w:sz w:val="20"/>
              </w:rPr>
              <w:t>25.000,00</w:t>
            </w:r>
          </w:p>
        </w:tc>
      </w:tr>
      <w:tr w:rsidR="000C71F8" w:rsidRPr="000C71F8" w14:paraId="0B2FB85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92B1CE"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C1A81" w14:textId="77777777" w:rsidR="00A77B3E" w:rsidRDefault="004028C5">
            <w:pPr>
              <w:spacing w:before="5pt"/>
              <w:rPr>
                <w:color w:val="000000"/>
                <w:sz w:val="20"/>
              </w:rPr>
            </w:pPr>
            <w:r>
              <w:rPr>
                <w:color w:val="000000"/>
                <w:sz w:val="20"/>
              </w:rPr>
              <w:t>002.Priprava, izvajanje, spremljanje in kontrola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51AB91" w14:textId="22E04C3E" w:rsidR="00A77B3E" w:rsidRPr="000C71F8" w:rsidRDefault="000E228C">
            <w:pPr>
              <w:spacing w:before="5pt"/>
              <w:jc w:val="end"/>
              <w:rPr>
                <w:sz w:val="20"/>
              </w:rPr>
            </w:pPr>
            <w:r w:rsidRPr="000C71F8">
              <w:rPr>
                <w:sz w:val="20"/>
              </w:rPr>
              <w:t>3.734.421,88</w:t>
            </w:r>
          </w:p>
        </w:tc>
      </w:tr>
      <w:tr w:rsidR="00CF5668" w14:paraId="2E35D11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BE9859"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E76C84" w14:textId="77777777" w:rsidR="00A77B3E" w:rsidRDefault="004028C5">
            <w:pPr>
              <w:spacing w:before="5pt"/>
              <w:rPr>
                <w:color w:val="000000"/>
                <w:sz w:val="20"/>
              </w:rPr>
            </w:pPr>
            <w:r>
              <w:rPr>
                <w:color w:val="000000"/>
                <w:sz w:val="20"/>
              </w:rPr>
              <w:t>003.Ocenjevanje in študije, zbiranje podatkov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3AEA28" w14:textId="77777777" w:rsidR="00A77B3E" w:rsidRPr="00EB72C5" w:rsidRDefault="004028C5">
            <w:pPr>
              <w:spacing w:before="5pt"/>
              <w:jc w:val="end"/>
              <w:rPr>
                <w:sz w:val="20"/>
              </w:rPr>
            </w:pPr>
            <w:r w:rsidRPr="00EB72C5">
              <w:rPr>
                <w:sz w:val="20"/>
              </w:rPr>
              <w:t>250.</w:t>
            </w:r>
            <w:r w:rsidRPr="000C71F8">
              <w:rPr>
                <w:sz w:val="20"/>
              </w:rPr>
              <w:t>000</w:t>
            </w:r>
            <w:r w:rsidRPr="00EB72C5">
              <w:rPr>
                <w:sz w:val="20"/>
              </w:rPr>
              <w:t>,00</w:t>
            </w:r>
          </w:p>
        </w:tc>
      </w:tr>
      <w:tr w:rsidR="00CF5668" w14:paraId="329F7D8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A2D038" w14:textId="77777777" w:rsidR="00A77B3E" w:rsidRDefault="004028C5">
            <w:pPr>
              <w:spacing w:before="5pt"/>
              <w:rPr>
                <w:color w:val="000000"/>
                <w:sz w:val="20"/>
              </w:rPr>
            </w:pPr>
            <w:r>
              <w:rPr>
                <w:color w:val="000000"/>
                <w:sz w:val="20"/>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1ADA06" w14:textId="77777777" w:rsidR="00A77B3E" w:rsidRDefault="004028C5">
            <w:pPr>
              <w:spacing w:before="5pt"/>
              <w:rPr>
                <w:color w:val="000000"/>
                <w:sz w:val="20"/>
              </w:rPr>
            </w:pPr>
            <w:r>
              <w:rPr>
                <w:color w:val="000000"/>
                <w:sz w:val="20"/>
              </w:rPr>
              <w:t>004.Krepitev zmogljivosti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2ADE50" w14:textId="77777777" w:rsidR="00A77B3E" w:rsidRPr="00EB72C5" w:rsidRDefault="004028C5">
            <w:pPr>
              <w:spacing w:before="5pt"/>
              <w:jc w:val="end"/>
              <w:rPr>
                <w:sz w:val="20"/>
              </w:rPr>
            </w:pPr>
            <w:r w:rsidRPr="00EB72C5">
              <w:rPr>
                <w:sz w:val="20"/>
              </w:rPr>
              <w:t>0,00</w:t>
            </w:r>
          </w:p>
        </w:tc>
      </w:tr>
    </w:tbl>
    <w:p w14:paraId="2B9E7A8F" w14:textId="77777777" w:rsidR="00A77B3E" w:rsidRDefault="00A77B3E">
      <w:pPr>
        <w:spacing w:before="5pt"/>
        <w:rPr>
          <w:color w:val="000000"/>
          <w:sz w:val="20"/>
        </w:rPr>
        <w:sectPr w:rsidR="00A77B3E">
          <w:pgSz w:w="595.30pt" w:h="841.90pt"/>
          <w:pgMar w:top="36pt" w:right="46.80pt" w:bottom="43.20pt" w:left="36pt" w:header="0pt" w:footer="3.60pt" w:gutter="0pt"/>
          <w:cols w:space="36pt"/>
          <w:noEndnote/>
          <w:docGrid w:linePitch="360"/>
        </w:sectPr>
      </w:pPr>
    </w:p>
    <w:p w14:paraId="79D0785E" w14:textId="77777777" w:rsidR="00A77B3E" w:rsidRDefault="004028C5">
      <w:pPr>
        <w:pStyle w:val="Naslov1"/>
        <w:spacing w:before="5pt" w:after="0pt"/>
        <w:rPr>
          <w:rFonts w:ascii="Times New Roman" w:hAnsi="Times New Roman" w:cs="Times New Roman"/>
          <w:b w:val="0"/>
          <w:color w:val="000000"/>
          <w:sz w:val="24"/>
        </w:rPr>
      </w:pPr>
      <w:bookmarkStart w:id="41" w:name="_Toc256000097"/>
      <w:r>
        <w:rPr>
          <w:rFonts w:ascii="Times New Roman" w:hAnsi="Times New Roman" w:cs="Times New Roman"/>
          <w:b w:val="0"/>
          <w:color w:val="000000"/>
          <w:sz w:val="24"/>
        </w:rPr>
        <w:lastRenderedPageBreak/>
        <w:t>3. Načrt financiranja</w:t>
      </w:r>
      <w:bookmarkEnd w:id="41"/>
    </w:p>
    <w:p w14:paraId="4DA6A5BC" w14:textId="77777777" w:rsidR="00A77B3E" w:rsidRDefault="004028C5">
      <w:pPr>
        <w:spacing w:before="5pt"/>
        <w:rPr>
          <w:color w:val="000000"/>
          <w:sz w:val="12"/>
        </w:rPr>
      </w:pPr>
      <w:r>
        <w:rPr>
          <w:color w:val="000000"/>
        </w:rPr>
        <w:t>Sklic: člen 22(3)(g) uredbe o skupnih določbah</w:t>
      </w:r>
    </w:p>
    <w:p w14:paraId="0D30F33E" w14:textId="77777777" w:rsidR="00A77B3E" w:rsidRPr="000D5502" w:rsidRDefault="004028C5">
      <w:pPr>
        <w:pStyle w:val="Naslov2"/>
        <w:spacing w:before="5pt" w:after="0pt"/>
        <w:rPr>
          <w:rFonts w:ascii="TimesNewRoman" w:eastAsia="TimesNewRoman" w:hAnsi="TimesNewRoman" w:cs="TimesNewRoman"/>
          <w:b w:val="0"/>
          <w:i w:val="0"/>
          <w:color w:val="000000"/>
          <w:sz w:val="24"/>
        </w:rPr>
      </w:pPr>
      <w:bookmarkStart w:id="42" w:name="_Toc256000098"/>
      <w:r w:rsidRPr="000D5502">
        <w:rPr>
          <w:rFonts w:ascii="TimesNewRoman" w:eastAsia="TimesNewRoman" w:hAnsi="TimesNewRoman" w:cs="TimesNewRoman"/>
          <w:b w:val="0"/>
          <w:i w:val="0"/>
          <w:color w:val="000000"/>
          <w:sz w:val="24"/>
        </w:rPr>
        <w:t>3.1. Finančna sredstva po letih</w:t>
      </w:r>
      <w:bookmarkEnd w:id="42"/>
    </w:p>
    <w:p w14:paraId="29F0521D" w14:textId="77777777" w:rsidR="00A77B3E" w:rsidRPr="000D5502" w:rsidRDefault="004028C5">
      <w:pPr>
        <w:pStyle w:val="Naslov4"/>
        <w:spacing w:before="5pt" w:after="0pt"/>
        <w:rPr>
          <w:rFonts w:ascii="TimesNewRoman" w:eastAsia="TimesNewRoman" w:hAnsi="TimesNewRoman" w:cs="TimesNewRoman"/>
          <w:b w:val="0"/>
          <w:color w:val="000000"/>
          <w:sz w:val="24"/>
        </w:rPr>
      </w:pPr>
      <w:bookmarkStart w:id="43" w:name="_Toc256000099"/>
      <w:r w:rsidRPr="00CC1520">
        <w:rPr>
          <w:rFonts w:ascii="TimesNewRoman" w:eastAsia="TimesNewRoman" w:hAnsi="TimesNewRoman" w:cs="TimesNewRoman"/>
          <w:b w:val="0"/>
          <w:color w:val="000000"/>
          <w:sz w:val="24"/>
        </w:rPr>
        <w:t>Tabela 5: Finančna sredstva po letih</w:t>
      </w:r>
      <w:bookmarkEnd w:id="43"/>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637"/>
        <w:gridCol w:w="822"/>
        <w:gridCol w:w="1794"/>
        <w:gridCol w:w="1795"/>
        <w:gridCol w:w="1795"/>
        <w:gridCol w:w="1795"/>
        <w:gridCol w:w="1795"/>
        <w:gridCol w:w="1795"/>
        <w:gridCol w:w="1944"/>
      </w:tblGrid>
      <w:tr w:rsidR="00CF5668" w:rsidRPr="000D5502" w14:paraId="64DB5F9D" w14:textId="77777777" w:rsidTr="00CC1520">
        <w:trPr>
          <w:tblHeader/>
        </w:trPr>
        <w:tc>
          <w:tcPr>
            <w:tcW w:w="81.8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8AEC0B"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Vrsta dodelitve</w:t>
            </w:r>
          </w:p>
        </w:tc>
        <w:tc>
          <w:tcPr>
            <w:tcW w:w="41.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8E1CBE"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2021</w:t>
            </w:r>
          </w:p>
        </w:tc>
        <w:tc>
          <w:tcPr>
            <w:tcW w:w="89.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F16815"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2022</w:t>
            </w: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32DD46"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2023</w:t>
            </w: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5F92C9"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2024</w:t>
            </w: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8EE004"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2025</w:t>
            </w: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34DFBC"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2026</w:t>
            </w: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77E087"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2027</w:t>
            </w:r>
          </w:p>
        </w:tc>
        <w:tc>
          <w:tcPr>
            <w:tcW w:w="97.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ED5B7C" w14:textId="77777777" w:rsidR="00A77B3E" w:rsidRPr="000D5502" w:rsidRDefault="004028C5">
            <w:pPr>
              <w:spacing w:before="5pt"/>
              <w:jc w:val="center"/>
              <w:rPr>
                <w:rFonts w:ascii="TimesNewRoman" w:eastAsia="TimesNewRoman" w:hAnsi="TimesNewRoman" w:cs="TimesNewRoman"/>
                <w:color w:val="000000"/>
                <w:sz w:val="16"/>
              </w:rPr>
            </w:pPr>
            <w:r w:rsidRPr="000D5502">
              <w:rPr>
                <w:rFonts w:ascii="TimesNewRoman" w:eastAsia="TimesNewRoman" w:hAnsi="TimesNewRoman" w:cs="TimesNewRoman"/>
                <w:color w:val="000000"/>
                <w:sz w:val="16"/>
              </w:rPr>
              <w:t>Skupaj</w:t>
            </w:r>
          </w:p>
        </w:tc>
      </w:tr>
      <w:tr w:rsidR="00CF5668" w14:paraId="3128650C" w14:textId="77777777" w:rsidTr="00CC1520">
        <w:tc>
          <w:tcPr>
            <w:tcW w:w="81.8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228292"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41.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F7E5AB" w14:textId="7BEB8931" w:rsidR="00A77B3E" w:rsidRDefault="00A77B3E">
            <w:pPr>
              <w:spacing w:before="5pt"/>
              <w:jc w:val="end"/>
              <w:rPr>
                <w:rFonts w:ascii="TimesNewRoman" w:eastAsia="TimesNewRoman" w:hAnsi="TimesNewRoman" w:cs="TimesNewRoman"/>
                <w:color w:val="000000"/>
                <w:sz w:val="16"/>
              </w:rPr>
            </w:pPr>
          </w:p>
        </w:tc>
        <w:tc>
          <w:tcPr>
            <w:tcW w:w="89.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32A7A9" w14:textId="2EAE9DE1" w:rsidR="00A77B3E" w:rsidRDefault="00A77B3E">
            <w:pPr>
              <w:spacing w:before="5pt"/>
              <w:jc w:val="end"/>
              <w:rPr>
                <w:rFonts w:ascii="TimesNewRoman" w:eastAsia="TimesNewRoman" w:hAnsi="TimesNewRoman" w:cs="TimesNewRoman"/>
                <w:color w:val="000000"/>
                <w:sz w:val="16"/>
              </w:rPr>
            </w:pP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56F6BA" w14:textId="72868BD0" w:rsidR="00A77B3E" w:rsidRDefault="00A77B3E">
            <w:pPr>
              <w:spacing w:before="5pt"/>
              <w:jc w:val="end"/>
              <w:rPr>
                <w:rFonts w:ascii="TimesNewRoman" w:eastAsia="TimesNewRoman" w:hAnsi="TimesNewRoman" w:cs="TimesNewRoman"/>
                <w:color w:val="000000"/>
                <w:sz w:val="16"/>
              </w:rPr>
            </w:pP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4432D6" w14:textId="1983DB73" w:rsidR="00A77B3E" w:rsidRDefault="00A77B3E">
            <w:pPr>
              <w:spacing w:before="5pt"/>
              <w:jc w:val="end"/>
              <w:rPr>
                <w:rFonts w:ascii="TimesNewRoman" w:eastAsia="TimesNewRoman" w:hAnsi="TimesNewRoman" w:cs="TimesNewRoman"/>
                <w:color w:val="000000"/>
                <w:sz w:val="16"/>
              </w:rPr>
            </w:pP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5EF97C" w14:textId="4405470F" w:rsidR="00A77B3E" w:rsidRDefault="00A77B3E">
            <w:pPr>
              <w:spacing w:before="5pt"/>
              <w:jc w:val="end"/>
              <w:rPr>
                <w:rFonts w:ascii="TimesNewRoman" w:eastAsia="TimesNewRoman" w:hAnsi="TimesNewRoman" w:cs="TimesNewRoman"/>
                <w:color w:val="000000"/>
                <w:sz w:val="16"/>
              </w:rPr>
            </w:pP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95D74D" w14:textId="729E7542" w:rsidR="00A77B3E" w:rsidRPr="00CC1520" w:rsidRDefault="00A77B3E">
            <w:pPr>
              <w:spacing w:before="5pt"/>
              <w:jc w:val="end"/>
              <w:rPr>
                <w:rFonts w:ascii="TimesNewRoman" w:eastAsia="TimesNewRoman" w:hAnsi="TimesNewRoman" w:cs="TimesNewRoman"/>
                <w:color w:val="0070C0"/>
                <w:sz w:val="16"/>
              </w:rPr>
            </w:pPr>
          </w:p>
        </w:tc>
        <w:tc>
          <w:tcPr>
            <w:tcW w:w="89.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7162DC" w14:textId="607138D7" w:rsidR="00A77B3E" w:rsidRPr="00CC1520" w:rsidRDefault="00A77B3E">
            <w:pPr>
              <w:spacing w:before="5pt"/>
              <w:jc w:val="end"/>
              <w:rPr>
                <w:rFonts w:ascii="TimesNewRoman" w:eastAsia="TimesNewRoman" w:hAnsi="TimesNewRoman" w:cs="TimesNewRoman"/>
                <w:color w:val="0070C0"/>
                <w:sz w:val="16"/>
              </w:rPr>
            </w:pPr>
          </w:p>
        </w:tc>
        <w:tc>
          <w:tcPr>
            <w:tcW w:w="97.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EA9379" w14:textId="44AA9DB6" w:rsidR="00A77B3E" w:rsidRPr="00CC1520" w:rsidRDefault="00A77B3E">
            <w:pPr>
              <w:spacing w:before="5pt"/>
              <w:jc w:val="end"/>
              <w:rPr>
                <w:rFonts w:ascii="TimesNewRoman" w:eastAsia="TimesNewRoman" w:hAnsi="TimesNewRoman" w:cs="TimesNewRoman"/>
                <w:color w:val="0070C0"/>
                <w:sz w:val="16"/>
              </w:rPr>
            </w:pPr>
          </w:p>
        </w:tc>
      </w:tr>
    </w:tbl>
    <w:p w14:paraId="75B939E6"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5DEF23C4" w14:textId="77777777" w:rsidR="00A77B3E" w:rsidRDefault="004028C5">
      <w:pPr>
        <w:pStyle w:val="Naslov2"/>
        <w:spacing w:before="5pt" w:after="0pt"/>
        <w:rPr>
          <w:rFonts w:ascii="TimesNewRoman" w:eastAsia="TimesNewRoman" w:hAnsi="TimesNewRoman" w:cs="TimesNewRoman"/>
          <w:b w:val="0"/>
          <w:i w:val="0"/>
          <w:color w:val="000000"/>
          <w:sz w:val="24"/>
        </w:rPr>
      </w:pPr>
      <w:bookmarkStart w:id="44" w:name="_Toc256000100"/>
      <w:r w:rsidRPr="00E30DD9">
        <w:rPr>
          <w:rFonts w:ascii="TimesNewRoman" w:eastAsia="TimesNewRoman" w:hAnsi="TimesNewRoman" w:cs="TimesNewRoman"/>
          <w:b w:val="0"/>
          <w:i w:val="0"/>
          <w:color w:val="000000"/>
          <w:sz w:val="24"/>
        </w:rPr>
        <w:lastRenderedPageBreak/>
        <w:t>3.2. Skupna dodelitev finančnih sredstev</w:t>
      </w:r>
      <w:bookmarkEnd w:id="44"/>
    </w:p>
    <w:p w14:paraId="3A3BEFBE" w14:textId="77777777" w:rsidR="00A77B3E" w:rsidRDefault="004028C5">
      <w:pPr>
        <w:pStyle w:val="Naslov4"/>
        <w:spacing w:before="5pt" w:after="0pt"/>
        <w:rPr>
          <w:rFonts w:ascii="TimesNewRoman" w:eastAsia="TimesNewRoman" w:hAnsi="TimesNewRoman" w:cs="TimesNewRoman"/>
          <w:b w:val="0"/>
          <w:color w:val="000000"/>
          <w:sz w:val="24"/>
        </w:rPr>
      </w:pPr>
      <w:bookmarkStart w:id="45" w:name="_Toc256000101"/>
      <w:r>
        <w:rPr>
          <w:rFonts w:ascii="TimesNewRoman" w:eastAsia="TimesNewRoman" w:hAnsi="TimesNewRoman" w:cs="TimesNewRoman"/>
          <w:b w:val="0"/>
          <w:color w:val="000000"/>
          <w:sz w:val="24"/>
        </w:rPr>
        <w:t>Tabela 6: Skupna dodelitev finančnih sredstev po skladih in nacionalni prispevek</w:t>
      </w:r>
      <w:bookmarkEnd w:id="45"/>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035"/>
        <w:gridCol w:w="1518"/>
        <w:gridCol w:w="1517"/>
        <w:gridCol w:w="1517"/>
        <w:gridCol w:w="1517"/>
        <w:gridCol w:w="1517"/>
        <w:gridCol w:w="1517"/>
        <w:gridCol w:w="1517"/>
        <w:gridCol w:w="1517"/>
      </w:tblGrid>
      <w:tr w:rsidR="00CF5668" w14:paraId="7032E025" w14:textId="77777777" w:rsidTr="003F3A34">
        <w:trPr>
          <w:tblHeader/>
        </w:trPr>
        <w:tc>
          <w:tcPr>
            <w:tcW w:w="2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692830"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Specifični cilji (SC)</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377CF2"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Vrsta ukrepa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C14302"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Osnova za izračun podpore Unije (skupne ali javne)</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345734"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Prispevek Unije (a)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023791"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Nacionalni prispevek (b) = (c) + (d)</w:t>
            </w:r>
          </w:p>
        </w:tc>
        <w:tc>
          <w:tcPr>
            <w:tcW w:w="20.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1A68B4"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Okvirna razčlenitev nacionalnega prispevka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2F8F9E"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Skupaj (e) = (a) + (b)</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A56C28"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Stopnja sofinanciranja (f) = (a) / (e)</w:t>
            </w:r>
          </w:p>
        </w:tc>
      </w:tr>
      <w:tr w:rsidR="00CF5668" w14:paraId="0308D066" w14:textId="77777777" w:rsidTr="003F3A34">
        <w:trPr>
          <w:tblHeader/>
        </w:trPr>
        <w:tc>
          <w:tcPr>
            <w:tcW w:w="2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CDCC52"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2460BE"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A05C13"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F912E7"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570522" w14:textId="77777777" w:rsidR="00A77B3E" w:rsidRDefault="00A77B3E">
            <w:pPr>
              <w:spacing w:before="5pt"/>
              <w:jc w:val="center"/>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6C9B54"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Javno (c)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8FC547"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Zasebno (d)</w:t>
            </w: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8FED84"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97A7B0" w14:textId="77777777" w:rsidR="00A77B3E" w:rsidRDefault="00A77B3E">
            <w:pPr>
              <w:spacing w:before="5pt"/>
              <w:jc w:val="center"/>
              <w:rPr>
                <w:rFonts w:ascii="TimesNewRoman" w:eastAsia="TimesNewRoman" w:hAnsi="TimesNewRoman" w:cs="TimesNewRoman"/>
                <w:color w:val="000000"/>
                <w:sz w:val="16"/>
              </w:rPr>
            </w:pPr>
          </w:p>
        </w:tc>
      </w:tr>
      <w:tr w:rsidR="003F3A34" w14:paraId="7E5DA6FA"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2F9B2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Skupni evropski azilni sistem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5F95DD"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Redni ukrepi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50B54"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auto"/>
              <w:start w:val="single" w:sz="4" w:space="0" w:color="auto"/>
              <w:bottom w:val="single" w:sz="4" w:space="0" w:color="auto"/>
              <w:end w:val="single" w:sz="4" w:space="0" w:color="auto"/>
            </w:tcBorders>
            <w:shd w:val="clear" w:color="auto" w:fill="auto"/>
            <w:tcMar>
              <w:top w:w="0pt" w:type="dxa"/>
              <w:start w:w="3pt" w:type="dxa"/>
              <w:bottom w:w="4pt" w:type="dxa"/>
              <w:end w:w="3pt" w:type="dxa"/>
            </w:tcMar>
            <w:vAlign w:val="bottom"/>
          </w:tcPr>
          <w:p w14:paraId="4B906E1E" w14:textId="72E213F3" w:rsidR="003F3A34" w:rsidRPr="00EB72C5" w:rsidRDefault="003F3A34" w:rsidP="003F3A34">
            <w:pPr>
              <w:spacing w:before="5pt"/>
              <w:jc w:val="end"/>
              <w:rPr>
                <w:rFonts w:eastAsia="TimesNewRoman"/>
                <w:sz w:val="18"/>
                <w:szCs w:val="18"/>
              </w:rPr>
            </w:pPr>
            <w:r w:rsidRPr="00EB72C5">
              <w:rPr>
                <w:sz w:val="18"/>
                <w:szCs w:val="18"/>
              </w:rPr>
              <w:t>12.934.848,21</w:t>
            </w:r>
          </w:p>
        </w:tc>
        <w:tc>
          <w:tcPr>
            <w:tcW w:w="10.0%" w:type="pct"/>
            <w:tcBorders>
              <w:top w:val="single" w:sz="4" w:space="0" w:color="auto"/>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7EDD59E6" w14:textId="16125E94" w:rsidR="003F3A34" w:rsidRPr="00EB72C5" w:rsidRDefault="003F3A34" w:rsidP="003F3A34">
            <w:pPr>
              <w:spacing w:before="5pt"/>
              <w:jc w:val="end"/>
              <w:rPr>
                <w:rFonts w:eastAsia="TimesNewRoman"/>
                <w:sz w:val="18"/>
                <w:szCs w:val="18"/>
              </w:rPr>
            </w:pPr>
            <w:r w:rsidRPr="00EB72C5">
              <w:rPr>
                <w:sz w:val="18"/>
                <w:szCs w:val="18"/>
              </w:rPr>
              <w:t>4.311.616,12</w:t>
            </w:r>
          </w:p>
        </w:tc>
        <w:tc>
          <w:tcPr>
            <w:tcW w:w="10.0%" w:type="pct"/>
            <w:tcBorders>
              <w:top w:val="single" w:sz="4" w:space="0" w:color="auto"/>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0CCEC711" w14:textId="29EB47D8" w:rsidR="003F3A34" w:rsidRPr="00EB72C5" w:rsidRDefault="003F3A34" w:rsidP="003F3A34">
            <w:pPr>
              <w:spacing w:before="5pt"/>
              <w:jc w:val="end"/>
              <w:rPr>
                <w:rFonts w:eastAsia="TimesNewRoman"/>
                <w:sz w:val="18"/>
                <w:szCs w:val="18"/>
              </w:rPr>
            </w:pPr>
            <w:r w:rsidRPr="00EB72C5">
              <w:rPr>
                <w:sz w:val="18"/>
                <w:szCs w:val="18"/>
              </w:rPr>
              <w:t>4.311.616,12</w:t>
            </w:r>
          </w:p>
        </w:tc>
        <w:tc>
          <w:tcPr>
            <w:tcW w:w="10.0%" w:type="pct"/>
            <w:tcBorders>
              <w:top w:val="single" w:sz="4" w:space="0" w:color="auto"/>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73B78A0D" w14:textId="422FF11A"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single" w:sz="4" w:space="0" w:color="auto"/>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6337FB5F" w14:textId="1612F579" w:rsidR="003F3A34" w:rsidRPr="00EB72C5" w:rsidRDefault="003F3A34" w:rsidP="003F3A34">
            <w:pPr>
              <w:spacing w:before="5pt"/>
              <w:jc w:val="end"/>
              <w:rPr>
                <w:rFonts w:eastAsia="TimesNewRoman"/>
                <w:sz w:val="18"/>
                <w:szCs w:val="18"/>
              </w:rPr>
            </w:pPr>
            <w:r w:rsidRPr="00EB72C5">
              <w:rPr>
                <w:sz w:val="18"/>
                <w:szCs w:val="18"/>
              </w:rPr>
              <w:t>17.246.464,33</w:t>
            </w:r>
          </w:p>
        </w:tc>
        <w:tc>
          <w:tcPr>
            <w:tcW w:w="10.0%" w:type="pct"/>
            <w:tcBorders>
              <w:top w:val="single" w:sz="4" w:space="0" w:color="auto"/>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75B36604" w14:textId="298F5C88" w:rsidR="003F3A34" w:rsidRPr="00EB72C5" w:rsidRDefault="003F3A34" w:rsidP="003F3A34">
            <w:pPr>
              <w:spacing w:before="5pt"/>
              <w:jc w:val="end"/>
              <w:rPr>
                <w:rFonts w:eastAsia="TimesNewRoman"/>
                <w:sz w:val="18"/>
                <w:szCs w:val="18"/>
              </w:rPr>
            </w:pPr>
            <w:r w:rsidRPr="00EB72C5">
              <w:rPr>
                <w:sz w:val="18"/>
                <w:szCs w:val="18"/>
              </w:rPr>
              <w:t>75</w:t>
            </w:r>
          </w:p>
        </w:tc>
      </w:tr>
      <w:tr w:rsidR="003F3A34" w14:paraId="63E094F4"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1F5C35" w14:textId="7857DB89"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Skupni evropski azilni sistem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2155AA" w14:textId="3FB6F740" w:rsidR="003F3A34" w:rsidRDefault="000616BD" w:rsidP="003F3A34">
            <w:pPr>
              <w:spacing w:before="5pt"/>
              <w:rPr>
                <w:rFonts w:ascii="TimesNewRoman" w:eastAsia="TimesNewRoman" w:hAnsi="TimesNewRoman" w:cs="TimesNewRoman"/>
                <w:color w:val="000000"/>
                <w:sz w:val="16"/>
              </w:rPr>
            </w:pPr>
            <w:r w:rsidRPr="000C71F8">
              <w:rPr>
                <w:rFonts w:ascii="TimesNewRoman" w:eastAsia="TimesNewRoman" w:hAnsi="TimesNewRoman" w:cs="TimesNewRoman"/>
                <w:sz w:val="16"/>
              </w:rPr>
              <w:t>Pact and Ukraine specific action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E030B4" w14:textId="4E5A86CC"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nil"/>
              <w:start w:val="single" w:sz="4" w:space="0" w:color="auto"/>
              <w:bottom w:val="single" w:sz="4" w:space="0" w:color="auto"/>
              <w:end w:val="single" w:sz="4" w:space="0" w:color="auto"/>
            </w:tcBorders>
            <w:shd w:val="clear" w:color="auto" w:fill="auto"/>
            <w:tcMar>
              <w:top w:w="0pt" w:type="dxa"/>
              <w:start w:w="3pt" w:type="dxa"/>
              <w:bottom w:w="4pt" w:type="dxa"/>
              <w:end w:w="3pt" w:type="dxa"/>
            </w:tcMar>
            <w:vAlign w:val="bottom"/>
          </w:tcPr>
          <w:p w14:paraId="54B929FA" w14:textId="7BDD86DF" w:rsidR="003F3A34" w:rsidRPr="00EB72C5" w:rsidRDefault="003F3A34" w:rsidP="003F3A34">
            <w:pPr>
              <w:spacing w:before="5pt"/>
              <w:jc w:val="end"/>
              <w:rPr>
                <w:rFonts w:eastAsia="TimesNewRoman"/>
                <w:sz w:val="18"/>
                <w:szCs w:val="18"/>
              </w:rPr>
            </w:pPr>
            <w:r w:rsidRPr="00EB72C5">
              <w:rPr>
                <w:sz w:val="18"/>
                <w:szCs w:val="18"/>
              </w:rPr>
              <w:t>21.518.221,70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5E8C4BB0" w14:textId="7C8C256D" w:rsidR="003F3A34" w:rsidRPr="00EB72C5" w:rsidRDefault="003F3A34" w:rsidP="003F3A34">
            <w:pPr>
              <w:spacing w:before="5pt"/>
              <w:jc w:val="end"/>
              <w:rPr>
                <w:rFonts w:eastAsia="TimesNewRoman"/>
                <w:sz w:val="18"/>
                <w:szCs w:val="18"/>
              </w:rPr>
            </w:pPr>
            <w:r w:rsidRPr="00EB72C5">
              <w:rPr>
                <w:sz w:val="18"/>
                <w:szCs w:val="18"/>
              </w:rPr>
              <w:t>2.390.913,53</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4740800B" w14:textId="7552C10F" w:rsidR="003F3A34" w:rsidRPr="00EB72C5" w:rsidRDefault="003F3A34" w:rsidP="003F3A34">
            <w:pPr>
              <w:spacing w:before="5pt"/>
              <w:jc w:val="end"/>
              <w:rPr>
                <w:rFonts w:eastAsia="TimesNewRoman"/>
                <w:sz w:val="18"/>
                <w:szCs w:val="18"/>
              </w:rPr>
            </w:pPr>
            <w:r w:rsidRPr="00EB72C5">
              <w:rPr>
                <w:sz w:val="18"/>
                <w:szCs w:val="18"/>
              </w:rPr>
              <w:t>2.390.913,5</w:t>
            </w:r>
            <w:r w:rsidR="004E6BCD" w:rsidRPr="00EB72C5">
              <w:rPr>
                <w:sz w:val="18"/>
                <w:szCs w:val="18"/>
              </w:rPr>
              <w:t>3</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107D0F6C" w14:textId="2856200E"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28C56B84" w14:textId="0B187661" w:rsidR="003F3A34" w:rsidRPr="00EB72C5" w:rsidRDefault="003F3A34" w:rsidP="003F3A34">
            <w:pPr>
              <w:spacing w:before="5pt"/>
              <w:jc w:val="end"/>
              <w:rPr>
                <w:rFonts w:eastAsia="TimesNewRoman"/>
                <w:sz w:val="18"/>
                <w:szCs w:val="18"/>
              </w:rPr>
            </w:pPr>
            <w:r w:rsidRPr="00EB72C5">
              <w:rPr>
                <w:sz w:val="18"/>
                <w:szCs w:val="18"/>
              </w:rPr>
              <w:t>23.909.135,23</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38BA7328" w14:textId="4482310B" w:rsidR="003F3A34" w:rsidRPr="00EB72C5" w:rsidRDefault="003F3A34" w:rsidP="003F3A34">
            <w:pPr>
              <w:spacing w:before="5pt"/>
              <w:jc w:val="end"/>
              <w:rPr>
                <w:rFonts w:eastAsia="TimesNewRoman"/>
                <w:sz w:val="18"/>
                <w:szCs w:val="18"/>
              </w:rPr>
            </w:pPr>
            <w:r w:rsidRPr="00EB72C5">
              <w:rPr>
                <w:sz w:val="18"/>
                <w:szCs w:val="18"/>
              </w:rPr>
              <w:t>90</w:t>
            </w:r>
          </w:p>
        </w:tc>
      </w:tr>
      <w:tr w:rsidR="003F3A34" w14:paraId="3A3AC44F"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DBCB04"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Skupni evropski azilni sistem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083E9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Ukrepi iz Priloge IV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55A3B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nil"/>
              <w:start w:val="single" w:sz="4" w:space="0" w:color="auto"/>
              <w:bottom w:val="single" w:sz="4" w:space="0" w:color="auto"/>
              <w:end w:val="single" w:sz="4" w:space="0" w:color="auto"/>
            </w:tcBorders>
            <w:shd w:val="clear" w:color="auto" w:fill="auto"/>
            <w:tcMar>
              <w:top w:w="0pt" w:type="dxa"/>
              <w:start w:w="3pt" w:type="dxa"/>
              <w:bottom w:w="4pt" w:type="dxa"/>
              <w:end w:w="3pt" w:type="dxa"/>
            </w:tcMar>
            <w:vAlign w:val="bottom"/>
          </w:tcPr>
          <w:p w14:paraId="3B763ED4" w14:textId="0D34E4FA" w:rsidR="003F3A34" w:rsidRPr="00EB72C5" w:rsidRDefault="003F3A34" w:rsidP="003F3A34">
            <w:pPr>
              <w:spacing w:before="5pt"/>
              <w:jc w:val="end"/>
              <w:rPr>
                <w:rFonts w:eastAsia="TimesNewRoman"/>
                <w:sz w:val="18"/>
                <w:szCs w:val="18"/>
              </w:rPr>
            </w:pPr>
            <w:r w:rsidRPr="00EB72C5">
              <w:rPr>
                <w:sz w:val="18"/>
                <w:szCs w:val="18"/>
              </w:rPr>
              <w:t>7.770.000,00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42553052" w14:textId="78E6730F" w:rsidR="003F3A34" w:rsidRPr="00EB72C5" w:rsidRDefault="003F3A34" w:rsidP="003F3A34">
            <w:pPr>
              <w:spacing w:before="5pt"/>
              <w:jc w:val="end"/>
              <w:rPr>
                <w:rFonts w:eastAsia="TimesNewRoman"/>
                <w:sz w:val="18"/>
                <w:szCs w:val="18"/>
              </w:rPr>
            </w:pPr>
            <w:r w:rsidRPr="00EB72C5">
              <w:rPr>
                <w:sz w:val="18"/>
                <w:szCs w:val="18"/>
              </w:rPr>
              <w:t>863.333,34</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592B8371" w14:textId="0D770226" w:rsidR="003F3A34" w:rsidRPr="00EB72C5" w:rsidRDefault="003F3A34" w:rsidP="003F3A34">
            <w:pPr>
              <w:spacing w:before="5pt"/>
              <w:jc w:val="end"/>
              <w:rPr>
                <w:rFonts w:eastAsia="TimesNewRoman"/>
                <w:sz w:val="18"/>
                <w:szCs w:val="18"/>
              </w:rPr>
            </w:pPr>
            <w:r w:rsidRPr="00EB72C5">
              <w:rPr>
                <w:sz w:val="18"/>
                <w:szCs w:val="18"/>
              </w:rPr>
              <w:t>863.333,34</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755E7517" w14:textId="299A2281"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43BEFAE7" w14:textId="0D7B0DB5" w:rsidR="003F3A34" w:rsidRPr="00EB72C5" w:rsidRDefault="003F3A34" w:rsidP="003F3A34">
            <w:pPr>
              <w:spacing w:before="5pt"/>
              <w:jc w:val="end"/>
              <w:rPr>
                <w:rFonts w:eastAsia="TimesNewRoman"/>
                <w:sz w:val="18"/>
                <w:szCs w:val="18"/>
              </w:rPr>
            </w:pPr>
            <w:r w:rsidRPr="00EB72C5">
              <w:rPr>
                <w:sz w:val="18"/>
                <w:szCs w:val="18"/>
              </w:rPr>
              <w:t>8.633.333,34</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10AC3A06" w14:textId="03C1FD5A" w:rsidR="003F3A34" w:rsidRPr="00EB72C5" w:rsidRDefault="003F3A34" w:rsidP="003F3A34">
            <w:pPr>
              <w:spacing w:before="5pt"/>
              <w:jc w:val="end"/>
              <w:rPr>
                <w:rFonts w:eastAsia="TimesNewRoman"/>
                <w:sz w:val="18"/>
                <w:szCs w:val="18"/>
              </w:rPr>
            </w:pPr>
            <w:r w:rsidRPr="00EB72C5">
              <w:rPr>
                <w:sz w:val="18"/>
                <w:szCs w:val="18"/>
              </w:rPr>
              <w:t>90</w:t>
            </w:r>
          </w:p>
        </w:tc>
      </w:tr>
      <w:tr w:rsidR="003F3A34" w14:paraId="659887B5"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89D327"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Skupni evropski azilni sistem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7671CE" w14:textId="77777777" w:rsidR="003F3A34" w:rsidRDefault="003F3A34" w:rsidP="003F3A34">
            <w:pPr>
              <w:spacing w:before="5pt"/>
              <w:rPr>
                <w:rFonts w:ascii="TimesNewRoman" w:eastAsia="TimesNewRoman" w:hAnsi="TimesNewRoman" w:cs="TimesNewRoman"/>
                <w:color w:val="000000"/>
                <w:sz w:val="16"/>
              </w:rPr>
            </w:pPr>
            <w:r w:rsidRPr="000C71F8">
              <w:rPr>
                <w:rFonts w:ascii="TimesNewRoman" w:eastAsia="TimesNewRoman" w:hAnsi="TimesNewRoman" w:cs="TimesNewRoman"/>
                <w:sz w:val="16"/>
              </w:rPr>
              <w:t>Operativna p</w:t>
            </w:r>
            <w:r>
              <w:rPr>
                <w:rFonts w:ascii="TimesNewRoman" w:eastAsia="TimesNewRoman" w:hAnsi="TimesNewRoman" w:cs="TimesNewRoman"/>
                <w:color w:val="000000"/>
                <w:sz w:val="16"/>
              </w:rPr>
              <w:t>odpora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F8E8BD"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nil"/>
              <w:start w:val="single" w:sz="4" w:space="0" w:color="auto"/>
              <w:bottom w:val="single" w:sz="4" w:space="0" w:color="auto"/>
              <w:end w:val="single" w:sz="4" w:space="0" w:color="auto"/>
            </w:tcBorders>
            <w:shd w:val="clear" w:color="auto" w:fill="auto"/>
            <w:tcMar>
              <w:top w:w="0pt" w:type="dxa"/>
              <w:start w:w="3pt" w:type="dxa"/>
              <w:bottom w:w="4pt" w:type="dxa"/>
              <w:end w:w="3pt" w:type="dxa"/>
            </w:tcMar>
            <w:vAlign w:val="bottom"/>
          </w:tcPr>
          <w:p w14:paraId="53059312" w14:textId="422EDCEB" w:rsidR="003F3A34" w:rsidRPr="00EB72C5" w:rsidRDefault="003F3A34" w:rsidP="003F3A34">
            <w:pPr>
              <w:spacing w:before="5pt"/>
              <w:jc w:val="end"/>
              <w:rPr>
                <w:rFonts w:eastAsia="TimesNewRoman"/>
                <w:sz w:val="18"/>
                <w:szCs w:val="18"/>
              </w:rPr>
            </w:pPr>
            <w:r w:rsidRPr="00EB72C5">
              <w:rPr>
                <w:sz w:val="18"/>
                <w:szCs w:val="18"/>
              </w:rPr>
              <w:t>3.006.775,00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17E7EF69" w14:textId="51FFCA03"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37D848C4" w14:textId="58EB6AA1"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7F6C54D3" w14:textId="5A669966"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79FF29BF" w14:textId="037AAC69" w:rsidR="003F3A34" w:rsidRPr="00EB72C5" w:rsidRDefault="003F3A34" w:rsidP="003F3A34">
            <w:pPr>
              <w:spacing w:before="5pt"/>
              <w:jc w:val="end"/>
              <w:rPr>
                <w:rFonts w:eastAsia="TimesNewRoman"/>
                <w:sz w:val="18"/>
                <w:szCs w:val="18"/>
              </w:rPr>
            </w:pPr>
            <w:r w:rsidRPr="00EB72C5">
              <w:rPr>
                <w:sz w:val="18"/>
                <w:szCs w:val="18"/>
              </w:rPr>
              <w:t>3.006.775,00</w:t>
            </w:r>
          </w:p>
        </w:tc>
        <w:tc>
          <w:tcPr>
            <w:tcW w:w="10.0%" w:type="pct"/>
            <w:tcBorders>
              <w:top w:val="nil"/>
              <w:start w:val="nil"/>
              <w:bottom w:val="single" w:sz="4" w:space="0" w:color="auto"/>
              <w:end w:val="single" w:sz="4" w:space="0" w:color="auto"/>
            </w:tcBorders>
            <w:shd w:val="clear" w:color="auto" w:fill="auto"/>
            <w:tcMar>
              <w:top w:w="0pt" w:type="dxa"/>
              <w:start w:w="3pt" w:type="dxa"/>
              <w:bottom w:w="4pt" w:type="dxa"/>
              <w:end w:w="3pt" w:type="dxa"/>
            </w:tcMar>
            <w:vAlign w:val="bottom"/>
          </w:tcPr>
          <w:p w14:paraId="4CF17168" w14:textId="4A4C0672" w:rsidR="003F3A34" w:rsidRPr="00EB72C5" w:rsidRDefault="003F3A34" w:rsidP="003F3A34">
            <w:pPr>
              <w:spacing w:before="5pt"/>
              <w:jc w:val="end"/>
              <w:rPr>
                <w:rFonts w:eastAsia="TimesNewRoman"/>
                <w:sz w:val="18"/>
                <w:szCs w:val="18"/>
              </w:rPr>
            </w:pPr>
            <w:r w:rsidRPr="00EB72C5">
              <w:rPr>
                <w:sz w:val="18"/>
                <w:szCs w:val="18"/>
              </w:rPr>
              <w:t>100</w:t>
            </w:r>
          </w:p>
        </w:tc>
      </w:tr>
      <w:tr w:rsidR="003F3A34" w14:paraId="1790C9F7"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9B1E4C"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 Skupni evropski azilni sistem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E60089"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AF40B8"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52881F" w14:textId="434E9993" w:rsidR="003F3A34" w:rsidRPr="00EB72C5" w:rsidRDefault="003F3A34" w:rsidP="003F3A34">
            <w:pPr>
              <w:spacing w:before="5pt"/>
              <w:jc w:val="end"/>
              <w:rPr>
                <w:rFonts w:eastAsia="TimesNewRoman"/>
                <w:sz w:val="18"/>
                <w:szCs w:val="18"/>
              </w:rPr>
            </w:pPr>
            <w:r w:rsidRPr="00EB72C5">
              <w:rPr>
                <w:sz w:val="18"/>
                <w:szCs w:val="18"/>
              </w:rPr>
              <w:t>45.229.844,91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3CC65B" w14:textId="29F5A428" w:rsidR="003F3A34" w:rsidRPr="00EB72C5" w:rsidRDefault="003F3A34" w:rsidP="003F3A34">
            <w:pPr>
              <w:spacing w:before="5pt"/>
              <w:jc w:val="end"/>
              <w:rPr>
                <w:rFonts w:eastAsia="TimesNewRoman"/>
                <w:sz w:val="18"/>
                <w:szCs w:val="18"/>
              </w:rPr>
            </w:pPr>
            <w:r w:rsidRPr="00EB72C5">
              <w:rPr>
                <w:sz w:val="18"/>
                <w:szCs w:val="18"/>
              </w:rPr>
              <w:t>7.565.862,99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927AA3" w14:textId="676F30A0" w:rsidR="003F3A34" w:rsidRPr="00EB72C5" w:rsidRDefault="003F3A34" w:rsidP="003F3A34">
            <w:pPr>
              <w:spacing w:before="5pt"/>
              <w:jc w:val="end"/>
              <w:rPr>
                <w:rFonts w:eastAsia="TimesNewRoman"/>
                <w:sz w:val="18"/>
                <w:szCs w:val="18"/>
              </w:rPr>
            </w:pPr>
            <w:r w:rsidRPr="00EB72C5">
              <w:rPr>
                <w:sz w:val="18"/>
                <w:szCs w:val="18"/>
              </w:rPr>
              <w:t>7.565.862,9</w:t>
            </w:r>
            <w:r w:rsidR="004E6BCD" w:rsidRPr="00EB72C5">
              <w:rPr>
                <w:sz w:val="18"/>
                <w:szCs w:val="18"/>
              </w:rPr>
              <w:t>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777011" w14:textId="6EED01E6"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132680" w14:textId="57DF287B" w:rsidR="003F3A34" w:rsidRPr="00EB72C5" w:rsidRDefault="003F3A34" w:rsidP="003F3A34">
            <w:pPr>
              <w:spacing w:before="5pt"/>
              <w:jc w:val="end"/>
              <w:rPr>
                <w:rFonts w:eastAsia="TimesNewRoman"/>
                <w:sz w:val="18"/>
                <w:szCs w:val="18"/>
              </w:rPr>
            </w:pPr>
            <w:r w:rsidRPr="00EB72C5">
              <w:rPr>
                <w:sz w:val="18"/>
                <w:szCs w:val="18"/>
              </w:rPr>
              <w:t>52.795.707,90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B8CCAC" w14:textId="3322BCE0" w:rsidR="003F3A34" w:rsidRPr="00EB72C5" w:rsidRDefault="003F3A34" w:rsidP="003F3A34">
            <w:pPr>
              <w:spacing w:before="5pt"/>
              <w:jc w:val="end"/>
              <w:rPr>
                <w:rFonts w:eastAsia="TimesNewRoman"/>
                <w:sz w:val="18"/>
                <w:szCs w:val="18"/>
              </w:rPr>
            </w:pPr>
            <w:r w:rsidRPr="00EB72C5">
              <w:rPr>
                <w:sz w:val="18"/>
                <w:szCs w:val="18"/>
              </w:rPr>
              <w:t>85,67%</w:t>
            </w:r>
          </w:p>
        </w:tc>
      </w:tr>
      <w:tr w:rsidR="003F3A34" w14:paraId="6E8C98FF"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A0B64A"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Zakonite migracije in vključevanje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7DF92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Redni ukrepi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CBC620"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7C909E" w14:textId="6D63D347" w:rsidR="003F3A34" w:rsidRPr="00EB72C5" w:rsidRDefault="003F3A34" w:rsidP="003F3A34">
            <w:pPr>
              <w:spacing w:before="5pt"/>
              <w:jc w:val="end"/>
              <w:rPr>
                <w:rFonts w:eastAsia="TimesNewRoman"/>
                <w:sz w:val="18"/>
                <w:szCs w:val="18"/>
              </w:rPr>
            </w:pPr>
            <w:r w:rsidRPr="00EB72C5">
              <w:rPr>
                <w:sz w:val="18"/>
                <w:szCs w:val="18"/>
              </w:rPr>
              <w:t>16.888.</w:t>
            </w:r>
            <w:r w:rsidR="004E6BCD" w:rsidRPr="00EB72C5">
              <w:rPr>
                <w:sz w:val="18"/>
                <w:szCs w:val="18"/>
              </w:rPr>
              <w:t>316</w:t>
            </w:r>
            <w:r w:rsidRPr="00EB72C5">
              <w:rPr>
                <w:sz w:val="18"/>
                <w:szCs w:val="18"/>
              </w:rPr>
              <w:t>,</w:t>
            </w:r>
            <w:r w:rsidR="004E6BCD" w:rsidRPr="00EB72C5">
              <w:rPr>
                <w:sz w:val="18"/>
                <w:szCs w:val="18"/>
              </w:rPr>
              <w:t>79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C4D2D2" w14:textId="5ED4068B" w:rsidR="003F3A34" w:rsidRPr="00EB72C5" w:rsidRDefault="003F3A34" w:rsidP="003F3A34">
            <w:pPr>
              <w:spacing w:before="5pt"/>
              <w:jc w:val="end"/>
              <w:rPr>
                <w:rFonts w:eastAsia="TimesNewRoman"/>
                <w:sz w:val="18"/>
                <w:szCs w:val="18"/>
              </w:rPr>
            </w:pPr>
            <w:r w:rsidRPr="00EB72C5">
              <w:rPr>
                <w:sz w:val="18"/>
                <w:szCs w:val="18"/>
              </w:rPr>
              <w:t>5.629.</w:t>
            </w:r>
            <w:r w:rsidR="004E6BCD" w:rsidRPr="00EB72C5">
              <w:rPr>
                <w:sz w:val="18"/>
                <w:szCs w:val="18"/>
              </w:rPr>
              <w:t>438</w:t>
            </w:r>
            <w:r w:rsidRPr="00EB72C5">
              <w:rPr>
                <w:sz w:val="18"/>
                <w:szCs w:val="18"/>
              </w:rPr>
              <w:t>,</w:t>
            </w:r>
            <w:r w:rsidR="004E6BCD" w:rsidRPr="00EB72C5">
              <w:rPr>
                <w:sz w:val="18"/>
                <w:szCs w:val="18"/>
              </w:rPr>
              <w:t>97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D87877" w14:textId="35D76D4D" w:rsidR="003F3A34" w:rsidRPr="00EB72C5" w:rsidRDefault="004E6BCD" w:rsidP="003F3A34">
            <w:pPr>
              <w:spacing w:before="5pt"/>
              <w:jc w:val="end"/>
              <w:rPr>
                <w:rFonts w:eastAsia="TimesNewRoman"/>
                <w:sz w:val="18"/>
                <w:szCs w:val="18"/>
              </w:rPr>
            </w:pPr>
            <w:r w:rsidRPr="00EB72C5">
              <w:rPr>
                <w:sz w:val="18"/>
                <w:szCs w:val="18"/>
              </w:rPr>
              <w:t>5.629.438,97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922D38" w14:textId="7ADC57D1"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DD9BD4" w14:textId="1CC406D2" w:rsidR="003F3A34" w:rsidRPr="00EB72C5" w:rsidRDefault="003F3A34" w:rsidP="003F3A34">
            <w:pPr>
              <w:spacing w:before="5pt"/>
              <w:jc w:val="end"/>
              <w:rPr>
                <w:rFonts w:eastAsia="TimesNewRoman"/>
                <w:sz w:val="18"/>
                <w:szCs w:val="18"/>
              </w:rPr>
            </w:pPr>
            <w:r w:rsidRPr="00EB72C5">
              <w:rPr>
                <w:sz w:val="18"/>
                <w:szCs w:val="18"/>
              </w:rPr>
              <w:t>22.517.</w:t>
            </w:r>
            <w:r w:rsidR="004E6BCD" w:rsidRPr="00EB72C5">
              <w:rPr>
                <w:sz w:val="18"/>
                <w:szCs w:val="18"/>
              </w:rPr>
              <w:t>755</w:t>
            </w:r>
            <w:r w:rsidRPr="00EB72C5">
              <w:rPr>
                <w:sz w:val="18"/>
                <w:szCs w:val="18"/>
              </w:rPr>
              <w:t>,</w:t>
            </w:r>
            <w:r w:rsidR="004E6BCD" w:rsidRPr="00EB72C5">
              <w:rPr>
                <w:sz w:val="18"/>
                <w:szCs w:val="18"/>
              </w:rPr>
              <w:t>76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AFEFBA" w14:textId="1FBB49B3" w:rsidR="003F3A34" w:rsidRPr="00EB72C5" w:rsidRDefault="003F3A34" w:rsidP="003F3A34">
            <w:pPr>
              <w:spacing w:before="5pt"/>
              <w:jc w:val="end"/>
              <w:rPr>
                <w:rFonts w:eastAsia="TimesNewRoman"/>
                <w:sz w:val="18"/>
                <w:szCs w:val="18"/>
              </w:rPr>
            </w:pPr>
            <w:r w:rsidRPr="00EB72C5">
              <w:rPr>
                <w:sz w:val="18"/>
                <w:szCs w:val="18"/>
              </w:rPr>
              <w:t>75</w:t>
            </w:r>
          </w:p>
        </w:tc>
      </w:tr>
      <w:tr w:rsidR="003F3A34" w14:paraId="00D3A836"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D6542B"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Zakonite migracije in vključevanje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67ADE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Ukrepi iz Priloge IV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86ED7B"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513F81" w14:textId="7EC3C957"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FE1E12" w14:textId="589C8966"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D442B9" w14:textId="7B5DBAEC"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109729" w14:textId="55D8E9B7"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83E592" w14:textId="5988CB63"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0AFE89" w14:textId="6FEF6A9B" w:rsidR="003F3A34" w:rsidRPr="00EB72C5" w:rsidRDefault="003F3A34" w:rsidP="003F3A34">
            <w:pPr>
              <w:spacing w:before="5pt"/>
              <w:jc w:val="end"/>
              <w:rPr>
                <w:rFonts w:eastAsia="TimesNewRoman"/>
                <w:sz w:val="18"/>
                <w:szCs w:val="18"/>
              </w:rPr>
            </w:pPr>
            <w:r w:rsidRPr="00EB72C5">
              <w:rPr>
                <w:sz w:val="18"/>
                <w:szCs w:val="18"/>
              </w:rPr>
              <w:t>90</w:t>
            </w:r>
          </w:p>
        </w:tc>
      </w:tr>
      <w:tr w:rsidR="003F3A34" w14:paraId="286BA8FF"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E8DC4F"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Zakonite migracije in vključevanje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58A17C"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Operativna podpora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37EEBC"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CE703A" w14:textId="0FEB78E4" w:rsidR="003F3A34" w:rsidRPr="00EB72C5" w:rsidRDefault="003F3A34" w:rsidP="003F3A34">
            <w:pPr>
              <w:spacing w:before="5pt"/>
              <w:jc w:val="end"/>
              <w:rPr>
                <w:rFonts w:eastAsia="TimesNewRoman"/>
                <w:sz w:val="18"/>
                <w:szCs w:val="18"/>
              </w:rPr>
            </w:pPr>
            <w:r w:rsidRPr="00EB72C5">
              <w:rPr>
                <w:sz w:val="18"/>
                <w:szCs w:val="18"/>
              </w:rPr>
              <w:t>700.000,00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B410F3" w14:textId="52805DFF"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FB16BD" w14:textId="7DF9E073"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A4300B" w14:textId="7624886C" w:rsidR="003F3A34" w:rsidRPr="00EB72C5" w:rsidRDefault="003F3A34" w:rsidP="003F3A34">
            <w:pPr>
              <w:spacing w:before="5pt"/>
              <w:jc w:val="end"/>
              <w:rPr>
                <w:rFonts w:eastAsia="TimesNewRoman"/>
                <w:sz w:val="18"/>
                <w:szCs w:val="18"/>
              </w:rPr>
            </w:pPr>
            <w:r w:rsidRPr="00EB72C5">
              <w:rPr>
                <w:sz w:val="18"/>
                <w:szCs w:val="18"/>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D3F8AD" w14:textId="793C1E4C" w:rsidR="003F3A34" w:rsidRPr="00EB72C5" w:rsidRDefault="003F3A34" w:rsidP="003F3A34">
            <w:pPr>
              <w:spacing w:before="5pt"/>
              <w:jc w:val="end"/>
              <w:rPr>
                <w:rFonts w:eastAsia="TimesNewRoman"/>
                <w:sz w:val="18"/>
                <w:szCs w:val="18"/>
              </w:rPr>
            </w:pPr>
            <w:r w:rsidRPr="00EB72C5">
              <w:rPr>
                <w:sz w:val="18"/>
                <w:szCs w:val="18"/>
              </w:rPr>
              <w:t>700.000,00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F7E728" w14:textId="06BFFA8E" w:rsidR="003F3A34" w:rsidRPr="00EB72C5" w:rsidRDefault="003F3A34" w:rsidP="003F3A34">
            <w:pPr>
              <w:spacing w:before="5pt"/>
              <w:jc w:val="end"/>
              <w:rPr>
                <w:rFonts w:eastAsia="TimesNewRoman"/>
                <w:sz w:val="18"/>
                <w:szCs w:val="18"/>
              </w:rPr>
            </w:pPr>
            <w:r w:rsidRPr="00EB72C5">
              <w:rPr>
                <w:sz w:val="18"/>
                <w:szCs w:val="18"/>
              </w:rPr>
              <w:t>100</w:t>
            </w:r>
          </w:p>
        </w:tc>
      </w:tr>
      <w:tr w:rsidR="003F3A34" w14:paraId="3E1737A4"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3F12B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 Zakonite migracije in vključevanje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BD7BF4"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48FD15"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21E65E" w14:textId="6E23A2EE" w:rsidR="003F3A34" w:rsidRPr="00EB72C5" w:rsidRDefault="003F3A34" w:rsidP="003F3A34">
            <w:pPr>
              <w:spacing w:before="5pt"/>
              <w:jc w:val="end"/>
              <w:rPr>
                <w:rFonts w:eastAsia="TimesNewRoman"/>
                <w:sz w:val="18"/>
                <w:szCs w:val="18"/>
              </w:rPr>
            </w:pPr>
            <w:r w:rsidRPr="00EB72C5">
              <w:rPr>
                <w:sz w:val="18"/>
                <w:szCs w:val="18"/>
              </w:rPr>
              <w:t>17.588.</w:t>
            </w:r>
            <w:r w:rsidR="004E6BCD" w:rsidRPr="00EB72C5">
              <w:rPr>
                <w:sz w:val="18"/>
                <w:szCs w:val="18"/>
              </w:rPr>
              <w:t>316</w:t>
            </w:r>
            <w:r w:rsidRPr="00EB72C5">
              <w:rPr>
                <w:sz w:val="18"/>
                <w:szCs w:val="18"/>
              </w:rPr>
              <w:t>,</w:t>
            </w:r>
            <w:r w:rsidR="004E6BCD" w:rsidRPr="00EB72C5">
              <w:rPr>
                <w:sz w:val="18"/>
                <w:szCs w:val="18"/>
              </w:rPr>
              <w:t>79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8F98E3" w14:textId="3D87AFF6" w:rsidR="003F3A34" w:rsidRPr="00EB72C5" w:rsidRDefault="003F3A34" w:rsidP="003F3A34">
            <w:pPr>
              <w:spacing w:before="5pt"/>
              <w:jc w:val="end"/>
              <w:rPr>
                <w:rFonts w:eastAsia="TimesNewRoman"/>
                <w:sz w:val="18"/>
                <w:szCs w:val="18"/>
              </w:rPr>
            </w:pPr>
            <w:r w:rsidRPr="00EB72C5">
              <w:rPr>
                <w:sz w:val="18"/>
                <w:szCs w:val="18"/>
              </w:rPr>
              <w:t>5.629.4</w:t>
            </w:r>
            <w:r w:rsidR="004E6BCD" w:rsidRPr="00EB72C5">
              <w:rPr>
                <w:sz w:val="18"/>
                <w:szCs w:val="18"/>
              </w:rPr>
              <w:t>38</w:t>
            </w:r>
            <w:r w:rsidRPr="00EB72C5">
              <w:rPr>
                <w:sz w:val="18"/>
                <w:szCs w:val="18"/>
              </w:rPr>
              <w:t>,</w:t>
            </w:r>
            <w:r w:rsidR="004E6BCD" w:rsidRPr="00EB72C5">
              <w:rPr>
                <w:sz w:val="18"/>
                <w:szCs w:val="18"/>
              </w:rPr>
              <w:t>97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E91628" w14:textId="3CC5E3A2" w:rsidR="003F3A34" w:rsidRPr="00EB72C5" w:rsidRDefault="004E6BCD" w:rsidP="003F3A34">
            <w:pPr>
              <w:spacing w:before="5pt"/>
              <w:jc w:val="end"/>
              <w:rPr>
                <w:rFonts w:eastAsia="TimesNewRoman"/>
                <w:sz w:val="18"/>
                <w:szCs w:val="18"/>
              </w:rPr>
            </w:pPr>
            <w:r w:rsidRPr="00EB72C5">
              <w:rPr>
                <w:sz w:val="18"/>
                <w:szCs w:val="18"/>
              </w:rPr>
              <w:t>5.629.438,97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03C045" w14:textId="36FDE674"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F3D256" w14:textId="11DF1FEB" w:rsidR="003F3A34" w:rsidRPr="00EB72C5" w:rsidRDefault="003F3A34" w:rsidP="003F3A34">
            <w:pPr>
              <w:spacing w:before="5pt"/>
              <w:jc w:val="end"/>
              <w:rPr>
                <w:rFonts w:eastAsia="TimesNewRoman"/>
                <w:sz w:val="18"/>
                <w:szCs w:val="18"/>
              </w:rPr>
            </w:pPr>
            <w:r w:rsidRPr="00EB72C5">
              <w:rPr>
                <w:sz w:val="18"/>
                <w:szCs w:val="18"/>
              </w:rPr>
              <w:t>23.217</w:t>
            </w:r>
            <w:r w:rsidR="004E6BCD" w:rsidRPr="00EB72C5">
              <w:rPr>
                <w:sz w:val="18"/>
                <w:szCs w:val="18"/>
              </w:rPr>
              <w:t>.755,76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D8FAB8" w14:textId="6488A505" w:rsidR="003F3A34" w:rsidRPr="00EB72C5" w:rsidRDefault="003F3A34" w:rsidP="003F3A34">
            <w:pPr>
              <w:spacing w:before="5pt"/>
              <w:jc w:val="end"/>
              <w:rPr>
                <w:rFonts w:eastAsia="TimesNewRoman"/>
                <w:sz w:val="18"/>
                <w:szCs w:val="18"/>
              </w:rPr>
            </w:pPr>
            <w:r w:rsidRPr="00EB72C5">
              <w:rPr>
                <w:sz w:val="18"/>
                <w:szCs w:val="18"/>
              </w:rPr>
              <w:t>75,75%</w:t>
            </w:r>
          </w:p>
        </w:tc>
      </w:tr>
      <w:tr w:rsidR="003F3A34" w14:paraId="46E5CF37"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BE5D68"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Vrnitev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12158D"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Redni ukrepi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D1B9F5"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D7D008" w14:textId="78E5465B"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8.238.796,42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54AF8D" w14:textId="526BABE0"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2.746.265,50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DF9C99" w14:textId="2B1A296F"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2.746.265,50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877464" w14:textId="25B4510E"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89263A" w14:textId="4F63EA5B"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10.985.061,92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8C4953" w14:textId="14DAA7A8"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75</w:t>
            </w:r>
          </w:p>
        </w:tc>
      </w:tr>
      <w:tr w:rsidR="003F3A34" w14:paraId="02CA561D"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4B578E"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Vrnitev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6AD5F9"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Ukrepi iz Priloge IV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9FA72B"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DD042C" w14:textId="7DC74423"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466.740,00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F5E6DF" w14:textId="3E0C5161"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51.860,00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A6DF84" w14:textId="44F0ACA2"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51.860,00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D99103" w14:textId="601BA17C"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9CF38F" w14:textId="1CDAB9DA"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518.600,00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389C20" w14:textId="61C049D1"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90</w:t>
            </w:r>
          </w:p>
        </w:tc>
      </w:tr>
      <w:tr w:rsidR="003F3A34" w14:paraId="057A4EAA"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564BE3"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 Vrnitev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AA0388"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564E7F"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0E5305" w14:textId="323A6F2A"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8.705.536,42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93F4CE" w14:textId="2DE1228C"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2.798.125,50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2364C5" w14:textId="14D025D3"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2.798.125,50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DD9C8D" w14:textId="1047CBD3"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CBB5E6" w14:textId="4BC31A1A"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11.503.661,92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0E08F5" w14:textId="57EE7A71" w:rsidR="003F3A34" w:rsidRPr="00EB72C5" w:rsidRDefault="003F3A34" w:rsidP="003F3A34">
            <w:pPr>
              <w:spacing w:before="5pt"/>
              <w:jc w:val="end"/>
              <w:rPr>
                <w:rFonts w:ascii="TimesNewRoman" w:eastAsia="TimesNewRoman" w:hAnsi="TimesNewRoman" w:cs="TimesNewRoman"/>
                <w:sz w:val="18"/>
                <w:szCs w:val="18"/>
              </w:rPr>
            </w:pPr>
            <w:r w:rsidRPr="00EB72C5">
              <w:rPr>
                <w:sz w:val="18"/>
                <w:szCs w:val="18"/>
              </w:rPr>
              <w:t>75,68%</w:t>
            </w:r>
          </w:p>
        </w:tc>
      </w:tr>
      <w:tr w:rsidR="00CF5668" w14:paraId="3D2D8EDD"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2870F4"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Solidarnost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820606"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Redni ukrepi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2DF5AA"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363A4D"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6750A6"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8DBE61"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CD736C"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D1A42A"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93C65C" w14:textId="77777777" w:rsidR="00A77B3E" w:rsidRDefault="00A77B3E">
            <w:pPr>
              <w:spacing w:before="5pt"/>
              <w:jc w:val="end"/>
              <w:rPr>
                <w:rFonts w:ascii="TimesNewRoman" w:eastAsia="TimesNewRoman" w:hAnsi="TimesNewRoman" w:cs="TimesNewRoman"/>
                <w:color w:val="000000"/>
                <w:sz w:val="16"/>
              </w:rPr>
            </w:pPr>
          </w:p>
        </w:tc>
      </w:tr>
      <w:tr w:rsidR="00CF5668" w14:paraId="73935844"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CE8D27"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Solidarnost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09D4FA"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Ukrepi iz Priloge IV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3C636C"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BEEF97"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FA4707"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83A2D9"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0B275C"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F1EE07"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457B2E" w14:textId="77777777" w:rsidR="00A77B3E" w:rsidRDefault="00A77B3E">
            <w:pPr>
              <w:spacing w:before="5pt"/>
              <w:jc w:val="end"/>
              <w:rPr>
                <w:rFonts w:ascii="TimesNewRoman" w:eastAsia="TimesNewRoman" w:hAnsi="TimesNewRoman" w:cs="TimesNewRoman"/>
                <w:color w:val="000000"/>
                <w:sz w:val="16"/>
              </w:rPr>
            </w:pPr>
          </w:p>
        </w:tc>
      </w:tr>
      <w:tr w:rsidR="00CF5668" w14:paraId="1143AE47"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AE309F"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Solidarnost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8C30C9"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Preselitev in humanitarni sprejem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384D97"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0540AA"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8EBD69"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051E2B"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6313DE"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FDE09F"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9F1DB6"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CF5668" w14:paraId="6CC03FA6"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81A77E"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Solidarnost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037479"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Mednarodna zaščita (Premestitev 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982EC8"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478CEA"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F5DA2E"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BFE322"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799A0C"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177A3B"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B8E1EE"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CF5668" w14:paraId="6B14D48F"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56BB7E"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 Solidarnost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6391BC"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DAC5A5"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DD1772"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D93558"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E0755E"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036F7E"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D8EE2A"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35C6B5"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3F3A34" w14:paraId="1C05ED6C"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2B64BE"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Tehnična pomoč – pavšalna stopnja(člen 36(5) uredbe o skupnih določbah)</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C48AFE"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14EE10"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FDDA11" w14:textId="3B8EBD95" w:rsidR="003F3A34" w:rsidRPr="000C71F8" w:rsidRDefault="003F3A34" w:rsidP="003F3A34">
            <w:pPr>
              <w:spacing w:before="5pt"/>
              <w:jc w:val="end"/>
              <w:rPr>
                <w:rFonts w:ascii="TimesNewRoman" w:eastAsia="TimesNewRoman" w:hAnsi="TimesNewRoman" w:cs="TimesNewRoman"/>
                <w:color w:val="000000"/>
                <w:sz w:val="16"/>
              </w:rPr>
            </w:pPr>
            <w:r w:rsidRPr="000C71F8">
              <w:rPr>
                <w:rFonts w:ascii="TimesNewRoman" w:eastAsia="TimesNewRoman" w:hAnsi="TimesNewRoman" w:cs="TimesNewRoman"/>
                <w:color w:val="000000"/>
                <w:sz w:val="16"/>
              </w:rPr>
              <w:t>4.309.</w:t>
            </w:r>
            <w:r w:rsidR="004E6BCD" w:rsidRPr="000C71F8">
              <w:rPr>
                <w:rFonts w:ascii="TimesNewRoman" w:eastAsia="TimesNewRoman" w:hAnsi="TimesNewRoman" w:cs="TimesNewRoman"/>
                <w:color w:val="000000"/>
                <w:sz w:val="16"/>
              </w:rPr>
              <w:t>421</w:t>
            </w:r>
            <w:r w:rsidRPr="000C71F8">
              <w:rPr>
                <w:rFonts w:ascii="TimesNewRoman" w:eastAsia="TimesNewRoman" w:hAnsi="TimesNewRoman" w:cs="TimesNewRoman"/>
                <w:color w:val="000000"/>
                <w:sz w:val="16"/>
              </w:rPr>
              <w:t>,</w:t>
            </w:r>
            <w:r w:rsidR="004E6BCD" w:rsidRPr="000C71F8">
              <w:rPr>
                <w:rFonts w:ascii="TimesNewRoman" w:eastAsia="TimesNewRoman" w:hAnsi="TimesNewRoman" w:cs="TimesNewRoman"/>
                <w:color w:val="000000"/>
                <w:sz w:val="16"/>
              </w:rPr>
              <w:t>8</w:t>
            </w:r>
            <w:r w:rsidRPr="000C71F8">
              <w:rPr>
                <w:rFonts w:ascii="TimesNewRoman" w:eastAsia="TimesNewRoman" w:hAnsi="TimesNewRoman" w:cs="TimesNewRoman"/>
                <w:color w:val="000000"/>
                <w:sz w:val="16"/>
              </w:rPr>
              <w:t>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A39A91" w14:textId="61FE1FCD" w:rsidR="003F3A34" w:rsidRPr="000C71F8" w:rsidRDefault="003F3A34" w:rsidP="003F3A34">
            <w:pPr>
              <w:spacing w:before="5pt"/>
              <w:jc w:val="end"/>
              <w:rPr>
                <w:rFonts w:ascii="TimesNewRoman" w:eastAsia="TimesNewRoman" w:hAnsi="TimesNewRoman" w:cs="TimesNewRoman"/>
                <w:color w:val="000000"/>
                <w:sz w:val="16"/>
              </w:rPr>
            </w:pPr>
            <w:r w:rsidRPr="000C71F8">
              <w:rPr>
                <w:rFonts w:ascii="TimesNewRoman" w:eastAsia="TimesNewRoman" w:hAnsi="TimesNewRoman" w:cs="TimesNewRoman"/>
                <w:color w:val="000000"/>
                <w:sz w:val="16"/>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6D5EBA" w14:textId="6D16E3B2" w:rsidR="003F3A34" w:rsidRPr="000C71F8" w:rsidRDefault="003F3A34" w:rsidP="003F3A34">
            <w:pPr>
              <w:spacing w:before="5pt"/>
              <w:jc w:val="end"/>
              <w:rPr>
                <w:rFonts w:ascii="TimesNewRoman" w:eastAsia="TimesNewRoman" w:hAnsi="TimesNewRoman" w:cs="TimesNewRoman"/>
                <w:color w:val="000000"/>
                <w:sz w:val="16"/>
              </w:rPr>
            </w:pPr>
            <w:r w:rsidRPr="000C71F8">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D7EC4C" w14:textId="222A16E8" w:rsidR="003F3A34" w:rsidRPr="000C71F8" w:rsidRDefault="003F3A34" w:rsidP="003F3A34">
            <w:pPr>
              <w:spacing w:before="5pt"/>
              <w:jc w:val="end"/>
              <w:rPr>
                <w:rFonts w:ascii="TimesNewRoman" w:eastAsia="TimesNewRoman" w:hAnsi="TimesNewRoman" w:cs="TimesNewRoman"/>
                <w:color w:val="000000"/>
                <w:sz w:val="16"/>
              </w:rPr>
            </w:pPr>
            <w:r w:rsidRPr="000C71F8">
              <w:rPr>
                <w:rFonts w:ascii="TimesNewRoman" w:eastAsia="TimesNewRoman" w:hAnsi="TimesNewRoman" w:cs="TimesNewRoman"/>
                <w:color w:val="000000"/>
                <w:sz w:val="16"/>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90FAA6" w14:textId="69F804D2" w:rsidR="003F3A34" w:rsidRPr="000C71F8" w:rsidRDefault="004E6BCD" w:rsidP="003F3A34">
            <w:pPr>
              <w:spacing w:before="5pt"/>
              <w:jc w:val="end"/>
              <w:rPr>
                <w:rFonts w:ascii="TimesNewRoman" w:eastAsia="TimesNewRoman" w:hAnsi="TimesNewRoman" w:cs="TimesNewRoman"/>
                <w:color w:val="000000"/>
                <w:sz w:val="16"/>
              </w:rPr>
            </w:pPr>
            <w:r w:rsidRPr="000C71F8">
              <w:rPr>
                <w:rFonts w:ascii="TimesNewRoman" w:eastAsia="TimesNewRoman" w:hAnsi="TimesNewRoman" w:cs="TimesNewRoman"/>
                <w:color w:val="000000"/>
                <w:sz w:val="16"/>
              </w:rPr>
              <w:t>4.309.421,88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EC8061" w14:textId="77777777" w:rsidR="003F3A34" w:rsidRPr="000C71F8" w:rsidRDefault="003F3A34" w:rsidP="003F3A34">
            <w:pPr>
              <w:spacing w:before="5pt"/>
              <w:jc w:val="end"/>
              <w:rPr>
                <w:rFonts w:ascii="TimesNewRoman" w:eastAsia="TimesNewRoman" w:hAnsi="TimesNewRoman" w:cs="TimesNewRoman"/>
                <w:color w:val="000000"/>
                <w:sz w:val="16"/>
              </w:rPr>
            </w:pPr>
            <w:r w:rsidRPr="000C71F8">
              <w:rPr>
                <w:rFonts w:ascii="TimesNewRoman" w:eastAsia="TimesNewRoman" w:hAnsi="TimesNewRoman" w:cs="TimesNewRoman"/>
                <w:color w:val="000000"/>
                <w:sz w:val="16"/>
              </w:rPr>
              <w:t>100,0000000000%</w:t>
            </w:r>
          </w:p>
        </w:tc>
      </w:tr>
      <w:tr w:rsidR="003F3A34" w14:paraId="2950E533" w14:textId="77777777" w:rsidTr="003F3A34">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71F618" w14:textId="77777777" w:rsidR="003F3A34" w:rsidRDefault="003F3A34" w:rsidP="003F3A34">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FAB07C"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5186F9" w14:textId="77777777" w:rsidR="003F3A34" w:rsidRDefault="003F3A34" w:rsidP="003F3A34">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B3D719" w14:textId="297805F5" w:rsidR="003F3A34" w:rsidRPr="00EB72C5" w:rsidRDefault="003F3A34" w:rsidP="003F3A34">
            <w:pPr>
              <w:spacing w:before="5pt"/>
              <w:jc w:val="end"/>
              <w:rPr>
                <w:rFonts w:eastAsia="TimesNewRoman"/>
                <w:sz w:val="18"/>
                <w:szCs w:val="18"/>
              </w:rPr>
            </w:pPr>
            <w:r w:rsidRPr="00EB72C5">
              <w:rPr>
                <w:sz w:val="18"/>
                <w:szCs w:val="18"/>
              </w:rPr>
              <w:t>76.133.120,00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4FAF5A" w14:textId="2329F4B6" w:rsidR="003F3A34" w:rsidRPr="00EB72C5" w:rsidRDefault="003F3A34" w:rsidP="003F3A34">
            <w:pPr>
              <w:spacing w:before="5pt"/>
              <w:jc w:val="end"/>
              <w:rPr>
                <w:rFonts w:eastAsia="TimesNewRoman"/>
                <w:sz w:val="18"/>
                <w:szCs w:val="18"/>
              </w:rPr>
            </w:pPr>
            <w:r w:rsidRPr="00EB72C5">
              <w:rPr>
                <w:sz w:val="18"/>
                <w:szCs w:val="18"/>
              </w:rPr>
              <w:t>15.993.4</w:t>
            </w:r>
            <w:r w:rsidR="004E6BCD" w:rsidRPr="00EB72C5">
              <w:rPr>
                <w:sz w:val="18"/>
                <w:szCs w:val="18"/>
              </w:rPr>
              <w:t>27</w:t>
            </w:r>
            <w:r w:rsidRPr="00EB72C5">
              <w:rPr>
                <w:sz w:val="18"/>
                <w:szCs w:val="18"/>
              </w:rPr>
              <w:t>,</w:t>
            </w:r>
            <w:r w:rsidR="004E6BCD" w:rsidRPr="00EB72C5">
              <w:rPr>
                <w:sz w:val="18"/>
                <w:szCs w:val="18"/>
              </w:rPr>
              <w:t>4</w:t>
            </w:r>
            <w:r w:rsidRPr="00EB72C5">
              <w:rPr>
                <w:sz w:val="18"/>
                <w:szCs w:val="18"/>
              </w:rPr>
              <w:t>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06DE4B" w14:textId="66ACED8A" w:rsidR="003F3A34" w:rsidRPr="00EB72C5" w:rsidRDefault="004E6BCD" w:rsidP="003F3A34">
            <w:pPr>
              <w:spacing w:before="5pt"/>
              <w:jc w:val="end"/>
              <w:rPr>
                <w:rFonts w:eastAsia="TimesNewRoman"/>
                <w:sz w:val="18"/>
                <w:szCs w:val="18"/>
              </w:rPr>
            </w:pPr>
            <w:r w:rsidRPr="00EB72C5">
              <w:rPr>
                <w:sz w:val="18"/>
                <w:szCs w:val="18"/>
              </w:rPr>
              <w:t>15.993.427,46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8AD1D7" w14:textId="703D9CDE" w:rsidR="003F3A34" w:rsidRPr="00EB72C5" w:rsidRDefault="003F3A34" w:rsidP="003F3A34">
            <w:pPr>
              <w:spacing w:before="5pt"/>
              <w:jc w:val="end"/>
              <w:rPr>
                <w:rFonts w:eastAsia="TimesNewRoman"/>
                <w:sz w:val="18"/>
                <w:szCs w:val="18"/>
              </w:rPr>
            </w:pPr>
            <w:r w:rsidRPr="00EB72C5">
              <w:rPr>
                <w:sz w:val="18"/>
                <w:szCs w:val="18"/>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A102D8" w14:textId="33DC393C" w:rsidR="003F3A34" w:rsidRPr="00EB72C5" w:rsidRDefault="003F3A34" w:rsidP="003F3A34">
            <w:pPr>
              <w:spacing w:before="5pt"/>
              <w:jc w:val="end"/>
              <w:rPr>
                <w:rFonts w:eastAsia="TimesNewRoman"/>
                <w:sz w:val="18"/>
                <w:szCs w:val="18"/>
              </w:rPr>
            </w:pPr>
            <w:r w:rsidRPr="00EB72C5">
              <w:rPr>
                <w:sz w:val="18"/>
                <w:szCs w:val="18"/>
              </w:rPr>
              <w:t>92.126.</w:t>
            </w:r>
            <w:r w:rsidR="004E6BCD" w:rsidRPr="00EB72C5">
              <w:rPr>
                <w:sz w:val="18"/>
                <w:szCs w:val="18"/>
              </w:rPr>
              <w:t>547,46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F6D4DC" w14:textId="0B03890B" w:rsidR="003F3A34" w:rsidRPr="00EB72C5" w:rsidRDefault="003F3A34" w:rsidP="003F3A34">
            <w:pPr>
              <w:spacing w:before="5pt"/>
              <w:jc w:val="end"/>
              <w:rPr>
                <w:rFonts w:eastAsia="TimesNewRoman"/>
                <w:sz w:val="18"/>
                <w:szCs w:val="18"/>
              </w:rPr>
            </w:pPr>
            <w:r w:rsidRPr="00EB72C5">
              <w:rPr>
                <w:sz w:val="18"/>
                <w:szCs w:val="18"/>
              </w:rPr>
              <w:t>82,64%</w:t>
            </w:r>
          </w:p>
        </w:tc>
      </w:tr>
    </w:tbl>
    <w:p w14:paraId="1F7590DF" w14:textId="77777777" w:rsidR="00A77B3E" w:rsidRDefault="004028C5">
      <w:pPr>
        <w:pStyle w:val="Naslov4"/>
        <w:spacing w:before="5pt" w:after="0pt"/>
        <w:rPr>
          <w:rFonts w:ascii="TimesNewRoman" w:eastAsia="TimesNewRoman" w:hAnsi="TimesNewRoman" w:cs="TimesNewRoman"/>
          <w:b w:val="0"/>
          <w:color w:val="000000"/>
          <w:sz w:val="24"/>
        </w:rPr>
      </w:pPr>
      <w:r>
        <w:rPr>
          <w:rFonts w:ascii="TimesNewRoman" w:eastAsia="TimesNewRoman" w:hAnsi="TimesNewRoman" w:cs="TimesNewRoman"/>
          <w:b w:val="0"/>
          <w:color w:val="000000"/>
          <w:sz w:val="16"/>
        </w:rPr>
        <w:br w:type="page"/>
      </w:r>
      <w:bookmarkStart w:id="46" w:name="_Toc256000102"/>
      <w:r>
        <w:rPr>
          <w:rFonts w:ascii="TimesNewRoman" w:eastAsia="TimesNewRoman" w:hAnsi="TimesNewRoman" w:cs="TimesNewRoman"/>
          <w:b w:val="0"/>
          <w:color w:val="000000"/>
          <w:sz w:val="24"/>
        </w:rPr>
        <w:lastRenderedPageBreak/>
        <w:t>Tabela 6A: Načrt zaveze</w:t>
      </w:r>
      <w:bookmarkEnd w:id="46"/>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196"/>
        <w:gridCol w:w="1568"/>
        <w:gridCol w:w="1568"/>
        <w:gridCol w:w="1568"/>
        <w:gridCol w:w="1568"/>
        <w:gridCol w:w="1568"/>
        <w:gridCol w:w="1568"/>
        <w:gridCol w:w="1568"/>
      </w:tblGrid>
      <w:tr w:rsidR="00CF5668" w14:paraId="18A19610"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438F74" w14:textId="77777777" w:rsidR="00A77B3E" w:rsidRDefault="00A77B3E">
            <w:pPr>
              <w:spacing w:before="5pt"/>
              <w:rPr>
                <w:rFonts w:ascii="TimesNewRoman" w:eastAsia="TimesNewRoman" w:hAnsi="TimesNewRoman" w:cs="TimesNewRoman"/>
                <w:color w:val="000000"/>
                <w:sz w:val="16"/>
              </w:rPr>
            </w:pP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E34A2E"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Število oseb na leto</w:t>
            </w:r>
          </w:p>
        </w:tc>
      </w:tr>
      <w:tr w:rsidR="00CF5668" w14:paraId="44F89EF7"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06A501"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Kategorija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F4CBE3"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3EA9F8"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0B5527"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CE8CA4"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F63064"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AB4ABE"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5F0967"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2027</w:t>
            </w:r>
          </w:p>
        </w:tc>
      </w:tr>
      <w:tr w:rsidR="00CF5668" w14:paraId="7526674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F74ED0"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Preselitev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97364F"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0B701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D89BF1"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E3481D"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52590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2E28E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E2F038" w14:textId="77777777" w:rsidR="00A77B3E" w:rsidRDefault="00A77B3E">
            <w:pPr>
              <w:spacing w:before="5pt"/>
              <w:jc w:val="end"/>
              <w:rPr>
                <w:rFonts w:ascii="TimesNewRoman" w:eastAsia="TimesNewRoman" w:hAnsi="TimesNewRoman" w:cs="TimesNewRoman"/>
                <w:color w:val="000000"/>
                <w:sz w:val="16"/>
              </w:rPr>
            </w:pPr>
          </w:p>
        </w:tc>
      </w:tr>
      <w:tr w:rsidR="00CF5668" w14:paraId="46A20F6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555EA5"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Humanitarni sprejem v skladu s členom 19(2) uredbe o Skladu za azil, migracije in vključevanje (AMIF)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1CB4FD"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58079A"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2899E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A50F9A"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547B4F"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0B62E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DE5CFD" w14:textId="77777777" w:rsidR="00A77B3E" w:rsidRDefault="00A77B3E">
            <w:pPr>
              <w:spacing w:before="5pt"/>
              <w:jc w:val="end"/>
              <w:rPr>
                <w:rFonts w:ascii="TimesNewRoman" w:eastAsia="TimesNewRoman" w:hAnsi="TimesNewRoman" w:cs="TimesNewRoman"/>
                <w:color w:val="000000"/>
                <w:sz w:val="16"/>
              </w:rPr>
            </w:pPr>
          </w:p>
        </w:tc>
      </w:tr>
      <w:tr w:rsidR="00CF5668" w14:paraId="1200980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34E24A"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Humanitarni sprejem ranljivih oseb v skladu s členom 19(3) uredbe o Skladu za azil, migracije in vključevanje (AMIF)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DA19DB"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1ED2C2"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881B0B"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82422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316F4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86896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510382" w14:textId="77777777" w:rsidR="00A77B3E" w:rsidRDefault="00A77B3E">
            <w:pPr>
              <w:spacing w:before="5pt"/>
              <w:jc w:val="end"/>
              <w:rPr>
                <w:rFonts w:ascii="TimesNewRoman" w:eastAsia="TimesNewRoman" w:hAnsi="TimesNewRoman" w:cs="TimesNewRoman"/>
                <w:color w:val="000000"/>
                <w:sz w:val="16"/>
              </w:rPr>
            </w:pPr>
          </w:p>
        </w:tc>
      </w:tr>
      <w:tr w:rsidR="00CF5668" w14:paraId="1CAFD7A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D5EE15"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Premestitev prosilcev za mednarodno zaščito ali upravičencev do mednarodne zaščite (prerazporeditev 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1B80C9"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285ABD"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2DD595"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67959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E1866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ED4BF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88584A" w14:textId="77777777" w:rsidR="00A77B3E" w:rsidRDefault="00A77B3E">
            <w:pPr>
              <w:spacing w:before="5pt"/>
              <w:jc w:val="end"/>
              <w:rPr>
                <w:rFonts w:ascii="TimesNewRoman" w:eastAsia="TimesNewRoman" w:hAnsi="TimesNewRoman" w:cs="TimesNewRoman"/>
                <w:color w:val="000000"/>
                <w:sz w:val="16"/>
              </w:rPr>
            </w:pPr>
          </w:p>
        </w:tc>
      </w:tr>
    </w:tbl>
    <w:p w14:paraId="20F0705E"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43138C0F" w14:textId="77777777" w:rsidR="00A77B3E" w:rsidRDefault="004028C5">
      <w:pPr>
        <w:pStyle w:val="Naslov2"/>
        <w:spacing w:before="5pt" w:after="0pt"/>
        <w:rPr>
          <w:rFonts w:ascii="TimesNewRoman" w:eastAsia="TimesNewRoman" w:hAnsi="TimesNewRoman" w:cs="TimesNewRoman"/>
          <w:b w:val="0"/>
          <w:i w:val="0"/>
          <w:color w:val="000000"/>
          <w:sz w:val="24"/>
        </w:rPr>
      </w:pPr>
      <w:bookmarkStart w:id="47" w:name="_Toc256000103"/>
      <w:r>
        <w:rPr>
          <w:rFonts w:ascii="TimesNewRoman" w:eastAsia="TimesNewRoman" w:hAnsi="TimesNewRoman" w:cs="TimesNewRoman"/>
          <w:b w:val="0"/>
          <w:i w:val="0"/>
          <w:color w:val="000000"/>
          <w:sz w:val="24"/>
        </w:rPr>
        <w:lastRenderedPageBreak/>
        <w:t>3.3. Prerazporeditve</w:t>
      </w:r>
      <w:bookmarkEnd w:id="47"/>
    </w:p>
    <w:p w14:paraId="5FF0E0FB" w14:textId="77777777" w:rsidR="00A77B3E" w:rsidRDefault="004028C5">
      <w:pPr>
        <w:spacing w:before="5pt"/>
        <w:rPr>
          <w:rFonts w:ascii="TimesNewRoman" w:eastAsia="TimesNewRoman" w:hAnsi="TimesNewRoman" w:cs="TimesNewRoman"/>
          <w:color w:val="000000"/>
          <w:sz w:val="0"/>
        </w:rPr>
      </w:pPr>
      <w:r>
        <w:rPr>
          <w:rFonts w:ascii="TimesNewRoman" w:eastAsia="TimesNewRoman" w:hAnsi="TimesNewRoman" w:cs="TimesNewRoman"/>
          <w:color w:val="000000"/>
        </w:rPr>
        <w:t>Tabela 7: Prerazporeditve med skladi z deljenim upravljanjem</w:t>
      </w:r>
      <w:r>
        <w:rPr>
          <w:rFonts w:ascii="TimesNewRoman" w:eastAsia="TimesNewRoman" w:hAnsi="TimesNewRoman" w:cs="TimesNewRoman"/>
          <w:color w:val="000000"/>
          <w:vertAlign w:val="superscript"/>
        </w:rPr>
        <w:t>1</w:t>
      </w:r>
    </w:p>
    <w:p w14:paraId="36F3EC9A"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839"/>
        <w:gridCol w:w="1263"/>
        <w:gridCol w:w="1597"/>
        <w:gridCol w:w="1516"/>
        <w:gridCol w:w="1406"/>
        <w:gridCol w:w="2438"/>
        <w:gridCol w:w="1459"/>
        <w:gridCol w:w="1654"/>
      </w:tblGrid>
      <w:tr w:rsidR="00CF5668" w14:paraId="20B9591E" w14:textId="77777777">
        <w:trPr>
          <w:trHeight w:val="160"/>
          <w:tblHeader/>
        </w:trPr>
        <w:tc>
          <w:tcPr>
            <w:tcW w:w="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C8AD9B"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Prerazporeditveni sklad</w:t>
            </w: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B8EF19"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Sklad prejemnik</w:t>
            </w:r>
          </w:p>
        </w:tc>
      </w:tr>
      <w:tr w:rsidR="00CF5668" w14:paraId="0E492E15" w14:textId="77777777">
        <w:trPr>
          <w:trHeight w:val="160"/>
          <w:tblHeader/>
        </w:trPr>
        <w:tc>
          <w:tcPr>
            <w:tcW w:w="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9C8EDF"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21B29D"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SNV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CE1452"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IUMV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EE405F"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ESRR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2820EE"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840894"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Kohezijski sklad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49DF7E"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0FDAC9"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Skupaj</w:t>
            </w:r>
          </w:p>
        </w:tc>
      </w:tr>
      <w:tr w:rsidR="00CF5668" w14:paraId="0178BD1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79A609"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E368E8"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3C6A9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D2FD2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476FC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98FE1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597514"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ED523D" w14:textId="77777777" w:rsidR="00A77B3E" w:rsidRDefault="00A77B3E">
            <w:pPr>
              <w:spacing w:before="5pt"/>
              <w:jc w:val="end"/>
              <w:rPr>
                <w:rFonts w:ascii="TimesNewRoman" w:eastAsia="TimesNewRoman" w:hAnsi="TimesNewRoman" w:cs="TimesNewRoman"/>
                <w:color w:val="000000"/>
              </w:rPr>
            </w:pPr>
          </w:p>
        </w:tc>
      </w:tr>
    </w:tbl>
    <w:p w14:paraId="0FF9CC8F" w14:textId="77777777" w:rsidR="00A77B3E" w:rsidRDefault="004028C5">
      <w:pPr>
        <w:spacing w:before="5pt"/>
        <w:rPr>
          <w:rFonts w:ascii="TimesNewRoman" w:eastAsia="TimesNewRoman" w:hAnsi="TimesNewRoman" w:cs="TimesNewRoman"/>
          <w:color w:val="000000"/>
        </w:r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Kumulativni zneski za vse prerazporeditve v programskem obdobju</w:t>
      </w:r>
    </w:p>
    <w:p w14:paraId="7D2930D6" w14:textId="77777777" w:rsidR="00A77B3E" w:rsidRDefault="004028C5">
      <w:pPr>
        <w:spacing w:before="5pt"/>
        <w:rPr>
          <w:rFonts w:ascii="TimesNewRoman" w:eastAsia="TimesNewRoman" w:hAnsi="TimesNewRoman" w:cs="TimesNewRoman"/>
          <w:color w:val="000000"/>
          <w:sz w:val="0"/>
        </w:rPr>
      </w:pPr>
      <w:r>
        <w:rPr>
          <w:rFonts w:ascii="TimesNewRoman" w:eastAsia="TimesNewRoman" w:hAnsi="TimesNewRoman" w:cs="TimesNewRoman"/>
          <w:color w:val="000000"/>
        </w:rPr>
        <w:br w:type="page"/>
      </w:r>
      <w:r>
        <w:rPr>
          <w:rFonts w:ascii="TimesNewRoman" w:eastAsia="TimesNewRoman" w:hAnsi="TimesNewRoman" w:cs="TimesNewRoman"/>
          <w:color w:val="000000"/>
        </w:rPr>
        <w:lastRenderedPageBreak/>
        <w:t>Tabela 8: Prerazporeditve v instrumente v okviru neposrednega ali posrednega upravljanja</w:t>
      </w:r>
      <w:r>
        <w:rPr>
          <w:rFonts w:ascii="TimesNewRoman" w:eastAsia="TimesNewRoman" w:hAnsi="TimesNewRoman" w:cs="TimesNewRoman"/>
          <w:color w:val="000000"/>
          <w:vertAlign w:val="superscript"/>
        </w:rPr>
        <w:t>1</w:t>
      </w:r>
    </w:p>
    <w:p w14:paraId="30437180"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317"/>
        <w:gridCol w:w="8855"/>
      </w:tblGrid>
      <w:tr w:rsidR="00CF5668" w14:paraId="1AAE45C4"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65FF03"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Instrument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F4E2D1" w14:textId="77777777" w:rsidR="00A77B3E" w:rsidRDefault="004028C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Znesek prerazporeditve</w:t>
            </w:r>
          </w:p>
        </w:tc>
      </w:tr>
      <w:tr w:rsidR="00CF5668" w14:paraId="32A1B86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B741E0"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6707C3" w14:textId="77777777" w:rsidR="00A77B3E" w:rsidRDefault="004028C5">
            <w:pPr>
              <w:spacing w:before="5pt"/>
              <w:jc w:val="end"/>
              <w:rPr>
                <w:rFonts w:ascii="TimesNewRoman" w:eastAsia="TimesNewRoman" w:hAnsi="TimesNewRoman" w:cs="TimesNewRoman"/>
                <w:color w:val="000000"/>
              </w:rPr>
            </w:pPr>
            <w:r>
              <w:rPr>
                <w:rFonts w:ascii="TimesNewRoman" w:eastAsia="TimesNewRoman" w:hAnsi="TimesNewRoman" w:cs="TimesNewRoman"/>
                <w:color w:val="000000"/>
              </w:rPr>
              <w:t>0,00</w:t>
            </w:r>
          </w:p>
        </w:tc>
      </w:tr>
    </w:tbl>
    <w:p w14:paraId="012D1FB8" w14:textId="77777777" w:rsidR="00A77B3E" w:rsidRDefault="004028C5">
      <w:pPr>
        <w:spacing w:before="5pt"/>
        <w:rPr>
          <w:rFonts w:ascii="TimesNewRoman" w:eastAsia="TimesNewRoman" w:hAnsi="TimesNewRoman" w:cs="TimesNewRoman"/>
          <w:color w:val="000000"/>
        </w:rPr>
        <w:sectPr w:rsidR="00A77B3E">
          <w:headerReference w:type="even" r:id="rId73"/>
          <w:headerReference w:type="default" r:id="rId74"/>
          <w:footerReference w:type="even" r:id="rId75"/>
          <w:footerReference w:type="default" r:id="rId76"/>
          <w:headerReference w:type="first" r:id="rId77"/>
          <w:footerReference w:type="first" r:id="rId78"/>
          <w:pgSz w:w="841.90pt" w:h="595.30pt" w:orient="landscape"/>
          <w:pgMar w:top="36pt" w:right="36pt" w:bottom="43.20pt" w:left="46.80pt" w:header="14.40pt" w:footer="3.60pt" w:gutter="0pt"/>
          <w:cols w:space="36pt"/>
          <w:noEndnote/>
          <w:docGrid w:linePitch="360"/>
        </w:sect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Kumulativni zneski za vse prerazporeditve v programskem obdobju</w:t>
      </w:r>
    </w:p>
    <w:p w14:paraId="3B267B75" w14:textId="77777777" w:rsidR="00A77B3E" w:rsidRDefault="004028C5">
      <w:pPr>
        <w:pStyle w:val="Naslov1"/>
        <w:spacing w:before="5pt" w:after="0pt"/>
        <w:rPr>
          <w:rFonts w:ascii="Times New Roman" w:hAnsi="Times New Roman" w:cs="Times New Roman"/>
          <w:b w:val="0"/>
          <w:color w:val="000000"/>
          <w:sz w:val="24"/>
        </w:rPr>
      </w:pPr>
      <w:bookmarkStart w:id="48" w:name="_Toc256000104"/>
      <w:r>
        <w:rPr>
          <w:rFonts w:ascii="Times New Roman" w:hAnsi="Times New Roman" w:cs="Times New Roman"/>
          <w:b w:val="0"/>
          <w:color w:val="000000"/>
          <w:sz w:val="24"/>
        </w:rPr>
        <w:lastRenderedPageBreak/>
        <w:t>4. Omogočitveni pogoji</w:t>
      </w:r>
      <w:bookmarkEnd w:id="48"/>
    </w:p>
    <w:p w14:paraId="4E5B1863" w14:textId="77777777" w:rsidR="00A77B3E" w:rsidRDefault="004028C5">
      <w:pPr>
        <w:spacing w:before="5pt"/>
        <w:rPr>
          <w:color w:val="000000"/>
        </w:rPr>
      </w:pPr>
      <w:r>
        <w:rPr>
          <w:color w:val="000000"/>
        </w:rPr>
        <w:t>Sklic: člen 22(3)(i) uredbe o skupnih določbah</w:t>
      </w:r>
    </w:p>
    <w:p w14:paraId="17C36DF3" w14:textId="77777777" w:rsidR="00A77B3E" w:rsidRDefault="004028C5">
      <w:pPr>
        <w:pStyle w:val="Naslov2"/>
        <w:spacing w:before="5pt" w:after="0pt"/>
        <w:rPr>
          <w:rFonts w:ascii="Times New Roman" w:hAnsi="Times New Roman" w:cs="Times New Roman"/>
          <w:b w:val="0"/>
          <w:i w:val="0"/>
          <w:color w:val="000000"/>
          <w:sz w:val="24"/>
        </w:rPr>
      </w:pPr>
      <w:bookmarkStart w:id="49" w:name="_Toc256000105"/>
      <w:r>
        <w:rPr>
          <w:rFonts w:ascii="Times New Roman" w:hAnsi="Times New Roman" w:cs="Times New Roman"/>
          <w:b w:val="0"/>
          <w:i w:val="0"/>
          <w:color w:val="000000"/>
          <w:sz w:val="24"/>
        </w:rPr>
        <w:t>Tabela 9: Horizontalni omogočitveni pogoji</w:t>
      </w:r>
      <w:bookmarkEnd w:id="49"/>
    </w:p>
    <w:p w14:paraId="3F5DD0E7" w14:textId="77777777" w:rsidR="00A77B3E" w:rsidRDefault="00A77B3E">
      <w:pPr>
        <w:spacing w:before="5pt"/>
        <w:rPr>
          <w:color w:val="000000"/>
          <w:sz w:val="0"/>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600"/>
        <w:gridCol w:w="1600"/>
        <w:gridCol w:w="3600"/>
        <w:gridCol w:w="1600"/>
        <w:gridCol w:w="3600"/>
        <w:gridCol w:w="3600"/>
      </w:tblGrid>
      <w:tr w:rsidR="00CF5668" w14:paraId="15E47867" w14:textId="77777777">
        <w:trPr>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240EA7" w14:textId="77777777" w:rsidR="00A77B3E" w:rsidRDefault="004028C5">
            <w:pPr>
              <w:spacing w:before="5pt"/>
              <w:jc w:val="center"/>
              <w:rPr>
                <w:color w:val="000000"/>
                <w:sz w:val="20"/>
              </w:rPr>
            </w:pPr>
            <w:r>
              <w:rPr>
                <w:color w:val="000000"/>
                <w:sz w:val="20"/>
              </w:rPr>
              <w:t>Omogočitveni pogoj</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52E340" w14:textId="77777777" w:rsidR="00A77B3E" w:rsidRDefault="004028C5">
            <w:pPr>
              <w:spacing w:before="5pt"/>
              <w:jc w:val="center"/>
              <w:rPr>
                <w:color w:val="000000"/>
                <w:sz w:val="20"/>
              </w:rPr>
            </w:pPr>
            <w:r>
              <w:rPr>
                <w:color w:val="000000"/>
                <w:sz w:val="20"/>
              </w:rPr>
              <w:t>Izpolnjevanje omogočitvenega pogoja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E4EC22" w14:textId="77777777" w:rsidR="00A77B3E" w:rsidRDefault="004028C5">
            <w:pPr>
              <w:spacing w:before="5pt"/>
              <w:jc w:val="center"/>
              <w:rPr>
                <w:color w:val="000000"/>
                <w:sz w:val="20"/>
              </w:rPr>
            </w:pPr>
            <w:r>
              <w:rPr>
                <w:color w:val="000000"/>
                <w:sz w:val="20"/>
              </w:rPr>
              <w:t>Merila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43C50B" w14:textId="77777777" w:rsidR="00A77B3E" w:rsidRDefault="004028C5">
            <w:pPr>
              <w:spacing w:before="5pt"/>
              <w:jc w:val="center"/>
              <w:rPr>
                <w:color w:val="000000"/>
                <w:sz w:val="20"/>
              </w:rPr>
            </w:pPr>
            <w:r>
              <w:rPr>
                <w:color w:val="000000"/>
                <w:sz w:val="20"/>
              </w:rPr>
              <w:t>Izpolnjevanje meril</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EB1807" w14:textId="77777777" w:rsidR="00A77B3E" w:rsidRDefault="004028C5">
            <w:pPr>
              <w:spacing w:before="5pt"/>
              <w:jc w:val="center"/>
              <w:rPr>
                <w:color w:val="000000"/>
                <w:sz w:val="20"/>
              </w:rPr>
            </w:pPr>
            <w:r>
              <w:rPr>
                <w:color w:val="000000"/>
                <w:sz w:val="20"/>
              </w:rPr>
              <w:t>Sklic na zadevne dokumente</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05A701" w14:textId="77777777" w:rsidR="00A77B3E" w:rsidRDefault="004028C5">
            <w:pPr>
              <w:spacing w:before="5pt"/>
              <w:jc w:val="center"/>
              <w:rPr>
                <w:color w:val="000000"/>
                <w:sz w:val="20"/>
              </w:rPr>
            </w:pPr>
            <w:r>
              <w:rPr>
                <w:color w:val="000000"/>
                <w:sz w:val="20"/>
              </w:rPr>
              <w:t>Utemeljitev</w:t>
            </w:r>
          </w:p>
        </w:tc>
      </w:tr>
      <w:tr w:rsidR="00CF5668" w14:paraId="46BBE888"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EBD33E" w14:textId="77777777" w:rsidR="00A77B3E" w:rsidRDefault="004028C5">
            <w:pPr>
              <w:spacing w:before="5pt"/>
              <w:rPr>
                <w:color w:val="000000"/>
                <w:sz w:val="20"/>
              </w:rPr>
            </w:pPr>
            <w:r>
              <w:rPr>
                <w:color w:val="000000"/>
                <w:sz w:val="20"/>
              </w:rPr>
              <w:t>1. Učinkoviti mehanizmi spremljanja trga javnih naročil</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13EAD6"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24CA37" w14:textId="77777777" w:rsidR="00A77B3E" w:rsidRDefault="004028C5">
            <w:pPr>
              <w:spacing w:before="5pt"/>
              <w:rPr>
                <w:color w:val="000000"/>
                <w:sz w:val="20"/>
              </w:rPr>
            </w:pPr>
            <w:r>
              <w:rPr>
                <w:color w:val="000000"/>
                <w:sz w:val="20"/>
              </w:rPr>
              <w:t>Vzpostavljeni so mehanizmi za spremljanje, ki zajemajo vse javne pogodbe in njihova javna naročila v okviru skladov v skladu z zakonodajo Unije o javnih naročilih. Ta zahteva vključuje:1. ureditve za zagotovitev zbiranja učinkovitih in zanesljivih podatkov o postopkih javnega naročanja nad mejnimi vrednostmi Unije v skladu z obveznostmi poročanja iz členov 83 in 84 Direktive 2014/24/EU ter členov 99 in 100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6E7BD7"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91DB78" w14:textId="77777777" w:rsidR="00A77B3E" w:rsidRDefault="004028C5">
            <w:pPr>
              <w:spacing w:before="5pt"/>
              <w:rPr>
                <w:color w:val="000000"/>
                <w:sz w:val="20"/>
              </w:rPr>
            </w:pPr>
            <w:r>
              <w:rPr>
                <w:color w:val="000000"/>
                <w:sz w:val="20"/>
              </w:rPr>
              <w:t xml:space="preserve">- Zakon o javnem naročanju (ZJN-3) </w:t>
            </w:r>
          </w:p>
          <w:p w14:paraId="069D67CF" w14:textId="77777777" w:rsidR="00A77B3E" w:rsidRDefault="004028C5">
            <w:pPr>
              <w:spacing w:before="5pt"/>
              <w:rPr>
                <w:color w:val="000000"/>
                <w:sz w:val="20"/>
              </w:rPr>
            </w:pPr>
            <w:r>
              <w:rPr>
                <w:color w:val="000000"/>
                <w:sz w:val="20"/>
              </w:rPr>
              <w:t>(http://www.pisrs.si/Pis.web/pregledPredpisa?id=ZAKO7086)</w:t>
            </w:r>
          </w:p>
          <w:p w14:paraId="5FA4222D" w14:textId="77777777" w:rsidR="00A77B3E" w:rsidRDefault="00A77B3E">
            <w:pPr>
              <w:spacing w:before="5pt"/>
              <w:rPr>
                <w:color w:val="000000"/>
                <w:sz w:val="20"/>
              </w:rPr>
            </w:pPr>
          </w:p>
          <w:p w14:paraId="36BFF81B" w14:textId="77777777" w:rsidR="00A77B3E" w:rsidRDefault="004028C5">
            <w:pPr>
              <w:spacing w:before="5pt"/>
              <w:rPr>
                <w:color w:val="000000"/>
                <w:sz w:val="20"/>
              </w:rPr>
            </w:pPr>
            <w:r>
              <w:rPr>
                <w:color w:val="000000"/>
                <w:sz w:val="20"/>
              </w:rPr>
              <w:t>- Pravilnik o vrstah in načinu zbiranja podatkov za letno statistično poročilo o oddaji javnih naročil</w:t>
            </w:r>
          </w:p>
          <w:p w14:paraId="7D9E02E4" w14:textId="77777777" w:rsidR="00A77B3E" w:rsidRDefault="004028C5">
            <w:pPr>
              <w:spacing w:before="5pt"/>
              <w:rPr>
                <w:color w:val="000000"/>
                <w:sz w:val="20"/>
              </w:rPr>
            </w:pPr>
            <w:r>
              <w:rPr>
                <w:color w:val="000000"/>
                <w:sz w:val="20"/>
              </w:rPr>
              <w:t>(http://www.pisrs.si/Pis.web/pregledPredpisa?id=PRAV12700)</w:t>
            </w:r>
          </w:p>
          <w:p w14:paraId="31E1D1ED" w14:textId="77777777" w:rsidR="00A77B3E" w:rsidRDefault="00A77B3E">
            <w:pPr>
              <w:spacing w:before="5pt"/>
              <w:rPr>
                <w:color w:val="000000"/>
                <w:sz w:val="20"/>
              </w:rPr>
            </w:pPr>
          </w:p>
          <w:p w14:paraId="3F3F368E" w14:textId="77777777" w:rsidR="00A77B3E" w:rsidRDefault="004028C5">
            <w:pPr>
              <w:spacing w:before="5pt"/>
              <w:rPr>
                <w:color w:val="000000"/>
                <w:sz w:val="20"/>
              </w:rPr>
            </w:pPr>
            <w:r>
              <w:rPr>
                <w:color w:val="000000"/>
                <w:sz w:val="20"/>
              </w:rPr>
              <w:t xml:space="preserve">- Statistična poročila za vsako posamezno leto so dostopna na: </w:t>
            </w:r>
          </w:p>
          <w:p w14:paraId="771CCE08" w14:textId="77777777" w:rsidR="00A77B3E" w:rsidRDefault="004028C5">
            <w:pPr>
              <w:spacing w:before="5pt"/>
              <w:rPr>
                <w:color w:val="000000"/>
                <w:sz w:val="20"/>
              </w:rPr>
            </w:pPr>
            <w:r>
              <w:rPr>
                <w:color w:val="000000"/>
                <w:sz w:val="20"/>
              </w:rPr>
              <w:t>https://ejn.gov.si/direktorat/porocila-in-analize.html</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19110E" w14:textId="77777777" w:rsidR="00A77B3E" w:rsidRDefault="004028C5">
            <w:pPr>
              <w:spacing w:before="5pt"/>
              <w:rPr>
                <w:color w:val="000000"/>
                <w:sz w:val="20"/>
              </w:rPr>
            </w:pPr>
            <w:r>
              <w:rPr>
                <w:color w:val="000000"/>
                <w:sz w:val="20"/>
              </w:rPr>
              <w:t>V skladu s 114. členom ZJN-3 Ministrstvo za javno upravo (MJU) zagotavlja spremljanje uporabe pravil o javnem naročanju. Kadar ugotovi ali prejme podatke, ki kažejo na posamezne kršitve ali sistemske težave obvesti Urad Republike Slovenije za nadzor proračuna, Računsko sodišče Republike Slovenije, Državno revizijsko komisijo, Agencijo Republike Slovenije za varstvo konkurence (AVK) ali Komisijo za preprečevanje korupcije. MJU vsaka tri leta poroča o rezultatih spremljanja Evropski komisiji. Poročilo je informacija javnega značaja.</w:t>
            </w:r>
          </w:p>
          <w:p w14:paraId="07AFFB37" w14:textId="77777777" w:rsidR="00A77B3E" w:rsidRDefault="00A77B3E">
            <w:pPr>
              <w:spacing w:before="5pt"/>
              <w:rPr>
                <w:color w:val="000000"/>
                <w:sz w:val="20"/>
              </w:rPr>
            </w:pPr>
          </w:p>
          <w:p w14:paraId="05451825" w14:textId="77777777" w:rsidR="00A77B3E" w:rsidRDefault="004028C5">
            <w:pPr>
              <w:spacing w:before="5pt"/>
              <w:rPr>
                <w:color w:val="000000"/>
                <w:sz w:val="20"/>
              </w:rPr>
            </w:pPr>
            <w:r>
              <w:rPr>
                <w:color w:val="000000"/>
                <w:sz w:val="20"/>
              </w:rPr>
              <w:t>V skladu s 106. - 108. členom ZJN-3 MJU pripravi letno statistično poročilo o javnih naročilih, oddanih v Sloveniji na podlagi obvestil o oddanih javnih naročilih v preteklem letu, objavljenih na portalu javnih naročil oziroma v Uradnem listu EU, in iz sporočenih statističnih podatkov o evidenčnih naročilih. ZJN-3 določa tudi vsebino statističnega poročila in razčlenitev podatkov.</w:t>
            </w:r>
          </w:p>
        </w:tc>
      </w:tr>
      <w:tr w:rsidR="00CF5668" w14:paraId="7D24C0E9"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D47FE0"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3A7F61"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357F43" w14:textId="77777777" w:rsidR="00A77B3E" w:rsidRDefault="004028C5">
            <w:pPr>
              <w:spacing w:before="5pt"/>
              <w:rPr>
                <w:color w:val="000000"/>
                <w:sz w:val="20"/>
              </w:rPr>
            </w:pPr>
            <w:r>
              <w:rPr>
                <w:color w:val="000000"/>
                <w:sz w:val="20"/>
              </w:rPr>
              <w:t xml:space="preserve">2. ureditve za zagotovitev, da podatki zajemajo vsaj naslednje elemente: </w:t>
            </w:r>
          </w:p>
          <w:p w14:paraId="625FEAB4" w14:textId="77777777" w:rsidR="00A77B3E" w:rsidRDefault="004028C5">
            <w:pPr>
              <w:spacing w:before="5pt"/>
              <w:rPr>
                <w:color w:val="000000"/>
                <w:sz w:val="20"/>
              </w:rPr>
            </w:pPr>
            <w:r>
              <w:rPr>
                <w:color w:val="000000"/>
                <w:sz w:val="20"/>
              </w:rPr>
              <w:t xml:space="preserve">(a) kakovost in intenzivnost konkurence: imena izbranega ponudnika, število prvotnih ponudnikov in pogodbena vrednost, </w:t>
            </w:r>
          </w:p>
          <w:p w14:paraId="14BBF288" w14:textId="77777777" w:rsidR="00A77B3E" w:rsidRDefault="004028C5">
            <w:pPr>
              <w:spacing w:before="5pt"/>
              <w:rPr>
                <w:color w:val="000000"/>
                <w:sz w:val="20"/>
              </w:rPr>
            </w:pPr>
            <w:r>
              <w:rPr>
                <w:color w:val="000000"/>
                <w:sz w:val="20"/>
              </w:rPr>
              <w:lastRenderedPageBreak/>
              <w:t>(b) informacije o končni ceni po dokončanju in o udeležbi MSP kot neposrednih ponudnikov, kadar nacionalni sistemi zagotavljajo take informacije;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53F78B" w14:textId="77777777" w:rsidR="00A77B3E" w:rsidRDefault="004028C5">
            <w:pPr>
              <w:spacing w:before="5pt"/>
              <w:jc w:val="center"/>
              <w:rPr>
                <w:color w:val="000000"/>
                <w:sz w:val="20"/>
              </w:rPr>
            </w:pPr>
            <w:r>
              <w:rPr>
                <w:color w:val="000000"/>
                <w:sz w:val="20"/>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4C4272" w14:textId="77777777" w:rsidR="00A77B3E" w:rsidRDefault="004028C5">
            <w:pPr>
              <w:spacing w:before="5pt"/>
              <w:rPr>
                <w:color w:val="000000"/>
                <w:sz w:val="20"/>
              </w:rPr>
            </w:pPr>
            <w:r>
              <w:rPr>
                <w:color w:val="000000"/>
                <w:sz w:val="20"/>
              </w:rPr>
              <w:t>Portal javnih naročil</w:t>
            </w:r>
          </w:p>
          <w:p w14:paraId="099DFD0A" w14:textId="77777777" w:rsidR="00A77B3E" w:rsidRDefault="004028C5">
            <w:pPr>
              <w:spacing w:before="5pt"/>
              <w:rPr>
                <w:color w:val="000000"/>
                <w:sz w:val="20"/>
              </w:rPr>
            </w:pPr>
            <w:r>
              <w:rPr>
                <w:color w:val="000000"/>
                <w:sz w:val="20"/>
              </w:rPr>
              <w:t>https://www.enarocanje.si/</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011239" w14:textId="77777777" w:rsidR="00A77B3E" w:rsidRDefault="004028C5">
            <w:pPr>
              <w:spacing w:before="5pt"/>
              <w:rPr>
                <w:color w:val="000000"/>
                <w:sz w:val="20"/>
              </w:rPr>
            </w:pPr>
            <w:r>
              <w:rPr>
                <w:color w:val="000000"/>
                <w:sz w:val="20"/>
              </w:rPr>
              <w:t xml:space="preserve">Vsi zahtevani podatki so del obvestil o oddaji javnih naročil, ki jih naročniki objavijo na portalu javnih naročil, ki predstavlja enoten dostop do informacij o javnem naročanju in zagotavlja objavo vseh bistvenih podatkov v zvezi s postopkom oddaje javnega naročila (tj. obvestila o javnih naročilih, razpisna </w:t>
            </w:r>
            <w:r>
              <w:rPr>
                <w:color w:val="000000"/>
                <w:sz w:val="20"/>
              </w:rPr>
              <w:lastRenderedPageBreak/>
              <w:t>dokumentacija, odločitve o oddaji naročila, obvestila o oddaji naročil, ki vsebujejo tudi informacije o sodelovanju MSP itd.).</w:t>
            </w:r>
          </w:p>
        </w:tc>
      </w:tr>
      <w:tr w:rsidR="00CF5668" w14:paraId="37994FF4"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09B14B"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E34D75"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1F58B8" w14:textId="77777777" w:rsidR="00A77B3E" w:rsidRDefault="004028C5">
            <w:pPr>
              <w:spacing w:before="5pt"/>
              <w:rPr>
                <w:color w:val="000000"/>
                <w:sz w:val="20"/>
              </w:rPr>
            </w:pPr>
            <w:r>
              <w:rPr>
                <w:color w:val="000000"/>
                <w:sz w:val="20"/>
              </w:rPr>
              <w:t>3. ureditve za zagotovitev spremljanja in analize podatkov s strani pristojnih nacionalnih organov v skladu s členom 83(2) Direktive 2014/24/EU in členom 99(2)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9B752C"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EAC2DE" w14:textId="77777777" w:rsidR="00A77B3E" w:rsidRDefault="004028C5">
            <w:pPr>
              <w:spacing w:before="5pt"/>
              <w:rPr>
                <w:color w:val="000000"/>
                <w:sz w:val="20"/>
              </w:rPr>
            </w:pPr>
            <w:r>
              <w:rPr>
                <w:color w:val="000000"/>
                <w:sz w:val="20"/>
              </w:rPr>
              <w:t>Zakon o javnem naročanju (ZJN-3)</w:t>
            </w:r>
          </w:p>
          <w:p w14:paraId="1F42AD18" w14:textId="77777777" w:rsidR="00A77B3E" w:rsidRDefault="004028C5">
            <w:pPr>
              <w:spacing w:before="5pt"/>
              <w:rPr>
                <w:color w:val="000000"/>
                <w:sz w:val="20"/>
              </w:rPr>
            </w:pPr>
            <w:r>
              <w:rPr>
                <w:color w:val="000000"/>
                <w:sz w:val="20"/>
              </w:rPr>
              <w:t>http://www.pisrs.si/Pis.web/pregledPredpisa?id=ZAKO7086</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F74184" w14:textId="77777777" w:rsidR="00A77B3E" w:rsidRDefault="004028C5">
            <w:pPr>
              <w:spacing w:before="5pt"/>
              <w:rPr>
                <w:color w:val="000000"/>
                <w:sz w:val="20"/>
              </w:rPr>
            </w:pPr>
            <w:r>
              <w:rPr>
                <w:color w:val="000000"/>
                <w:sz w:val="20"/>
              </w:rPr>
              <w:t>V skladu s prvim odstavkom 114. člena ZJN-3 je spremljanje uporabe pravil javnega naročanja v pristojnosti MJU, ki v primeru, ko ugotovi ali prejme podatke, ki kažejo na posamezne kršitve ali sistemske težave, o njih obvesti pristojne nacionalne organe, ki jih ustrezno obravnavajo. Te informacije se zbirajo in po potrebi identificirajo na različne načine, npr. preko letnega statističnega poročanja; različnih vrst iniciativ različnih deležnikov, predvsem različnih dogodkih, kot so izobraževanja in usposabljanja; preko vzpostavljene enotne kontaktne točke za pomoč naročnikom in gospodarskim subjektom, enotnega kontaktnega centra državne uprave za tehnično pomoč preko telefonskih in pisnih svetovanj, itd.</w:t>
            </w:r>
          </w:p>
        </w:tc>
      </w:tr>
      <w:tr w:rsidR="00CF5668" w14:paraId="26D3140D"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9D05CE"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F4723A"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CECBFF" w14:textId="77777777" w:rsidR="00A77B3E" w:rsidRDefault="004028C5">
            <w:pPr>
              <w:spacing w:before="5pt"/>
              <w:rPr>
                <w:color w:val="000000"/>
                <w:sz w:val="20"/>
              </w:rPr>
            </w:pPr>
            <w:r>
              <w:rPr>
                <w:color w:val="000000"/>
                <w:sz w:val="20"/>
              </w:rPr>
              <w:t>4. ureditve za dajanje izidov analize na razpolago javnosti v skladu s členom 83(3) Direktive 2014/24/EU in členom 99(3)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74E6ED"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CC0483" w14:textId="77777777" w:rsidR="00A77B3E" w:rsidRDefault="004028C5">
            <w:pPr>
              <w:spacing w:before="5pt"/>
              <w:rPr>
                <w:color w:val="000000"/>
                <w:sz w:val="20"/>
              </w:rPr>
            </w:pPr>
            <w:r>
              <w:rPr>
                <w:color w:val="000000"/>
                <w:sz w:val="20"/>
              </w:rPr>
              <w:t>Slovensko poročilo je skupaj s poročili drugih držav članic na voljo na spletni strani Evropske komisije:</w:t>
            </w:r>
          </w:p>
          <w:p w14:paraId="19D5FD71" w14:textId="77777777" w:rsidR="00A77B3E" w:rsidRDefault="004028C5">
            <w:pPr>
              <w:spacing w:before="5pt"/>
              <w:rPr>
                <w:color w:val="000000"/>
                <w:sz w:val="20"/>
              </w:rPr>
            </w:pPr>
            <w:r>
              <w:rPr>
                <w:color w:val="000000"/>
                <w:sz w:val="20"/>
              </w:rPr>
              <w:t>https://ec.europa.eu/growth/singlemarket/public-procurement/countryreports_en</w:t>
            </w:r>
          </w:p>
          <w:p w14:paraId="4168A873" w14:textId="77777777" w:rsidR="00A77B3E" w:rsidRDefault="00A77B3E">
            <w:pPr>
              <w:spacing w:before="5pt"/>
              <w:rPr>
                <w:color w:val="000000"/>
                <w:sz w:val="20"/>
              </w:rPr>
            </w:pPr>
          </w:p>
          <w:p w14:paraId="671319CB" w14:textId="77777777" w:rsidR="00A77B3E" w:rsidRDefault="004028C5">
            <w:pPr>
              <w:spacing w:before="5pt"/>
              <w:rPr>
                <w:color w:val="000000"/>
                <w:sz w:val="20"/>
              </w:rPr>
            </w:pPr>
            <w:r>
              <w:rPr>
                <w:color w:val="000000"/>
                <w:sz w:val="20"/>
              </w:rPr>
              <w:t>Vsa državna statistična poročila o oddanih javnih naročilih v Republiki Sloveniji, v katerih MJU analizira stanje javnega naročanja za vsako posamezno leto, so dostopna na:</w:t>
            </w:r>
          </w:p>
          <w:p w14:paraId="62D16EAA" w14:textId="77777777" w:rsidR="00A77B3E" w:rsidRDefault="004028C5">
            <w:pPr>
              <w:spacing w:before="5pt"/>
              <w:rPr>
                <w:color w:val="000000"/>
                <w:sz w:val="20"/>
              </w:rPr>
            </w:pPr>
            <w:r>
              <w:rPr>
                <w:color w:val="000000"/>
                <w:sz w:val="20"/>
              </w:rPr>
              <w:t>https://ejn.gov.si/direktorat/porocila-in-analize.html</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8F5B82" w14:textId="77777777" w:rsidR="00A77B3E" w:rsidRDefault="004028C5">
            <w:pPr>
              <w:spacing w:before="5pt"/>
              <w:rPr>
                <w:color w:val="000000"/>
                <w:sz w:val="20"/>
              </w:rPr>
            </w:pPr>
            <w:r>
              <w:rPr>
                <w:color w:val="000000"/>
                <w:sz w:val="20"/>
              </w:rPr>
              <w:t>Rezultati spremljanja uporabe pravil javnega naročanja so del nacionalnega poročanja Evropski komisiji, ki poteka vsaka 3 leta. Poročilo je informacija javnega značaja. Za večjo preglednost rezultatov spremljanja bo MJU na svojih spletnih straneh v delu Poročila in analize (skupaj z nacionalnimi letnimi statističnimi poročili, ki so že objavljena z vsebino, kot predstavljeno v točki 1) objavilo tudi povezavo na omenjeno spletno stran Evropske komisije.</w:t>
            </w:r>
          </w:p>
          <w:p w14:paraId="71B64558" w14:textId="77777777" w:rsidR="00A77B3E" w:rsidRDefault="00A77B3E">
            <w:pPr>
              <w:spacing w:before="5pt"/>
              <w:rPr>
                <w:color w:val="000000"/>
                <w:sz w:val="20"/>
              </w:rPr>
            </w:pPr>
          </w:p>
          <w:p w14:paraId="788F26DE" w14:textId="77777777" w:rsidR="00A77B3E" w:rsidRDefault="004028C5">
            <w:pPr>
              <w:spacing w:before="5pt"/>
              <w:rPr>
                <w:color w:val="000000"/>
                <w:sz w:val="20"/>
              </w:rPr>
            </w:pPr>
            <w:r>
              <w:rPr>
                <w:color w:val="000000"/>
                <w:sz w:val="20"/>
              </w:rPr>
              <w:t xml:space="preserve">Sicer pa so običajno vse odločitve in poročila, ki jih sprejmejo različni državni </w:t>
            </w:r>
            <w:r>
              <w:rPr>
                <w:color w:val="000000"/>
                <w:sz w:val="20"/>
              </w:rPr>
              <w:lastRenderedPageBreak/>
              <w:t>organi (Državna revizijska komisija za revizijo postopkov oddaje javnih naročil, Komisija za preprečevanje korupcije, Računsko sodišče Republike Slovenije), vsak v okviru svoje pristojnosti na področju javnih naročil kot t.i. zagovorniki javnega interesa na podlagi zakona, ki ureja pravno varstvo v postopkih javnega naročanja, objavljeni na njihovih spletnih straneh. Poročila poleg ugotovitev vsebujejo tudi priporočila za izboljšanje sistemske ureditve javnega naročanja.</w:t>
            </w:r>
          </w:p>
        </w:tc>
      </w:tr>
      <w:tr w:rsidR="00CF5668" w14:paraId="7E943209"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B504E0"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88CA28"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C056FE" w14:textId="77777777" w:rsidR="00A77B3E" w:rsidRDefault="004028C5">
            <w:pPr>
              <w:spacing w:before="5pt"/>
              <w:rPr>
                <w:color w:val="000000"/>
                <w:sz w:val="20"/>
              </w:rPr>
            </w:pPr>
            <w:r>
              <w:rPr>
                <w:color w:val="000000"/>
                <w:sz w:val="20"/>
              </w:rPr>
              <w:t>5. ureditve za zagotovitev, da se vse informacije, ki kažejo na domnevne primere manipulacij pri razpisnih postopkih, sporočijo pristojnim nacionalnim telesom v skladu s členom 83(2) Direktive 2014/24/EU in členom 99(2)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D62EC7"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CD86B3" w14:textId="77777777" w:rsidR="00A77B3E" w:rsidRDefault="004028C5">
            <w:pPr>
              <w:spacing w:before="5pt"/>
              <w:rPr>
                <w:color w:val="000000"/>
                <w:sz w:val="20"/>
              </w:rPr>
            </w:pPr>
            <w:r>
              <w:rPr>
                <w:color w:val="000000"/>
                <w:sz w:val="20"/>
              </w:rPr>
              <w:t>Zakon o javnem naročanju (ZJN-3)</w:t>
            </w:r>
          </w:p>
          <w:p w14:paraId="72B544E9" w14:textId="77777777" w:rsidR="00A77B3E" w:rsidRDefault="004028C5">
            <w:pPr>
              <w:spacing w:before="5pt"/>
              <w:rPr>
                <w:color w:val="000000"/>
                <w:sz w:val="20"/>
              </w:rPr>
            </w:pPr>
            <w:r>
              <w:rPr>
                <w:color w:val="000000"/>
                <w:sz w:val="20"/>
              </w:rPr>
              <w:t>http://www.pisrs.si/Pis.web/pregledPredpisa?id=ZAKO7086</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218E37" w14:textId="77777777" w:rsidR="00A77B3E" w:rsidRDefault="004028C5">
            <w:pPr>
              <w:spacing w:before="5pt"/>
              <w:rPr>
                <w:color w:val="000000"/>
                <w:sz w:val="20"/>
              </w:rPr>
            </w:pPr>
            <w:r>
              <w:rPr>
                <w:color w:val="000000"/>
                <w:sz w:val="20"/>
              </w:rPr>
              <w:t>V skladu z ZJN-3 (114. člen) MJU zagotavlja spremljanje uporabe pravil o javnem naročanju (JN). Ko ugotovi ali prejme podatke, ki kažejo na posamezne kršitve ali sistemske težave, obvesti pristojne organe (Urad RS za nadzor proračuna, Računsko sodišče RS, Državno revizijsko komisijo, Agencijo RS za varstvo konkurence (AVK) ali Komisijo za preprečevanje korupcije), ki vsak ustrezno ukrepajo. Ta obveznost izhaja iz zakona, zato dodatni dogovori niso sklenjeni. Državni organi so dolžni spoštovati vso relevantno pozitivno zakonodajo, vključno s pravili poslovanja in postopkovnimi pravili. ZJN-3 opredeljuje izključitvene razloge, povezane z omejevanjem konkurence (75. člen).</w:t>
            </w:r>
          </w:p>
          <w:p w14:paraId="3559994A" w14:textId="77777777" w:rsidR="00A77B3E" w:rsidRDefault="00A77B3E">
            <w:pPr>
              <w:spacing w:before="5pt"/>
              <w:rPr>
                <w:color w:val="000000"/>
                <w:sz w:val="20"/>
              </w:rPr>
            </w:pPr>
          </w:p>
          <w:p w14:paraId="495A8665" w14:textId="77777777" w:rsidR="00A77B3E" w:rsidRDefault="004028C5">
            <w:pPr>
              <w:spacing w:before="5pt"/>
              <w:rPr>
                <w:color w:val="000000"/>
                <w:sz w:val="20"/>
              </w:rPr>
            </w:pPr>
            <w:r>
              <w:rPr>
                <w:color w:val="000000"/>
                <w:sz w:val="20"/>
              </w:rPr>
              <w:t xml:space="preserve">Preventivno vpliva tudi informatizacija postopka JN. Visoka transparentnost (objava obvestil, sklepov o oddaji, pogodb, razpisnih cen) je eden ključnih ukrepov v boju proti nedovoljenem dogovarjanju. MJU in AVK redno izvajata pregled stanja sistema JN. AVK izvaja zagovorništvo </w:t>
            </w:r>
            <w:r>
              <w:rPr>
                <w:color w:val="000000"/>
                <w:sz w:val="20"/>
              </w:rPr>
              <w:lastRenderedPageBreak/>
              <w:t>javnega interesa glede konkurence in svetuje naročnikom. Izvedeno je bilo izobraževanje o prepoznavanju in poročanju o usklajenih ravnanjih v postopkih JN, ki je javno dostopno.</w:t>
            </w:r>
          </w:p>
          <w:p w14:paraId="30E2BAB7" w14:textId="77777777" w:rsidR="00A77B3E" w:rsidRDefault="00A77B3E">
            <w:pPr>
              <w:spacing w:before="5pt"/>
              <w:rPr>
                <w:color w:val="000000"/>
                <w:sz w:val="20"/>
              </w:rPr>
            </w:pPr>
          </w:p>
          <w:p w14:paraId="0521D926" w14:textId="77777777" w:rsidR="00A77B3E" w:rsidRDefault="004028C5">
            <w:pPr>
              <w:spacing w:before="5pt"/>
              <w:rPr>
                <w:color w:val="000000"/>
                <w:sz w:val="20"/>
              </w:rPr>
            </w:pPr>
            <w:r>
              <w:rPr>
                <w:color w:val="000000"/>
                <w:sz w:val="20"/>
              </w:rPr>
              <w:t>Glej tudi merili 1 in 3.</w:t>
            </w:r>
          </w:p>
        </w:tc>
      </w:tr>
      <w:tr w:rsidR="00CF5668" w14:paraId="7919BC2F"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507C0F" w14:textId="77777777" w:rsidR="00A77B3E" w:rsidRDefault="004028C5">
            <w:pPr>
              <w:spacing w:before="5pt"/>
              <w:rPr>
                <w:color w:val="000000"/>
                <w:sz w:val="20"/>
              </w:rPr>
            </w:pPr>
            <w:r>
              <w:rPr>
                <w:color w:val="000000"/>
                <w:sz w:val="20"/>
              </w:rPr>
              <w:lastRenderedPageBreak/>
              <w:t>3. Učinkovita uporaba in izvajanje Listine o temeljnih pravicah</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B3F76F"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2828B4" w14:textId="77777777" w:rsidR="00A77B3E" w:rsidRDefault="004028C5">
            <w:pPr>
              <w:spacing w:before="5pt"/>
              <w:rPr>
                <w:color w:val="000000"/>
                <w:sz w:val="20"/>
              </w:rPr>
            </w:pPr>
            <w:r>
              <w:rPr>
                <w:color w:val="000000"/>
                <w:sz w:val="20"/>
              </w:rPr>
              <w:t xml:space="preserve">Vzpostavljeni so učinkoviti mehanizmi za zagotavljanje skladnosti z Listino Evropske unije o temeljnih pravicah (v nadaljevanju: Listina), ki vključujejo: </w:t>
            </w:r>
          </w:p>
          <w:p w14:paraId="6EAE50E3" w14:textId="77777777" w:rsidR="00A77B3E" w:rsidRDefault="004028C5">
            <w:pPr>
              <w:spacing w:before="5pt"/>
              <w:rPr>
                <w:color w:val="000000"/>
                <w:sz w:val="20"/>
              </w:rPr>
            </w:pPr>
            <w:r>
              <w:rPr>
                <w:color w:val="000000"/>
                <w:sz w:val="20"/>
              </w:rPr>
              <w:t>1. ureditve za zagotovitev skladnosti programov, ki jih podpirajo skladi, in njihovega izvajanja z ustreznimi določbami Listine;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6209F4"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24A849" w14:textId="77777777" w:rsidR="00A77B3E" w:rsidRDefault="004028C5">
            <w:pPr>
              <w:spacing w:before="5pt"/>
              <w:rPr>
                <w:color w:val="000000"/>
                <w:sz w:val="20"/>
              </w:rPr>
            </w:pPr>
            <w:r>
              <w:rPr>
                <w:color w:val="000000"/>
                <w:sz w:val="20"/>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58DFC5" w14:textId="77777777" w:rsidR="00A77B3E" w:rsidRDefault="004028C5">
            <w:pPr>
              <w:spacing w:before="5pt"/>
              <w:rPr>
                <w:color w:val="000000"/>
                <w:sz w:val="20"/>
              </w:rPr>
            </w:pPr>
            <w:r>
              <w:rPr>
                <w:color w:val="000000"/>
                <w:sz w:val="20"/>
              </w:rPr>
              <w:t>Listina EU o temeljnih pravicah je bila upoštevana pri pripravi Programa ter bo tudi pri izvajanju, spremljanju in vrednotenju. V Sloveniji je Varuh človekovih pravic nadzornik oblasti, ki s svojim delovanjem omejuje njeno samovoljo pri poseganju v človekove pravice in temeljne svoboščin in deluje v primeru kakršnekoli kršitve katerekoli pravice posameznika s strani nosilcev oblasti. Je eden izmed ključnih deležnikov, ki bo vključen v vse faze izvajanja Programa.</w:t>
            </w:r>
          </w:p>
          <w:p w14:paraId="1D8D6DF2" w14:textId="77777777" w:rsidR="00A77B3E" w:rsidRDefault="00A77B3E">
            <w:pPr>
              <w:spacing w:before="5pt"/>
              <w:rPr>
                <w:color w:val="000000"/>
                <w:sz w:val="20"/>
              </w:rPr>
            </w:pPr>
          </w:p>
          <w:p w14:paraId="55BFAD89" w14:textId="77777777" w:rsidR="00A77B3E" w:rsidRDefault="004028C5">
            <w:pPr>
              <w:spacing w:before="5pt"/>
              <w:rPr>
                <w:color w:val="000000"/>
                <w:sz w:val="20"/>
              </w:rPr>
            </w:pPr>
            <w:r>
              <w:rPr>
                <w:color w:val="000000"/>
                <w:sz w:val="20"/>
              </w:rPr>
              <w:t>Postopki preverjanja skladnosti operacij kot tudi naloge organov bodo določeni v Opisu sistema upravljanja in nadzora, Priročniku organa upravljanja ter Navodilih organa upravljanja. Merila za preverjanje skladnosti operacij z Listino bodo vključena v kontrolne liste.</w:t>
            </w:r>
          </w:p>
          <w:p w14:paraId="35714BB1" w14:textId="77777777" w:rsidR="00A77B3E" w:rsidRDefault="00A77B3E">
            <w:pPr>
              <w:spacing w:before="5pt"/>
              <w:rPr>
                <w:color w:val="000000"/>
                <w:sz w:val="20"/>
              </w:rPr>
            </w:pPr>
          </w:p>
          <w:p w14:paraId="5671A6DB" w14:textId="77777777" w:rsidR="00A77B3E" w:rsidRDefault="004028C5">
            <w:pPr>
              <w:spacing w:before="5pt"/>
              <w:rPr>
                <w:color w:val="000000"/>
                <w:sz w:val="20"/>
              </w:rPr>
            </w:pPr>
            <w:r>
              <w:rPr>
                <w:color w:val="000000"/>
                <w:sz w:val="20"/>
              </w:rPr>
              <w:t xml:space="preserve">Priprava dokumentov bo potekala v sodelovanju z Varuhom človekovih pravic RS, do njihove uveljavitve pa se bo smiselno upošteval Postopkovnik. </w:t>
            </w:r>
          </w:p>
          <w:p w14:paraId="611B0C6D" w14:textId="77777777" w:rsidR="00A77B3E" w:rsidRDefault="00A77B3E">
            <w:pPr>
              <w:spacing w:before="5pt"/>
              <w:rPr>
                <w:color w:val="000000"/>
                <w:sz w:val="20"/>
              </w:rPr>
            </w:pPr>
          </w:p>
          <w:p w14:paraId="65B8AEE0" w14:textId="77777777" w:rsidR="00A77B3E" w:rsidRDefault="004028C5">
            <w:pPr>
              <w:spacing w:before="5pt"/>
              <w:rPr>
                <w:color w:val="000000"/>
                <w:sz w:val="20"/>
              </w:rPr>
            </w:pPr>
            <w:r>
              <w:rPr>
                <w:color w:val="000000"/>
                <w:sz w:val="20"/>
              </w:rPr>
              <w:t xml:space="preserve">OU bo v sodelovanju s pristojnim Varuhom človekovih pravic RS izvedel </w:t>
            </w:r>
            <w:r>
              <w:rPr>
                <w:color w:val="000000"/>
                <w:sz w:val="20"/>
              </w:rPr>
              <w:lastRenderedPageBreak/>
              <w:t>usposabljanja za osebe, ki bodo preverjale skladnost operacij z Listino, ter drugih ključnih deležnikov.</w:t>
            </w:r>
          </w:p>
        </w:tc>
      </w:tr>
      <w:tr w:rsidR="00CF5668" w14:paraId="16059D59"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555E18"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07A4D9"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4BE27C" w14:textId="77777777" w:rsidR="00A77B3E" w:rsidRDefault="004028C5">
            <w:pPr>
              <w:spacing w:before="5pt"/>
              <w:rPr>
                <w:color w:val="000000"/>
                <w:sz w:val="20"/>
              </w:rPr>
            </w:pPr>
            <w:r>
              <w:rPr>
                <w:color w:val="000000"/>
                <w:sz w:val="20"/>
              </w:rPr>
              <w:t>2. ureditve poročanja odboru za spremljanje o primerih neskladnosti operacij, ki jih podpirajo skladi, z Listino in pritožbah glede Listine, predloženih v skladu z ureditvami na podlagi člena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3C9E17"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89B98A" w14:textId="77777777" w:rsidR="00A77B3E" w:rsidRDefault="004028C5">
            <w:pPr>
              <w:spacing w:before="5pt"/>
              <w:rPr>
                <w:color w:val="000000"/>
                <w:sz w:val="20"/>
              </w:rPr>
            </w:pPr>
            <w:r>
              <w:rPr>
                <w:color w:val="000000"/>
                <w:sz w:val="20"/>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9FAD2A" w14:textId="77777777" w:rsidR="00A77B3E" w:rsidRDefault="004028C5">
            <w:pPr>
              <w:spacing w:before="5pt"/>
              <w:rPr>
                <w:color w:val="000000"/>
                <w:sz w:val="20"/>
              </w:rPr>
            </w:pPr>
            <w:r>
              <w:rPr>
                <w:color w:val="000000"/>
                <w:sz w:val="20"/>
              </w:rPr>
              <w:t xml:space="preserve">Varuh človekovih pravic bo enkrat letno OU posredoval informacijo o morebitnih pritožbah, ki jih je prejel v okviru svojih pooblastil od posameznih oseb. </w:t>
            </w:r>
          </w:p>
          <w:p w14:paraId="41C2E96B" w14:textId="77777777" w:rsidR="00A77B3E" w:rsidRDefault="00A77B3E">
            <w:pPr>
              <w:spacing w:before="5pt"/>
              <w:rPr>
                <w:color w:val="000000"/>
                <w:sz w:val="20"/>
              </w:rPr>
            </w:pPr>
          </w:p>
          <w:p w14:paraId="6D817A72" w14:textId="77777777" w:rsidR="00A77B3E" w:rsidRDefault="004028C5">
            <w:pPr>
              <w:spacing w:before="5pt"/>
              <w:rPr>
                <w:color w:val="000000"/>
                <w:sz w:val="20"/>
              </w:rPr>
            </w:pPr>
            <w:r>
              <w:rPr>
                <w:color w:val="000000"/>
                <w:sz w:val="20"/>
              </w:rPr>
              <w:t>OU bo imenoval odgovorno osebo, ki bo zadolžena za spremljanje in poročanje odboru za spremljanje skladov o morebitnih ugotovljenih neskladjih v postopkih upravljalnih preverjanj, revizij, vloženih spletnih pritožb, pritožbah, ki so bile naslovljene na Varuha človekovih pravic, ipd., ter o izvedenih popravljalnih ukrepih.</w:t>
            </w:r>
          </w:p>
          <w:p w14:paraId="1B4359AF" w14:textId="77777777" w:rsidR="00A77B3E" w:rsidRDefault="00A77B3E">
            <w:pPr>
              <w:spacing w:before="5pt"/>
              <w:rPr>
                <w:color w:val="000000"/>
                <w:sz w:val="20"/>
              </w:rPr>
            </w:pPr>
          </w:p>
          <w:p w14:paraId="01D44234" w14:textId="77777777" w:rsidR="00A77B3E" w:rsidRDefault="004028C5">
            <w:pPr>
              <w:spacing w:before="5pt"/>
              <w:rPr>
                <w:color w:val="000000"/>
                <w:sz w:val="20"/>
              </w:rPr>
            </w:pPr>
            <w:r>
              <w:rPr>
                <w:color w:val="000000"/>
                <w:sz w:val="20"/>
              </w:rPr>
              <w:t>Imenovana odgovorna oseba bo enkrat letno pripravila poročilo za odbor za spremljanje skladov, ki bo vsebovalo informacijo o številu ugotovljenih neskladij in pritožb, vsebini in izvedenih popravljalnih ukrepih.</w:t>
            </w:r>
          </w:p>
          <w:p w14:paraId="46FC7E23" w14:textId="77777777" w:rsidR="00A77B3E" w:rsidRDefault="00A77B3E">
            <w:pPr>
              <w:spacing w:before="5pt"/>
              <w:rPr>
                <w:color w:val="000000"/>
                <w:sz w:val="20"/>
              </w:rPr>
            </w:pPr>
          </w:p>
          <w:p w14:paraId="5F7FD5DD" w14:textId="77777777" w:rsidR="00A77B3E" w:rsidRDefault="004028C5">
            <w:pPr>
              <w:spacing w:before="5pt"/>
              <w:rPr>
                <w:color w:val="000000"/>
                <w:sz w:val="20"/>
              </w:rPr>
            </w:pPr>
            <w:r>
              <w:rPr>
                <w:color w:val="000000"/>
                <w:sz w:val="20"/>
              </w:rPr>
              <w:t>Na spletni strani OU ter https://evropskasredstva.si/ bo objavljen spletni obrazec za pritožbe na podlagi 7. odstavka 69. člena Uredbe (EU) 2021/1060.</w:t>
            </w:r>
          </w:p>
          <w:p w14:paraId="463C6543" w14:textId="77777777" w:rsidR="00A77B3E" w:rsidRDefault="00A77B3E">
            <w:pPr>
              <w:spacing w:before="5pt"/>
              <w:rPr>
                <w:color w:val="000000"/>
                <w:sz w:val="20"/>
              </w:rPr>
            </w:pPr>
          </w:p>
        </w:tc>
      </w:tr>
      <w:tr w:rsidR="00CF5668" w14:paraId="03A7EC24"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722949" w14:textId="77777777" w:rsidR="00A77B3E" w:rsidRDefault="004028C5">
            <w:pPr>
              <w:spacing w:before="5pt"/>
              <w:rPr>
                <w:color w:val="000000"/>
                <w:sz w:val="20"/>
              </w:rPr>
            </w:pPr>
            <w:r>
              <w:rPr>
                <w:color w:val="000000"/>
                <w:sz w:val="20"/>
              </w:rPr>
              <w:t xml:space="preserve">4. Izvajanje in uporaba Konvencije Združenih </w:t>
            </w:r>
            <w:r>
              <w:rPr>
                <w:color w:val="000000"/>
                <w:sz w:val="20"/>
              </w:rPr>
              <w:lastRenderedPageBreak/>
              <w:t>narodov o pravicah invalidov v skladu s Sklepom Sveta 2010/48/ES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A6BA12" w14:textId="77777777" w:rsidR="00A77B3E" w:rsidRDefault="004028C5">
            <w:pPr>
              <w:spacing w:before="5pt"/>
              <w:jc w:val="center"/>
              <w:rPr>
                <w:color w:val="000000"/>
                <w:sz w:val="20"/>
              </w:rPr>
            </w:pPr>
            <w:r>
              <w:rPr>
                <w:color w:val="000000"/>
                <w:sz w:val="20"/>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3D3BC0" w14:textId="77777777" w:rsidR="00A77B3E" w:rsidRDefault="004028C5">
            <w:pPr>
              <w:spacing w:before="5pt"/>
              <w:rPr>
                <w:color w:val="000000"/>
                <w:sz w:val="20"/>
              </w:rPr>
            </w:pPr>
            <w:r>
              <w:rPr>
                <w:color w:val="000000"/>
                <w:sz w:val="20"/>
              </w:rPr>
              <w:t xml:space="preserve">Vzpostavljen je nacionalni okvir za izvajanje Konvencije Združenih narodov o pravicah invalidov, ki vključuje: </w:t>
            </w:r>
          </w:p>
          <w:p w14:paraId="392A0E37" w14:textId="77777777" w:rsidR="00A77B3E" w:rsidRDefault="004028C5">
            <w:pPr>
              <w:spacing w:before="5pt"/>
              <w:rPr>
                <w:color w:val="000000"/>
                <w:sz w:val="20"/>
              </w:rPr>
            </w:pPr>
            <w:r>
              <w:rPr>
                <w:color w:val="000000"/>
                <w:sz w:val="20"/>
              </w:rPr>
              <w:lastRenderedPageBreak/>
              <w:t>1. cilje z merljivimi vrednostmi, zbiranje podatkov in mehanizme spremljanja;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70292D" w14:textId="77777777" w:rsidR="00A77B3E" w:rsidRDefault="004028C5">
            <w:pPr>
              <w:spacing w:before="5pt"/>
              <w:jc w:val="center"/>
              <w:rPr>
                <w:color w:val="000000"/>
                <w:sz w:val="20"/>
              </w:rPr>
            </w:pPr>
            <w:r>
              <w:rPr>
                <w:color w:val="000000"/>
                <w:sz w:val="20"/>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E86AFA" w14:textId="77777777" w:rsidR="00A77B3E" w:rsidRDefault="004028C5">
            <w:pPr>
              <w:spacing w:before="5pt"/>
              <w:rPr>
                <w:color w:val="000000"/>
                <w:sz w:val="20"/>
              </w:rPr>
            </w:pPr>
            <w:r>
              <w:rPr>
                <w:color w:val="000000"/>
                <w:sz w:val="20"/>
              </w:rPr>
              <w:t>Akcijski program za invalide 2022-2030 (API)</w:t>
            </w:r>
          </w:p>
          <w:p w14:paraId="595CEB89" w14:textId="77777777" w:rsidR="00A77B3E" w:rsidRDefault="004028C5">
            <w:pPr>
              <w:spacing w:before="5pt"/>
              <w:rPr>
                <w:color w:val="000000"/>
                <w:sz w:val="20"/>
              </w:rPr>
            </w:pPr>
            <w:r>
              <w:rPr>
                <w:color w:val="000000"/>
                <w:sz w:val="20"/>
              </w:rPr>
              <w:t>https://www.gov.si/zbirke/projekti-inprogrami/akcijski-program-za-invalide/</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C4C434" w14:textId="77777777" w:rsidR="00A77B3E" w:rsidRDefault="004028C5">
            <w:pPr>
              <w:spacing w:before="5pt"/>
              <w:rPr>
                <w:color w:val="000000"/>
                <w:sz w:val="20"/>
              </w:rPr>
            </w:pPr>
            <w:r>
              <w:rPr>
                <w:color w:val="000000"/>
                <w:sz w:val="20"/>
              </w:rPr>
              <w:t xml:space="preserve">Vlada RS je oktobra 2021 sprejela Akcijski program za invalide 2022-2030 (API), katerega namen je spodbujati, varovati in zagotavljati polnopravno in enakovredno </w:t>
            </w:r>
            <w:r>
              <w:rPr>
                <w:color w:val="000000"/>
                <w:sz w:val="20"/>
              </w:rPr>
              <w:lastRenderedPageBreak/>
              <w:t>uživanje človekovih pravic invalidov in spodbujanje njihovega dostojanstva. 7. 4. 2022 je bila imenovana Komisija za spremljanje API. Sestavljena je iz skupine predstavnikov vseh resornih ministrstev, strokovnih organizacij, Nacionalnega sveta invalidskih organizacij Slovenije ter drugih invalidskih organizacij in Zveze društev upokojencev. Naloga Komisije je priprava letnega poročila o izvajanju API za Vlado RS. Poročevalci beležijo vse dejavnosti, ki so bile izvedene v letu v okviru predvidenih 13 ciljev in 120 ukrepov API. Mnenje na letno poročilo Komisije poda Svet za invalide (posvetovalni, neodvisen tripartitni organ, ustanovljen na podlagi 33. člena Konvencije ZN o pravicah invalidov in EU strategije za invalide 2021-30), ki je med drugim zadolžen za spodbujanje in spremljanje izvajanja Zakona o ratifikaciji  Konvencije kot tudi za spremljanje implementacije API.</w:t>
            </w:r>
          </w:p>
        </w:tc>
      </w:tr>
      <w:tr w:rsidR="00CF5668" w14:paraId="4981BFAF"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1ACE1C"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61E862"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1CB3C5" w14:textId="77777777" w:rsidR="00A77B3E" w:rsidRDefault="004028C5">
            <w:pPr>
              <w:spacing w:before="5pt"/>
              <w:rPr>
                <w:color w:val="000000"/>
                <w:sz w:val="20"/>
              </w:rPr>
            </w:pPr>
            <w:r>
              <w:rPr>
                <w:color w:val="000000"/>
                <w:sz w:val="20"/>
              </w:rPr>
              <w:t>2. ureditve za zagotovitev, da se politika, zakonodaja in standardi dostopnosti ustrezno upoštevajo pri pripravi in izvajanju programov;</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2960EF"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789EE6" w14:textId="77777777" w:rsidR="00A77B3E" w:rsidRDefault="004028C5">
            <w:pPr>
              <w:spacing w:before="5pt"/>
              <w:rPr>
                <w:color w:val="000000"/>
                <w:sz w:val="20"/>
              </w:rPr>
            </w:pPr>
            <w:r>
              <w:rPr>
                <w:color w:val="000000"/>
                <w:sz w:val="20"/>
              </w:rPr>
              <w:t>Akcijski program za invalide 2022-2030 (API)</w:t>
            </w:r>
          </w:p>
          <w:p w14:paraId="0A748A84" w14:textId="77777777" w:rsidR="00A77B3E" w:rsidRDefault="004028C5">
            <w:pPr>
              <w:spacing w:before="5pt"/>
              <w:rPr>
                <w:color w:val="000000"/>
                <w:sz w:val="20"/>
              </w:rPr>
            </w:pPr>
            <w:r>
              <w:rPr>
                <w:color w:val="000000"/>
                <w:sz w:val="20"/>
              </w:rPr>
              <w:t>https://www.gov.si/zbirke/projekti-inprogrami/akcijski-program-za-invalide/</w:t>
            </w:r>
          </w:p>
          <w:p w14:paraId="33F29CD5" w14:textId="77777777" w:rsidR="00A77B3E" w:rsidRDefault="00A77B3E">
            <w:pPr>
              <w:spacing w:before="5pt"/>
              <w:rPr>
                <w:color w:val="000000"/>
                <w:sz w:val="20"/>
              </w:rPr>
            </w:pPr>
          </w:p>
          <w:p w14:paraId="7D7757AA" w14:textId="77777777" w:rsidR="00A77B3E" w:rsidRDefault="004028C5">
            <w:pPr>
              <w:spacing w:before="5pt"/>
              <w:rPr>
                <w:color w:val="000000"/>
                <w:sz w:val="20"/>
              </w:rPr>
            </w:pPr>
            <w:r>
              <w:rPr>
                <w:color w:val="000000"/>
                <w:sz w:val="20"/>
              </w:rPr>
              <w:t>Zakon o izenačevanju možnosti invalidov (ZIMI)</w:t>
            </w:r>
          </w:p>
          <w:p w14:paraId="666B0F1D" w14:textId="77777777" w:rsidR="00A77B3E" w:rsidRDefault="004028C5">
            <w:pPr>
              <w:spacing w:before="5pt"/>
              <w:rPr>
                <w:color w:val="000000"/>
                <w:sz w:val="20"/>
              </w:rPr>
            </w:pPr>
            <w:r>
              <w:rPr>
                <w:color w:val="000000"/>
                <w:sz w:val="20"/>
              </w:rPr>
              <w:t>http://www.pisrs.si/Pis.web/pregledPredpisa?id=ZAKO4342</w:t>
            </w:r>
          </w:p>
          <w:p w14:paraId="342FBD34"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7A3C6C" w14:textId="77777777" w:rsidR="00A77B3E" w:rsidRDefault="004028C5">
            <w:pPr>
              <w:spacing w:before="5pt"/>
              <w:rPr>
                <w:color w:val="000000"/>
                <w:sz w:val="20"/>
              </w:rPr>
            </w:pPr>
            <w:r>
              <w:rPr>
                <w:color w:val="000000"/>
                <w:sz w:val="20"/>
              </w:rPr>
              <w:t>Skladnost s Konvencijo je bila zagotovljena v fazi programiranja, saj so bile v proces priprave Programa vključene organizacije pristojne za spremljanje izvajanja Konvencije, ki bodo sodelovale tudi pri izvajanju, spremljanju in vrednotenju Programa.</w:t>
            </w:r>
          </w:p>
          <w:p w14:paraId="3A6CCE7B" w14:textId="77777777" w:rsidR="00A77B3E" w:rsidRDefault="00A77B3E">
            <w:pPr>
              <w:spacing w:before="5pt"/>
              <w:rPr>
                <w:color w:val="000000"/>
                <w:sz w:val="20"/>
              </w:rPr>
            </w:pPr>
          </w:p>
          <w:p w14:paraId="7B3A16F4" w14:textId="77777777" w:rsidR="00A77B3E" w:rsidRDefault="004028C5">
            <w:pPr>
              <w:spacing w:before="5pt"/>
              <w:rPr>
                <w:color w:val="000000"/>
                <w:sz w:val="20"/>
              </w:rPr>
            </w:pPr>
            <w:r>
              <w:rPr>
                <w:color w:val="000000"/>
                <w:sz w:val="20"/>
              </w:rPr>
              <w:t>Postopki preverjanja skladnosti operacij s Konvencijo kot tudi naloge organov bodo določeni v Opisu sistema upravljanja in nadzora, Priročniku organa upravljanja ter Navodilih organa upravljanja. Merila za preverjanje skladnosti operacij s Konvencijo  bodo vključena v kontrolne liste.</w:t>
            </w:r>
          </w:p>
          <w:p w14:paraId="7E8F7969" w14:textId="77777777" w:rsidR="00A77B3E" w:rsidRDefault="00A77B3E">
            <w:pPr>
              <w:spacing w:before="5pt"/>
              <w:rPr>
                <w:color w:val="000000"/>
                <w:sz w:val="20"/>
              </w:rPr>
            </w:pPr>
          </w:p>
          <w:p w14:paraId="6131AB33" w14:textId="77777777" w:rsidR="00A77B3E" w:rsidRDefault="004028C5">
            <w:pPr>
              <w:spacing w:before="5pt"/>
              <w:rPr>
                <w:color w:val="000000"/>
                <w:sz w:val="20"/>
              </w:rPr>
            </w:pPr>
            <w:r>
              <w:rPr>
                <w:color w:val="000000"/>
                <w:sz w:val="20"/>
              </w:rPr>
              <w:t>V načrtu ukrepov za krepitev upravne zmogljivosti so predvidena usposabljanja in izobraževanja ključnih deležnikov na tem področju, ki bo pripravljeno v sodelovanju s Komisijo za spremljanje API in ostalimi relevantnimi strokovnjaki.</w:t>
            </w:r>
          </w:p>
        </w:tc>
      </w:tr>
      <w:tr w:rsidR="00CF5668" w14:paraId="10230F08"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A37598"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E2F39A"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A83B4E" w14:textId="77777777" w:rsidR="00A77B3E" w:rsidRDefault="004028C5">
            <w:pPr>
              <w:spacing w:before="5pt"/>
              <w:rPr>
                <w:color w:val="000000"/>
                <w:sz w:val="20"/>
              </w:rPr>
            </w:pPr>
            <w:r>
              <w:rPr>
                <w:color w:val="000000"/>
                <w:sz w:val="20"/>
              </w:rPr>
              <w:t>3. ureditve poročanja odboru za spremljanje o primerih neskladnosti operacij, ki jih podpirajo skladi, s Konvencijo Združenih narodov o pravicah invalidov in pritožbah glede navedene konvencije, predloženih v skladu z ureditvami na podlagi člena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F7E970" w14:textId="77777777" w:rsidR="00A77B3E" w:rsidRDefault="004028C5">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C3602D" w14:textId="77777777" w:rsidR="00A77B3E" w:rsidRDefault="004028C5">
            <w:pPr>
              <w:spacing w:before="5pt"/>
              <w:rPr>
                <w:color w:val="000000"/>
                <w:sz w:val="20"/>
              </w:rPr>
            </w:pPr>
            <w:r>
              <w:rPr>
                <w:color w:val="000000"/>
                <w:sz w:val="20"/>
              </w:rPr>
              <w:t>Akcijski program za invalide 2022-2030 (API)</w:t>
            </w:r>
          </w:p>
          <w:p w14:paraId="064D8D2C" w14:textId="77777777" w:rsidR="00A77B3E" w:rsidRDefault="004028C5">
            <w:pPr>
              <w:spacing w:before="5pt"/>
              <w:rPr>
                <w:color w:val="000000"/>
                <w:sz w:val="20"/>
              </w:rPr>
            </w:pPr>
            <w:r>
              <w:rPr>
                <w:color w:val="000000"/>
                <w:sz w:val="20"/>
              </w:rPr>
              <w:t>https://www.gov.si/zbirke/projekti-inprogrami/akcijski-program-za-invalide/</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2D76F9" w14:textId="77777777" w:rsidR="00A77B3E" w:rsidRDefault="004028C5">
            <w:pPr>
              <w:spacing w:before="5pt"/>
              <w:rPr>
                <w:color w:val="000000"/>
                <w:sz w:val="20"/>
              </w:rPr>
            </w:pPr>
            <w:r>
              <w:rPr>
                <w:color w:val="000000"/>
                <w:sz w:val="20"/>
              </w:rPr>
              <w:t>Komisija za spremljanje API bo pripravila letno poročilo, s katerim bo seznanila OU. Mnenje na poročilo bo podal Svet za invalide, ter se izrekel o morebitnih pritožbah in ugotovljenih neskladjih.</w:t>
            </w:r>
          </w:p>
          <w:p w14:paraId="333A0BD2" w14:textId="77777777" w:rsidR="00A77B3E" w:rsidRDefault="00A77B3E">
            <w:pPr>
              <w:spacing w:before="5pt"/>
              <w:rPr>
                <w:color w:val="000000"/>
                <w:sz w:val="20"/>
              </w:rPr>
            </w:pPr>
          </w:p>
          <w:p w14:paraId="54E43734" w14:textId="77777777" w:rsidR="00A77B3E" w:rsidRDefault="004028C5">
            <w:pPr>
              <w:spacing w:before="5pt"/>
              <w:rPr>
                <w:color w:val="000000"/>
                <w:sz w:val="20"/>
              </w:rPr>
            </w:pPr>
            <w:r>
              <w:rPr>
                <w:color w:val="000000"/>
                <w:sz w:val="20"/>
              </w:rPr>
              <w:t>OU bo imenoval odgovorno osebo, ki bo zadolžena za spremljanje in poročanje odboru za spremljanje skladov o morebitnih ugotovljenih neskladjih v postopkih upravljalnih preverjanj, revizij, vloženih spletnih pritožb, ugotovitvah Komisije za spremljanje API, ter o izvedenih popravljalnih ukrepih.</w:t>
            </w:r>
          </w:p>
          <w:p w14:paraId="52269D68" w14:textId="77777777" w:rsidR="00A77B3E" w:rsidRDefault="00A77B3E">
            <w:pPr>
              <w:spacing w:before="5pt"/>
              <w:rPr>
                <w:color w:val="000000"/>
                <w:sz w:val="20"/>
              </w:rPr>
            </w:pPr>
          </w:p>
          <w:p w14:paraId="2E717E9E" w14:textId="77777777" w:rsidR="00A77B3E" w:rsidRDefault="004028C5">
            <w:pPr>
              <w:spacing w:before="5pt"/>
              <w:rPr>
                <w:color w:val="000000"/>
                <w:sz w:val="20"/>
              </w:rPr>
            </w:pPr>
            <w:r>
              <w:rPr>
                <w:color w:val="000000"/>
                <w:sz w:val="20"/>
              </w:rPr>
              <w:t>Imenovana odgovorna oseba bo enkrat letno pripravila poročilo za odbor za spremljanje skladov, ki bo vsebovalo informacijo o ugotovljenih neskladjih in pritožbah, vsebini in izvedenih popravljalnih ukrepih.</w:t>
            </w:r>
          </w:p>
          <w:p w14:paraId="53133316" w14:textId="77777777" w:rsidR="00A77B3E" w:rsidRDefault="00A77B3E">
            <w:pPr>
              <w:spacing w:before="5pt"/>
              <w:rPr>
                <w:color w:val="000000"/>
                <w:sz w:val="20"/>
              </w:rPr>
            </w:pPr>
          </w:p>
          <w:p w14:paraId="229BBBF8" w14:textId="77777777" w:rsidR="00A77B3E" w:rsidRDefault="004028C5">
            <w:pPr>
              <w:spacing w:before="5pt"/>
              <w:rPr>
                <w:color w:val="000000"/>
                <w:sz w:val="20"/>
              </w:rPr>
            </w:pPr>
            <w:r>
              <w:rPr>
                <w:color w:val="000000"/>
                <w:sz w:val="20"/>
              </w:rPr>
              <w:t>Pritožbe bo zbiral tudi OU, zato bo na spletni strani OU in https://evropskasredstva.si/ objavljen spletni obrazec za pritožbe na podlagi 7. odstavka 69. člena Uredbe (EU) 2021/1060.</w:t>
            </w:r>
          </w:p>
          <w:p w14:paraId="4B86DEED" w14:textId="77777777" w:rsidR="00A77B3E" w:rsidRDefault="00A77B3E">
            <w:pPr>
              <w:spacing w:before="5pt"/>
              <w:rPr>
                <w:color w:val="000000"/>
                <w:sz w:val="20"/>
              </w:rPr>
            </w:pPr>
          </w:p>
        </w:tc>
      </w:tr>
    </w:tbl>
    <w:p w14:paraId="2C044CB8" w14:textId="77777777" w:rsidR="00A77B3E" w:rsidRDefault="004028C5">
      <w:pPr>
        <w:pStyle w:val="Naslov1"/>
        <w:spacing w:before="5pt" w:after="0pt"/>
        <w:rPr>
          <w:rFonts w:ascii="Times New Roman" w:hAnsi="Times New Roman" w:cs="Times New Roman"/>
          <w:b w:val="0"/>
          <w:color w:val="000000"/>
          <w:sz w:val="24"/>
        </w:rPr>
      </w:pPr>
      <w:r>
        <w:rPr>
          <w:rFonts w:ascii="Times New Roman" w:hAnsi="Times New Roman" w:cs="Times New Roman"/>
          <w:b w:val="0"/>
          <w:color w:val="000000"/>
          <w:sz w:val="20"/>
        </w:rPr>
        <w:lastRenderedPageBreak/>
        <w:br w:type="page"/>
      </w:r>
      <w:bookmarkStart w:id="50" w:name="_Toc256000106"/>
      <w:r>
        <w:rPr>
          <w:rFonts w:ascii="Times New Roman" w:hAnsi="Times New Roman" w:cs="Times New Roman"/>
          <w:b w:val="0"/>
          <w:color w:val="000000"/>
          <w:sz w:val="24"/>
        </w:rPr>
        <w:lastRenderedPageBreak/>
        <w:t>5. Organi, pristojni za program</w:t>
      </w:r>
      <w:bookmarkEnd w:id="50"/>
    </w:p>
    <w:p w14:paraId="3C000C21" w14:textId="77777777" w:rsidR="00A77B3E" w:rsidRDefault="004028C5">
      <w:pPr>
        <w:spacing w:before="5pt"/>
        <w:rPr>
          <w:color w:val="000000"/>
        </w:rPr>
      </w:pPr>
      <w:r>
        <w:rPr>
          <w:color w:val="000000"/>
        </w:rPr>
        <w:t>Sklic: člen 22(3)(k) ter člena 71 in 84 uredbe o skupnih določbah</w:t>
      </w:r>
    </w:p>
    <w:p w14:paraId="68DE2D4B" w14:textId="77777777" w:rsidR="00A77B3E" w:rsidRDefault="004028C5">
      <w:pPr>
        <w:pStyle w:val="Naslov2"/>
        <w:spacing w:before="5pt" w:after="0pt"/>
        <w:rPr>
          <w:rFonts w:ascii="Times New Roman" w:hAnsi="Times New Roman" w:cs="Times New Roman"/>
          <w:b w:val="0"/>
          <w:i w:val="0"/>
          <w:color w:val="000000"/>
          <w:sz w:val="24"/>
        </w:rPr>
      </w:pPr>
      <w:bookmarkStart w:id="51" w:name="_Toc256000107"/>
      <w:r>
        <w:rPr>
          <w:rFonts w:ascii="Times New Roman" w:hAnsi="Times New Roman" w:cs="Times New Roman"/>
          <w:b w:val="0"/>
          <w:i w:val="0"/>
          <w:color w:val="000000"/>
          <w:sz w:val="24"/>
        </w:rPr>
        <w:t>Tabela 10: Organi, pristojni za program</w:t>
      </w:r>
      <w:bookmarkEnd w:id="51"/>
    </w:p>
    <w:p w14:paraId="2E7C9840"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10"/>
        <w:gridCol w:w="2872"/>
        <w:gridCol w:w="2627"/>
        <w:gridCol w:w="2718"/>
        <w:gridCol w:w="4145"/>
      </w:tblGrid>
      <w:tr w:rsidR="00CF5668" w14:paraId="4B387D63"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E98858" w14:textId="77777777" w:rsidR="00A77B3E" w:rsidRDefault="004028C5">
            <w:pPr>
              <w:spacing w:before="5pt"/>
              <w:jc w:val="center"/>
              <w:rPr>
                <w:color w:val="000000"/>
                <w:sz w:val="20"/>
              </w:rPr>
            </w:pPr>
            <w:r>
              <w:rPr>
                <w:color w:val="000000"/>
                <w:sz w:val="20"/>
              </w:rPr>
              <w:t>Organ, pristojen za program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20818B" w14:textId="77777777" w:rsidR="00A77B3E" w:rsidRDefault="004028C5">
            <w:pPr>
              <w:spacing w:before="5pt"/>
              <w:jc w:val="center"/>
              <w:rPr>
                <w:color w:val="000000"/>
                <w:sz w:val="20"/>
              </w:rPr>
            </w:pPr>
            <w:r>
              <w:rPr>
                <w:color w:val="000000"/>
                <w:sz w:val="20"/>
              </w:rPr>
              <w:t>Ime nosilca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1688CA" w14:textId="77777777" w:rsidR="00A77B3E" w:rsidRDefault="004028C5">
            <w:pPr>
              <w:spacing w:before="5pt"/>
              <w:jc w:val="center"/>
              <w:rPr>
                <w:color w:val="000000"/>
                <w:sz w:val="20"/>
              </w:rPr>
            </w:pPr>
            <w:r>
              <w:rPr>
                <w:color w:val="000000"/>
                <w:sz w:val="20"/>
              </w:rPr>
              <w:t>Kontaktna oseba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8A7850" w14:textId="77777777" w:rsidR="00A77B3E" w:rsidRDefault="004028C5">
            <w:pPr>
              <w:spacing w:before="5pt"/>
              <w:jc w:val="center"/>
              <w:rPr>
                <w:color w:val="000000"/>
                <w:sz w:val="20"/>
              </w:rPr>
            </w:pPr>
            <w:r>
              <w:rPr>
                <w:color w:val="000000"/>
                <w:sz w:val="20"/>
              </w:rPr>
              <w:t>Položaj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36611E" w14:textId="77777777" w:rsidR="00A77B3E" w:rsidRDefault="004028C5">
            <w:pPr>
              <w:spacing w:before="5pt"/>
              <w:jc w:val="center"/>
              <w:rPr>
                <w:color w:val="000000"/>
                <w:sz w:val="20"/>
              </w:rPr>
            </w:pPr>
            <w:r>
              <w:rPr>
                <w:color w:val="000000"/>
                <w:sz w:val="20"/>
              </w:rPr>
              <w:t>E-naslov</w:t>
            </w:r>
          </w:p>
        </w:tc>
      </w:tr>
      <w:tr w:rsidR="00CF5668" w14:paraId="23DC458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2F0F5D" w14:textId="77777777" w:rsidR="00A77B3E" w:rsidRDefault="004028C5">
            <w:pPr>
              <w:spacing w:before="5pt"/>
              <w:rPr>
                <w:color w:val="000000"/>
                <w:sz w:val="20"/>
              </w:rPr>
            </w:pPr>
            <w:r>
              <w:rPr>
                <w:color w:val="000000"/>
                <w:sz w:val="20"/>
              </w:rPr>
              <w:t>Organ upravljanja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6D38CE" w14:textId="77777777" w:rsidR="00A77B3E" w:rsidRDefault="004028C5">
            <w:pPr>
              <w:spacing w:before="5pt"/>
              <w:rPr>
                <w:color w:val="000000"/>
                <w:sz w:val="20"/>
              </w:rPr>
            </w:pPr>
            <w:r>
              <w:rPr>
                <w:color w:val="000000"/>
                <w:sz w:val="20"/>
              </w:rPr>
              <w:t>Ministrstvo za notranje zadeve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28FE65" w14:textId="77777777" w:rsidR="00A77B3E" w:rsidRDefault="004028C5">
            <w:pPr>
              <w:spacing w:before="5pt"/>
              <w:rPr>
                <w:color w:val="000000"/>
                <w:sz w:val="20"/>
              </w:rPr>
            </w:pPr>
            <w:r>
              <w:rPr>
                <w:color w:val="000000"/>
                <w:sz w:val="20"/>
              </w:rPr>
              <w:t>Tina Heferle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B42E14" w14:textId="77777777" w:rsidR="00A77B3E" w:rsidRDefault="004028C5">
            <w:pPr>
              <w:spacing w:before="5pt"/>
              <w:rPr>
                <w:color w:val="000000"/>
                <w:sz w:val="20"/>
              </w:rPr>
            </w:pPr>
            <w:r>
              <w:rPr>
                <w:color w:val="000000"/>
                <w:sz w:val="20"/>
              </w:rPr>
              <w:t>državna sekretarka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587062" w14:textId="77777777" w:rsidR="00A77B3E" w:rsidRDefault="004028C5">
            <w:pPr>
              <w:spacing w:before="5pt"/>
              <w:rPr>
                <w:color w:val="000000"/>
                <w:sz w:val="20"/>
              </w:rPr>
            </w:pPr>
            <w:r>
              <w:rPr>
                <w:color w:val="000000"/>
                <w:sz w:val="20"/>
              </w:rPr>
              <w:t>ses.mnz@gov.si</w:t>
            </w:r>
          </w:p>
        </w:tc>
      </w:tr>
      <w:tr w:rsidR="00CF5668" w14:paraId="5508B70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6340E6" w14:textId="77777777" w:rsidR="00A77B3E" w:rsidRDefault="004028C5">
            <w:pPr>
              <w:spacing w:before="5pt"/>
              <w:rPr>
                <w:color w:val="000000"/>
                <w:sz w:val="20"/>
              </w:rPr>
            </w:pPr>
            <w:r>
              <w:rPr>
                <w:color w:val="000000"/>
                <w:sz w:val="20"/>
              </w:rPr>
              <w:t>Revizijski organ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BDABFD" w14:textId="77777777" w:rsidR="00A77B3E" w:rsidRDefault="004028C5">
            <w:pPr>
              <w:spacing w:before="5pt"/>
              <w:rPr>
                <w:color w:val="000000"/>
                <w:sz w:val="20"/>
              </w:rPr>
            </w:pPr>
            <w:r>
              <w:rPr>
                <w:color w:val="000000"/>
                <w:sz w:val="20"/>
              </w:rPr>
              <w:t>Ministrstvo za finance, Urad za nadzor proračuna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7C1374" w14:textId="77777777" w:rsidR="00A77B3E" w:rsidRDefault="004028C5">
            <w:pPr>
              <w:spacing w:before="5pt"/>
              <w:rPr>
                <w:color w:val="000000"/>
                <w:sz w:val="20"/>
              </w:rPr>
            </w:pPr>
            <w:r>
              <w:rPr>
                <w:color w:val="000000"/>
                <w:sz w:val="20"/>
              </w:rPr>
              <w:t>Patricija Pergar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031D70" w14:textId="77777777" w:rsidR="00A77B3E" w:rsidRDefault="004028C5">
            <w:pPr>
              <w:spacing w:before="5pt"/>
              <w:rPr>
                <w:color w:val="000000"/>
                <w:sz w:val="20"/>
              </w:rPr>
            </w:pPr>
            <w:r>
              <w:rPr>
                <w:color w:val="000000"/>
                <w:sz w:val="20"/>
              </w:rPr>
              <w:t>direktorica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8D126E" w14:textId="77777777" w:rsidR="00A77B3E" w:rsidRDefault="004028C5">
            <w:pPr>
              <w:spacing w:before="5pt"/>
              <w:rPr>
                <w:color w:val="000000"/>
                <w:sz w:val="20"/>
              </w:rPr>
            </w:pPr>
            <w:r>
              <w:rPr>
                <w:color w:val="000000"/>
                <w:sz w:val="20"/>
              </w:rPr>
              <w:t>mf.unp@gov.si</w:t>
            </w:r>
          </w:p>
        </w:tc>
      </w:tr>
      <w:tr w:rsidR="00CF5668" w14:paraId="44F2FF1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62D37F" w14:textId="77777777" w:rsidR="00A77B3E" w:rsidRDefault="004028C5">
            <w:pPr>
              <w:spacing w:before="5pt"/>
              <w:rPr>
                <w:color w:val="000000"/>
                <w:sz w:val="20"/>
              </w:rPr>
            </w:pPr>
            <w:r>
              <w:rPr>
                <w:color w:val="000000"/>
                <w:sz w:val="20"/>
              </w:rPr>
              <w:t>Telo, ki prejema plačila Evropske komisije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58994F" w14:textId="77777777" w:rsidR="00A77B3E" w:rsidRDefault="004028C5">
            <w:pPr>
              <w:spacing w:before="5pt"/>
              <w:rPr>
                <w:color w:val="000000"/>
                <w:sz w:val="20"/>
              </w:rPr>
            </w:pPr>
            <w:r>
              <w:rPr>
                <w:color w:val="000000"/>
                <w:sz w:val="20"/>
              </w:rPr>
              <w:t>Ministrstvo za finance, Sektor za upravljanje s sredstvi EU/CA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FE544C" w14:textId="77777777" w:rsidR="00A77B3E" w:rsidRDefault="004028C5">
            <w:pPr>
              <w:spacing w:before="5pt"/>
              <w:rPr>
                <w:color w:val="000000"/>
                <w:sz w:val="20"/>
              </w:rPr>
            </w:pPr>
            <w:r>
              <w:rPr>
                <w:color w:val="000000"/>
                <w:sz w:val="20"/>
              </w:rPr>
              <w:t xml:space="preserve">mag. Evelyn Filip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F4D754" w14:textId="77777777" w:rsidR="00A77B3E" w:rsidRDefault="004028C5">
            <w:pPr>
              <w:spacing w:before="5pt"/>
              <w:rPr>
                <w:color w:val="000000"/>
                <w:sz w:val="20"/>
              </w:rPr>
            </w:pPr>
            <w:r>
              <w:rPr>
                <w:color w:val="000000"/>
                <w:sz w:val="20"/>
              </w:rPr>
              <w:t>vodja sektorja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F584C2" w14:textId="77777777" w:rsidR="00A77B3E" w:rsidRDefault="004028C5">
            <w:pPr>
              <w:spacing w:before="5pt"/>
              <w:rPr>
                <w:color w:val="000000"/>
                <w:sz w:val="20"/>
              </w:rPr>
            </w:pPr>
            <w:r>
              <w:rPr>
                <w:color w:val="000000"/>
                <w:sz w:val="20"/>
              </w:rPr>
              <w:t>suseu.mf@gov.si</w:t>
            </w:r>
          </w:p>
        </w:tc>
      </w:tr>
    </w:tbl>
    <w:p w14:paraId="3931C018" w14:textId="77777777" w:rsidR="00A77B3E" w:rsidRDefault="00A77B3E">
      <w:pPr>
        <w:spacing w:before="5pt"/>
        <w:jc w:val="center"/>
        <w:rPr>
          <w:color w:val="000000"/>
          <w:sz w:val="20"/>
        </w:rPr>
        <w:sectPr w:rsidR="00A77B3E">
          <w:headerReference w:type="even" r:id="rId79"/>
          <w:headerReference w:type="default" r:id="rId80"/>
          <w:footerReference w:type="even" r:id="rId81"/>
          <w:footerReference w:type="default" r:id="rId82"/>
          <w:headerReference w:type="first" r:id="rId83"/>
          <w:footerReference w:type="first" r:id="rId84"/>
          <w:pgSz w:w="841.90pt" w:h="595.30pt" w:orient="landscape"/>
          <w:pgMar w:top="36pt" w:right="36pt" w:bottom="43.20pt" w:left="46.80pt" w:header="14.40pt" w:footer="3.60pt" w:gutter="0pt"/>
          <w:cols w:space="36pt"/>
          <w:noEndnote/>
          <w:docGrid w:linePitch="360"/>
        </w:sectPr>
      </w:pPr>
    </w:p>
    <w:p w14:paraId="44A33A47" w14:textId="77777777" w:rsidR="00A77B3E" w:rsidRDefault="004028C5">
      <w:pPr>
        <w:pStyle w:val="Naslov1"/>
        <w:spacing w:before="5pt" w:after="0pt"/>
        <w:rPr>
          <w:rFonts w:ascii="Times New Roman" w:hAnsi="Times New Roman" w:cs="Times New Roman"/>
          <w:b w:val="0"/>
          <w:color w:val="000000"/>
          <w:sz w:val="24"/>
        </w:rPr>
      </w:pPr>
      <w:bookmarkStart w:id="52" w:name="_Toc256000108"/>
      <w:r w:rsidRPr="00E30DD9">
        <w:rPr>
          <w:rFonts w:ascii="Times New Roman" w:hAnsi="Times New Roman" w:cs="Times New Roman"/>
          <w:b w:val="0"/>
          <w:color w:val="000000"/>
          <w:sz w:val="24"/>
        </w:rPr>
        <w:lastRenderedPageBreak/>
        <w:t>6. Partnerstvo</w:t>
      </w:r>
      <w:bookmarkEnd w:id="52"/>
    </w:p>
    <w:p w14:paraId="44FF7C4D" w14:textId="77777777" w:rsidR="00A77B3E" w:rsidRDefault="004028C5">
      <w:pPr>
        <w:spacing w:before="5pt"/>
        <w:rPr>
          <w:color w:val="000000"/>
          <w:sz w:val="16"/>
        </w:rPr>
      </w:pPr>
      <w:r>
        <w:rPr>
          <w:color w:val="000000"/>
        </w:rPr>
        <w:t>Sklic: člen 22(3)(h) uredbe o skupnih določbah</w:t>
      </w:r>
    </w:p>
    <w:p w14:paraId="18506CE4" w14:textId="77777777" w:rsidR="00A77B3E" w:rsidRDefault="00A77B3E">
      <w:pPr>
        <w:spacing w:before="5pt"/>
        <w:rPr>
          <w:color w:val="000000"/>
          <w:sz w:val="12"/>
        </w:rPr>
      </w:pPr>
    </w:p>
    <w:tbl>
      <w:tblPr>
        <w:tblW w:w="2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gridCol w:w="10240"/>
      </w:tblGrid>
      <w:tr w:rsidR="00E30DD9" w14:paraId="4D246385" w14:textId="77777777" w:rsidTr="002D51EA">
        <w:trPr>
          <w:trHeight w:val="160"/>
        </w:trPr>
        <w:tc>
          <w:tcPr>
            <w:tcW w:w="50.0%" w:type="pct"/>
            <w:tcBorders>
              <w:top w:val="single" w:sz="4" w:space="0" w:color="000000"/>
              <w:start w:val="single" w:sz="4" w:space="0" w:color="000000"/>
              <w:bottom w:val="single" w:sz="4" w:space="0" w:color="000000"/>
              <w:end w:val="single" w:sz="4" w:space="0" w:color="000000"/>
            </w:tcBorders>
            <w:vAlign w:val="center"/>
          </w:tcPr>
          <w:p w14:paraId="3FEBA58D" w14:textId="77777777" w:rsidR="00E30DD9" w:rsidRDefault="00E30DD9" w:rsidP="00E30DD9">
            <w:pPr>
              <w:rPr>
                <w:color w:val="000000"/>
                <w:sz w:val="0"/>
              </w:rPr>
            </w:pPr>
          </w:p>
          <w:p w14:paraId="4E3AEB9D" w14:textId="77777777" w:rsidR="00E30DD9" w:rsidRDefault="00E30DD9" w:rsidP="00E30DD9">
            <w:pPr>
              <w:rPr>
                <w:color w:val="000000"/>
              </w:rPr>
            </w:pPr>
            <w:r>
              <w:rPr>
                <w:b/>
                <w:bCs/>
                <w:color w:val="000000"/>
              </w:rPr>
              <w:t xml:space="preserve">Vključenost relevantnih </w:t>
            </w:r>
            <w:r w:rsidRPr="00EB72C5">
              <w:rPr>
                <w:b/>
                <w:bCs/>
              </w:rPr>
              <w:t xml:space="preserve">deležnikov na ravni programa: </w:t>
            </w:r>
            <w:r w:rsidRPr="00EB72C5">
              <w:t xml:space="preserve">Pri pripravi Programa so bili skladno z 8. členom CPR ter 4. členom uredbe AMIF udeleženi vsi potrebni </w:t>
            </w:r>
            <w:r>
              <w:rPr>
                <w:color w:val="000000"/>
              </w:rPr>
              <w:t>organi in ustrezni deležniki na različnih ravneh. Spodaj navedenim organizacijam je bil Program posredovan v podajo komentarjev.</w:t>
            </w:r>
          </w:p>
          <w:p w14:paraId="456DB443" w14:textId="77777777" w:rsidR="00E30DD9" w:rsidRDefault="00E30DD9" w:rsidP="00E30DD9">
            <w:pPr>
              <w:rPr>
                <w:color w:val="000000"/>
              </w:rPr>
            </w:pPr>
          </w:p>
          <w:p w14:paraId="1CA93A18" w14:textId="77777777" w:rsidR="00E30DD9" w:rsidRDefault="00E30DD9" w:rsidP="00E30DD9">
            <w:pPr>
              <w:rPr>
                <w:color w:val="000000"/>
              </w:rPr>
            </w:pPr>
            <w:r>
              <w:rPr>
                <w:color w:val="000000"/>
              </w:rPr>
              <w:t>Ekonomsko–socialni partnerji:</w:t>
            </w:r>
          </w:p>
          <w:p w14:paraId="232676B3" w14:textId="77777777" w:rsidR="00E30DD9" w:rsidRDefault="00E30DD9" w:rsidP="00E30DD9">
            <w:pPr>
              <w:numPr>
                <w:ilvl w:val="0"/>
                <w:numId w:val="15"/>
              </w:numPr>
              <w:rPr>
                <w:color w:val="000000"/>
              </w:rPr>
            </w:pPr>
            <w:r>
              <w:rPr>
                <w:color w:val="000000"/>
              </w:rPr>
              <w:t>Ekonomsko-socialni svet (ESS) je tristranski organ socialnih partnerjev in Vlade Republike Slovenije, ustanovljen za obravnavanje vprašanj in ukrepov v zvezi z ekonomsko in socialno politiko ter drugih vprašanj, povezanih s posebnimi področji dogovora med partnerji.</w:t>
            </w:r>
          </w:p>
          <w:p w14:paraId="15A46B8D" w14:textId="77777777" w:rsidR="00E30DD9" w:rsidRDefault="00E30DD9" w:rsidP="00E30DD9">
            <w:pPr>
              <w:rPr>
                <w:color w:val="000000"/>
              </w:rPr>
            </w:pPr>
          </w:p>
          <w:p w14:paraId="5FBEAE60" w14:textId="77777777" w:rsidR="00E30DD9" w:rsidRDefault="00E30DD9" w:rsidP="00E30DD9">
            <w:pPr>
              <w:rPr>
                <w:color w:val="000000"/>
              </w:rPr>
            </w:pPr>
            <w:r>
              <w:rPr>
                <w:color w:val="000000"/>
              </w:rPr>
              <w:t>Telesa, ki predstavljajo civilno družbo, mednarodne organizacije, nevladne organizacije, begunske organizacije, organizacije, ki jih vodijo migranti, organizacije za človekove pravice:</w:t>
            </w:r>
          </w:p>
          <w:p w14:paraId="313494E2" w14:textId="77777777" w:rsidR="00E30DD9" w:rsidRDefault="00E30DD9" w:rsidP="00E30DD9">
            <w:pPr>
              <w:numPr>
                <w:ilvl w:val="0"/>
                <w:numId w:val="16"/>
              </w:numPr>
              <w:rPr>
                <w:color w:val="000000"/>
              </w:rPr>
            </w:pPr>
            <w:r>
              <w:rPr>
                <w:color w:val="000000"/>
              </w:rPr>
              <w:t>CNVOS je krovna mreža slovenskih nevladnih organizacij. Združujejo več kot 1.500 različnih društev in posameznih društev, zavodov in institucij. S svojim znanjem in izkušnjami podpirajo slovenski nevladni sektor.</w:t>
            </w:r>
          </w:p>
          <w:p w14:paraId="49406D2E" w14:textId="77777777" w:rsidR="00E30DD9" w:rsidRDefault="00E30DD9" w:rsidP="00E30DD9">
            <w:pPr>
              <w:numPr>
                <w:ilvl w:val="0"/>
                <w:numId w:val="16"/>
              </w:numPr>
              <w:rPr>
                <w:color w:val="000000"/>
              </w:rPr>
            </w:pPr>
            <w:r>
              <w:rPr>
                <w:color w:val="000000"/>
              </w:rPr>
              <w:t>Mirovni inštitut in migracijski forum. Je neodvisen in neprofitni raziskovalni inštitut, ki ga je leta 1991 ustanovila skupina posameznikov, ki so verjeli v mirno reševanje konfliktov, enakost in spoštovanje človekovih pravic (dejavni na področju pravic migrantov).</w:t>
            </w:r>
          </w:p>
          <w:p w14:paraId="47A957B3" w14:textId="77777777" w:rsidR="00E30DD9" w:rsidRDefault="00E30DD9" w:rsidP="00E30DD9">
            <w:pPr>
              <w:numPr>
                <w:ilvl w:val="0"/>
                <w:numId w:val="16"/>
              </w:numPr>
              <w:rPr>
                <w:color w:val="000000"/>
              </w:rPr>
            </w:pPr>
            <w:r>
              <w:rPr>
                <w:color w:val="000000"/>
              </w:rPr>
              <w:t>Predstavnik nevladnih organizacij v obstoječem Odboru za spremljanje AMIF-SNV.</w:t>
            </w:r>
          </w:p>
          <w:p w14:paraId="46964DA3" w14:textId="77777777" w:rsidR="00E30DD9" w:rsidRDefault="00E30DD9" w:rsidP="00E30DD9">
            <w:pPr>
              <w:rPr>
                <w:color w:val="000000"/>
              </w:rPr>
            </w:pPr>
          </w:p>
          <w:p w14:paraId="0F2D375E" w14:textId="77777777" w:rsidR="00E30DD9" w:rsidRDefault="00E30DD9" w:rsidP="00E30DD9">
            <w:pPr>
              <w:rPr>
                <w:color w:val="000000"/>
              </w:rPr>
            </w:pPr>
            <w:r>
              <w:rPr>
                <w:color w:val="000000"/>
              </w:rPr>
              <w:t>Regionalna, lokalna in mestna raven:</w:t>
            </w:r>
          </w:p>
          <w:p w14:paraId="54B1B9C2" w14:textId="77777777" w:rsidR="00E30DD9" w:rsidRDefault="00E30DD9" w:rsidP="00E30DD9">
            <w:pPr>
              <w:numPr>
                <w:ilvl w:val="0"/>
                <w:numId w:val="17"/>
              </w:numPr>
              <w:rPr>
                <w:color w:val="000000"/>
              </w:rPr>
            </w:pPr>
            <w:r>
              <w:rPr>
                <w:color w:val="000000"/>
              </w:rPr>
              <w:t>Združenje slovenskih občin (ZOS), ki zastopa lokalne interese in združuje 111 občin.</w:t>
            </w:r>
          </w:p>
          <w:p w14:paraId="4130328D" w14:textId="77777777" w:rsidR="00E30DD9" w:rsidRDefault="00E30DD9" w:rsidP="00E30DD9">
            <w:pPr>
              <w:numPr>
                <w:ilvl w:val="0"/>
                <w:numId w:val="17"/>
              </w:numPr>
              <w:rPr>
                <w:color w:val="000000"/>
              </w:rPr>
            </w:pPr>
            <w:r>
              <w:rPr>
                <w:color w:val="000000"/>
              </w:rPr>
              <w:t>Skupnost občin Slovenije (SOS) je največje reprezentativno združenje lokalnih skupnosti v Sloveniji s 179 občinami članicami.</w:t>
            </w:r>
          </w:p>
          <w:p w14:paraId="7110145A" w14:textId="77777777" w:rsidR="00E30DD9" w:rsidRDefault="00E30DD9" w:rsidP="00E30DD9">
            <w:pPr>
              <w:numPr>
                <w:ilvl w:val="0"/>
                <w:numId w:val="17"/>
              </w:numPr>
              <w:rPr>
                <w:color w:val="000000"/>
              </w:rPr>
            </w:pPr>
            <w:r>
              <w:rPr>
                <w:color w:val="000000"/>
              </w:rPr>
              <w:t>Skupnost občin Slovenije (ZMOS) je interesno združenje na državni ravni, ki zastopa interese mestnih občin na državni in mednarodni ravni.</w:t>
            </w:r>
          </w:p>
          <w:p w14:paraId="10E9A554" w14:textId="77777777" w:rsidR="00E30DD9" w:rsidRDefault="00E30DD9" w:rsidP="00E30DD9">
            <w:pPr>
              <w:numPr>
                <w:ilvl w:val="0"/>
                <w:numId w:val="17"/>
              </w:numPr>
              <w:rPr>
                <w:color w:val="000000"/>
              </w:rPr>
            </w:pPr>
            <w:r>
              <w:rPr>
                <w:color w:val="000000"/>
              </w:rPr>
              <w:t>Slovenski regionalni razvojni sklad.</w:t>
            </w:r>
          </w:p>
          <w:p w14:paraId="6E7838E4" w14:textId="77777777" w:rsidR="00E30DD9" w:rsidRDefault="00E30DD9" w:rsidP="00E30DD9">
            <w:pPr>
              <w:rPr>
                <w:color w:val="000000"/>
              </w:rPr>
            </w:pPr>
          </w:p>
          <w:p w14:paraId="152B7792" w14:textId="77777777" w:rsidR="00E30DD9" w:rsidRDefault="00E30DD9" w:rsidP="00E30DD9">
            <w:pPr>
              <w:rPr>
                <w:color w:val="000000"/>
              </w:rPr>
            </w:pPr>
            <w:r>
              <w:rPr>
                <w:color w:val="000000"/>
              </w:rPr>
              <w:t>Raziskovalne organizacije in univerze:</w:t>
            </w:r>
          </w:p>
          <w:p w14:paraId="3F96CF84" w14:textId="77777777" w:rsidR="00E30DD9" w:rsidRDefault="00E30DD9" w:rsidP="00E30DD9">
            <w:pPr>
              <w:numPr>
                <w:ilvl w:val="0"/>
                <w:numId w:val="18"/>
              </w:numPr>
              <w:rPr>
                <w:color w:val="000000"/>
              </w:rPr>
            </w:pPr>
            <w:r>
              <w:rPr>
                <w:color w:val="000000"/>
              </w:rPr>
              <w:t>Javna agencija za raziskovalno dejavnost Republike Slovenije (ARRS) – opravlja strokovne, razvojne in izvajalske naloge v zvezi z izvajanjem sprejete Raziskovalno-inovacijske strategije Slovenije in druge naloge spodbujanja raziskovalne dejavnosti.</w:t>
            </w:r>
          </w:p>
          <w:p w14:paraId="17A3CCA1" w14:textId="77777777" w:rsidR="00E30DD9" w:rsidRDefault="00E30DD9" w:rsidP="00E30DD9">
            <w:pPr>
              <w:rPr>
                <w:color w:val="000000"/>
              </w:rPr>
            </w:pPr>
          </w:p>
          <w:p w14:paraId="01EDEF85" w14:textId="77777777" w:rsidR="00E30DD9" w:rsidRDefault="00E30DD9" w:rsidP="00E30DD9">
            <w:pPr>
              <w:rPr>
                <w:color w:val="000000"/>
              </w:rPr>
            </w:pPr>
            <w:r>
              <w:rPr>
                <w:color w:val="000000"/>
              </w:rPr>
              <w:t>Ko so omenjene organizacije prejele Program, so ga razdelile svojim članom. Kasneje smo organizirali javni posvet, kamor so bili povabljeni vsi deležniki in zainteresirana javnost. Na sestanku so bili prisotni predstavniki nekaterih partnerjev (Slovenska filantropija, Inštitut za narodnostna vprašanja, Inštitut za mednarodni afriški forum, IOM, Mirovni inštitut, Znanstvenoraziskovalni center Slovenske akademije znanosti in umetnosti -ZRC SAZU, Združenje občin Slovenije), ki so predstavili svoje pripombe. Poleg navedenega smo prejeli tudi pisne pripombe Inštituta za narodnostna vprašanja in Mirovnega inštituta. Pripombe so bile smiselno upoštevane in bodo javno dostopne na spletni strani skladov.</w:t>
            </w:r>
          </w:p>
          <w:p w14:paraId="200A692E" w14:textId="77777777" w:rsidR="00E30DD9" w:rsidRDefault="00E30DD9" w:rsidP="00E30DD9">
            <w:pPr>
              <w:rPr>
                <w:color w:val="000000"/>
              </w:rPr>
            </w:pPr>
          </w:p>
          <w:p w14:paraId="4A71D577" w14:textId="77777777" w:rsidR="00E30DD9" w:rsidRDefault="00E30DD9" w:rsidP="00E30DD9">
            <w:pPr>
              <w:rPr>
                <w:color w:val="000000"/>
              </w:rPr>
            </w:pPr>
          </w:p>
          <w:p w14:paraId="0C171937" w14:textId="77777777" w:rsidR="00E30DD9" w:rsidRDefault="00E30DD9" w:rsidP="00E30DD9">
            <w:pPr>
              <w:rPr>
                <w:color w:val="000000"/>
              </w:rPr>
            </w:pPr>
            <w:r>
              <w:rPr>
                <w:color w:val="000000"/>
              </w:rPr>
              <w:t>V fazi izvajanja in evalvacije pa bo medresorsko usklajevanje in sodelovanje vzpostavljeno z zgoraj omenjenimi deležniki potekalo v okviru Medresorske delovne skupine za koordinacijo in operativno usklajevanje izvajanja operacij skladov s področja notranje varnosti in migracij (MDS) kot pripravljalne skupine ter Odbora za spremljanje skladov s področja notranje varnosti in migracij (OSS) kot odločevalskega telesa. MDS bo delovala kot delovno posvetovalna skupina, ki jo bodo sestavljali imenovani posamezniki, na ravni državnih organov, ki bodo sodelovali pri implementaciji skladov ter bo namenjena predstavitvi stanja, rezultatov in izzivov nastalih pri tem. Poleg tega bo pristojen za razpravo o zadevah/nalogah, ki jih preverja in potrdi OSS.</w:t>
            </w:r>
          </w:p>
          <w:p w14:paraId="6D2F046E" w14:textId="77777777" w:rsidR="00E30DD9" w:rsidRDefault="00E30DD9" w:rsidP="00E30DD9">
            <w:pPr>
              <w:rPr>
                <w:color w:val="000000"/>
              </w:rPr>
            </w:pPr>
          </w:p>
          <w:p w14:paraId="3FC9EBAB" w14:textId="77777777" w:rsidR="00E30DD9" w:rsidRDefault="00E30DD9" w:rsidP="00E30DD9">
            <w:pPr>
              <w:rPr>
                <w:color w:val="000000"/>
              </w:rPr>
            </w:pPr>
            <w:r>
              <w:rPr>
                <w:color w:val="000000"/>
              </w:rPr>
              <w:t>V OSS bodo k imenovanju predstavnikov pozvani organi na državni ravni in organi iz sistema nadzora in upravljanja ter EK, kot tudi partnerji (regionalni, lokalni, mestni in drugi javni organi; ekonomski in socialni partnerji; telesa, ki predstavljajo civilno družbo, kot so okoljski partnerji, nevladne organizacije in telesa, odgovorna za spodbujanje socialne vključenosti, temeljnih pravic, pravic invalidov, enakosti spolov in nediskriminacije; raziskovalne organizacije in univerze) ter decentralizirane agencije. OSS bo pristojen za preverjanje spodaj navedenega:</w:t>
            </w:r>
          </w:p>
          <w:p w14:paraId="4062D4C4" w14:textId="77777777" w:rsidR="00E30DD9" w:rsidRDefault="00E30DD9" w:rsidP="00E30DD9">
            <w:pPr>
              <w:numPr>
                <w:ilvl w:val="0"/>
                <w:numId w:val="19"/>
              </w:numPr>
              <w:rPr>
                <w:color w:val="000000"/>
              </w:rPr>
            </w:pPr>
            <w:r>
              <w:rPr>
                <w:color w:val="000000"/>
              </w:rPr>
              <w:t>napredek pri izvajanju Programa, doseganju mejnikov in ciljnih vrednosti,</w:t>
            </w:r>
          </w:p>
          <w:p w14:paraId="2A892E48" w14:textId="77777777" w:rsidR="00E30DD9" w:rsidRDefault="00E30DD9" w:rsidP="00E30DD9">
            <w:pPr>
              <w:numPr>
                <w:ilvl w:val="0"/>
                <w:numId w:val="19"/>
              </w:numPr>
              <w:rPr>
                <w:color w:val="000000"/>
              </w:rPr>
            </w:pPr>
            <w:r>
              <w:rPr>
                <w:color w:val="000000"/>
              </w:rPr>
              <w:t>morebitna vprašanja, ki vplivajo na smotrnost Programa, in ukrepe, sprejete za obravnavo teh vprašanj,</w:t>
            </w:r>
          </w:p>
          <w:p w14:paraId="6BC15A25" w14:textId="77777777" w:rsidR="00E30DD9" w:rsidRDefault="00E30DD9" w:rsidP="00E30DD9">
            <w:pPr>
              <w:numPr>
                <w:ilvl w:val="0"/>
                <w:numId w:val="19"/>
              </w:numPr>
              <w:rPr>
                <w:color w:val="000000"/>
              </w:rPr>
            </w:pPr>
            <w:r>
              <w:rPr>
                <w:color w:val="000000"/>
              </w:rPr>
              <w:t>prispevek Programa k reševanju izzivov, opredeljenih v ustreznih priporočilih za posamezne države, ki so povezana z izvajanjem Programa,</w:t>
            </w:r>
          </w:p>
          <w:p w14:paraId="73AC1D0C" w14:textId="77777777" w:rsidR="00E30DD9" w:rsidRDefault="00E30DD9" w:rsidP="00E30DD9">
            <w:pPr>
              <w:numPr>
                <w:ilvl w:val="0"/>
                <w:numId w:val="19"/>
              </w:numPr>
              <w:rPr>
                <w:color w:val="000000"/>
              </w:rPr>
            </w:pPr>
            <w:r>
              <w:rPr>
                <w:color w:val="000000"/>
              </w:rPr>
              <w:t>elemente predhodne ocene in strateški dokument,</w:t>
            </w:r>
          </w:p>
          <w:p w14:paraId="2CE34CDF" w14:textId="77777777" w:rsidR="00E30DD9" w:rsidRDefault="00E30DD9" w:rsidP="00E30DD9">
            <w:pPr>
              <w:numPr>
                <w:ilvl w:val="0"/>
                <w:numId w:val="19"/>
              </w:numPr>
              <w:rPr>
                <w:color w:val="000000"/>
              </w:rPr>
            </w:pPr>
            <w:r>
              <w:rPr>
                <w:color w:val="000000"/>
              </w:rPr>
              <w:t>napredek, dosežen pri izvajanju vrednotenj, sintez vrednotenj in morebitnega nadaljnjega spremljanja ugotovitev,</w:t>
            </w:r>
          </w:p>
          <w:p w14:paraId="2708D610" w14:textId="77777777" w:rsidR="00E30DD9" w:rsidRDefault="00E30DD9" w:rsidP="00E30DD9">
            <w:pPr>
              <w:numPr>
                <w:ilvl w:val="0"/>
                <w:numId w:val="19"/>
              </w:numPr>
              <w:rPr>
                <w:color w:val="000000"/>
              </w:rPr>
            </w:pPr>
            <w:r>
              <w:rPr>
                <w:color w:val="000000"/>
              </w:rPr>
              <w:t>izvajanje ukrepov v zvezi s komuniciranjem in prepoznavnostjo,</w:t>
            </w:r>
          </w:p>
          <w:p w14:paraId="1908EF7E" w14:textId="77777777" w:rsidR="00E30DD9" w:rsidRDefault="00E30DD9" w:rsidP="00E30DD9">
            <w:pPr>
              <w:numPr>
                <w:ilvl w:val="0"/>
                <w:numId w:val="19"/>
              </w:numPr>
              <w:rPr>
                <w:color w:val="000000"/>
              </w:rPr>
            </w:pPr>
            <w:r>
              <w:rPr>
                <w:color w:val="000000"/>
              </w:rPr>
              <w:t>napredek pri izvajanju operacij strateškega pomena,</w:t>
            </w:r>
          </w:p>
          <w:p w14:paraId="06D879C9" w14:textId="77777777" w:rsidR="00E30DD9" w:rsidRDefault="00E30DD9" w:rsidP="00E30DD9">
            <w:pPr>
              <w:numPr>
                <w:ilvl w:val="0"/>
                <w:numId w:val="19"/>
              </w:numPr>
              <w:rPr>
                <w:color w:val="000000"/>
              </w:rPr>
            </w:pPr>
            <w:r>
              <w:rPr>
                <w:color w:val="000000"/>
              </w:rPr>
              <w:t>izpolnjevanje omogočitvenih pogojev in njihovo uporabo v celotnem programskem obdobju,</w:t>
            </w:r>
          </w:p>
          <w:p w14:paraId="39C4D2A9" w14:textId="77777777" w:rsidR="00E30DD9" w:rsidRDefault="00E30DD9" w:rsidP="00E30DD9">
            <w:pPr>
              <w:numPr>
                <w:ilvl w:val="0"/>
                <w:numId w:val="19"/>
              </w:numPr>
              <w:rPr>
                <w:color w:val="000000"/>
              </w:rPr>
            </w:pPr>
            <w:r>
              <w:rPr>
                <w:color w:val="000000"/>
              </w:rPr>
              <w:t>napredek pri krepitvi upravnih zmogljivosti za javne institucije, partnerje in upravičence,</w:t>
            </w:r>
          </w:p>
          <w:p w14:paraId="4ED2718A" w14:textId="77777777" w:rsidR="00E30DD9" w:rsidRDefault="00E30DD9" w:rsidP="00E30DD9">
            <w:pPr>
              <w:numPr>
                <w:ilvl w:val="0"/>
                <w:numId w:val="19"/>
              </w:numPr>
              <w:rPr>
                <w:color w:val="000000"/>
              </w:rPr>
            </w:pPr>
            <w:r>
              <w:rPr>
                <w:color w:val="000000"/>
              </w:rPr>
              <w:t>informacije v zvezi z izvajanjem prispevka Programa k programu Invest EU.</w:t>
            </w:r>
          </w:p>
          <w:p w14:paraId="7A5A944B" w14:textId="77777777" w:rsidR="00E30DD9" w:rsidRDefault="00E30DD9" w:rsidP="00E30DD9">
            <w:pPr>
              <w:rPr>
                <w:color w:val="000000"/>
              </w:rPr>
            </w:pPr>
          </w:p>
          <w:p w14:paraId="7FF8074A" w14:textId="77777777" w:rsidR="00E30DD9" w:rsidRDefault="00E30DD9" w:rsidP="00E30DD9">
            <w:pPr>
              <w:rPr>
                <w:color w:val="000000"/>
              </w:rPr>
            </w:pPr>
            <w:r>
              <w:rPr>
                <w:color w:val="000000"/>
              </w:rPr>
              <w:t>OSS je pristojen za odobritev metodologije in merila za izbor operacij, letnih poročil o smotrnosti, načrta vrednotenja in njegovih morebitne spremembe ter morebitne predloge OU za spremembo Programa. Poleg tega pa OSS lahko daje priporočila OU. Skladno s tem je pomembna zastopanost vseh raznolikih deležnikov.</w:t>
            </w:r>
          </w:p>
          <w:p w14:paraId="693CA06F" w14:textId="77777777" w:rsidR="00E30DD9" w:rsidRDefault="00E30DD9" w:rsidP="00E30DD9">
            <w:pPr>
              <w:rPr>
                <w:color w:val="000000"/>
              </w:rPr>
            </w:pPr>
          </w:p>
          <w:p w14:paraId="55E3BA95" w14:textId="77777777" w:rsidR="00E30DD9" w:rsidRDefault="00E30DD9" w:rsidP="00E30DD9">
            <w:pPr>
              <w:rPr>
                <w:color w:val="000000"/>
              </w:rPr>
            </w:pPr>
            <w:r>
              <w:rPr>
                <w:color w:val="000000"/>
              </w:rPr>
              <w:t>Proces odločanja in sodelovanja na ravni EU pa se vrši v okviru Odbora AMIF-SNV-IUMV</w:t>
            </w:r>
          </w:p>
          <w:p w14:paraId="1C79D46D" w14:textId="77777777" w:rsidR="00E30DD9" w:rsidRPr="00EB72C5" w:rsidRDefault="00E30DD9" w:rsidP="00E30DD9"/>
          <w:p w14:paraId="08D71B77" w14:textId="77777777" w:rsidR="00E30DD9" w:rsidRPr="00EB72C5" w:rsidRDefault="00E30DD9" w:rsidP="00E30DD9">
            <w:pPr>
              <w:jc w:val="both"/>
              <w:rPr>
                <w:b/>
                <w:bCs/>
              </w:rPr>
            </w:pPr>
            <w:r w:rsidRPr="00EB72C5">
              <w:rPr>
                <w:b/>
                <w:bCs/>
              </w:rPr>
              <w:t>Pakt o migracijah (uresničevanje partnerstva in spremljanje):</w:t>
            </w:r>
          </w:p>
          <w:p w14:paraId="3F454ABE" w14:textId="77777777" w:rsidR="00E30DD9" w:rsidRPr="00EB72C5" w:rsidRDefault="00E30DD9" w:rsidP="00E30DD9">
            <w:pPr>
              <w:jc w:val="both"/>
            </w:pPr>
            <w:r w:rsidRPr="00EB72C5">
              <w:rPr>
                <w:b/>
                <w:bCs/>
              </w:rPr>
              <w:t xml:space="preserve">Vzpostavitev osrednjega usklajevalnega organa: </w:t>
            </w:r>
            <w:r w:rsidRPr="00EB72C5">
              <w:t>14. novembra 2024 je bila ustanovljena Delovna skupina za usklajevanje, usmerjanje in izvajanje dejavnosti za uresničevanje Pakta o migracijah in azilu (WPAM). Delovna skupina je osrednji organ, pristojen za usmerjanje izvajanja Pakta in odobritev ključnih dokumentov.</w:t>
            </w:r>
          </w:p>
          <w:p w14:paraId="09CE06D1" w14:textId="77777777" w:rsidR="00E30DD9" w:rsidRPr="00EB72C5" w:rsidRDefault="00E30DD9" w:rsidP="00E30DD9">
            <w:pPr>
              <w:jc w:val="both"/>
            </w:pPr>
          </w:p>
          <w:p w14:paraId="605142CC" w14:textId="77777777" w:rsidR="00E30DD9" w:rsidRPr="00EB72C5" w:rsidRDefault="00E30DD9" w:rsidP="00E30DD9">
            <w:pPr>
              <w:jc w:val="both"/>
            </w:pPr>
            <w:r w:rsidRPr="00EB72C5">
              <w:rPr>
                <w:b/>
                <w:bCs/>
              </w:rPr>
              <w:t xml:space="preserve">Oblikovanje podskupin: </w:t>
            </w:r>
            <w:r w:rsidRPr="00EB72C5">
              <w:t>Znotraj  delovne skupine so bile ustanovljene podskupine za zakonodajo, strateške dokumente, finance, človeške vire in usposabljanje, IT ter infrastrukturo, ki pokrivajo vsa ključna področja izvajanja. V delo podskupin so vključeni predstavniki vseh pristojnih resorjev, ki sodelujejo pri izvajanju, podskupine pa pripravljajo strokovne podlage, dokumentacijo ter ocene potrebnih virov. Prav tako bodo podskupine opravljale naloge spremljanja izvajanja vzpostavljene strukture. Obstoječa struktura bo ohranjena tudi v fazi dejanskega operativnega izvajanja, saj omogoča učinkovito usklajevanje, nadzor in poročanje.</w:t>
            </w:r>
          </w:p>
          <w:p w14:paraId="499B8D01" w14:textId="77777777" w:rsidR="00E30DD9" w:rsidRPr="00EB72C5" w:rsidRDefault="00E30DD9" w:rsidP="00E30DD9">
            <w:pPr>
              <w:jc w:val="both"/>
            </w:pPr>
          </w:p>
          <w:p w14:paraId="287C7BE7" w14:textId="77777777" w:rsidR="00E30DD9" w:rsidRPr="00EB72C5" w:rsidRDefault="00E30DD9" w:rsidP="00E30DD9">
            <w:pPr>
              <w:jc w:val="both"/>
            </w:pPr>
            <w:r w:rsidRPr="00EB72C5">
              <w:rPr>
                <w:b/>
                <w:bCs/>
              </w:rPr>
              <w:t xml:space="preserve">Redno usklajevanje in spremljanje napredka: </w:t>
            </w:r>
            <w:r w:rsidRPr="00EB72C5">
              <w:t>Vzpostavljena je stalna komunikacija med vodji podskupin, ki redno poročajo o napredku, izzivih pri izvajanju ter usklajenosti z Nacionalnim izvedbenim načrtom (NIP).</w:t>
            </w:r>
          </w:p>
          <w:p w14:paraId="326FCCE8" w14:textId="77777777" w:rsidR="00E30DD9" w:rsidRPr="00EB72C5" w:rsidRDefault="00E30DD9" w:rsidP="00E30DD9">
            <w:pPr>
              <w:jc w:val="both"/>
            </w:pPr>
          </w:p>
          <w:p w14:paraId="4AAA270E" w14:textId="77777777" w:rsidR="00E30DD9" w:rsidRPr="00EB72C5" w:rsidRDefault="00E30DD9" w:rsidP="00E30DD9">
            <w:pPr>
              <w:jc w:val="both"/>
            </w:pPr>
            <w:r w:rsidRPr="00EB72C5">
              <w:rPr>
                <w:b/>
                <w:bCs/>
              </w:rPr>
              <w:t xml:space="preserve">Spremljanje finančnega vidika izvajanja: </w:t>
            </w:r>
            <w:r w:rsidRPr="00EB72C5">
              <w:t>Finančna podskupina v sodelovanju z organom upravljanja spremlja programiranje skladov AMIF in BMVI, namenjenih izvajanju Pakta. Prav tako vodi pripravo ocene potreb po dodatnih virih, spremlja porabo sredstev oziroma stanje izvrševanja v času izvajanja Pakta o migracijah ter predlaga omilitvene ukrepe ob ugotavljanju tveganj.</w:t>
            </w:r>
          </w:p>
          <w:p w14:paraId="64ED00A8" w14:textId="77777777" w:rsidR="00E30DD9" w:rsidRPr="00EB72C5" w:rsidRDefault="00E30DD9" w:rsidP="00E30DD9">
            <w:pPr>
              <w:jc w:val="both"/>
            </w:pPr>
          </w:p>
          <w:p w14:paraId="7CA931A1" w14:textId="77777777" w:rsidR="00E30DD9" w:rsidRPr="00EB72C5" w:rsidRDefault="00E30DD9" w:rsidP="00E30DD9">
            <w:pPr>
              <w:jc w:val="both"/>
            </w:pPr>
            <w:r w:rsidRPr="00EB72C5">
              <w:rPr>
                <w:b/>
                <w:bCs/>
              </w:rPr>
              <w:t xml:space="preserve">Poročanje upravičencev v skladu z obstoječim sistemom upravljanja in nadzora: </w:t>
            </w:r>
            <w:r w:rsidRPr="00EB72C5">
              <w:t xml:space="preserve">Za učinkovito spremljanje napredka bodo upravičenci redno poročali o izvajanju dejavnosti v okviru zahtevkov za povračilo sredstev. Izvajanje projektov bo potekalo v skladu z obstoječim sistemom upravljanja in </w:t>
            </w:r>
            <w:r w:rsidRPr="00EB72C5">
              <w:lastRenderedPageBreak/>
              <w:t>nadzora, ki velja za AMIF, ISF in BMVI, ter vsemi navodili Evropske komisije, organa upravljanja ipd. Pravilnost in popolnost uporabe sredstev bosta ocenjeni na enak način kot pri vseh projektih ISF, AMIF ali BMVI. Pri tem bodo upoštevana vsa navodila iz CPR (npr. prepoznavnost, preglednost, upravičenost, terenski pregledi). Podatki iz zahtevkov za povračilo bodo organu upravljanja omogočili sprotno spremljanje izvajanja ukrepov, doseganje rezultatov in pravočasno odzivanje na morebitna odstopanja ali potrebe po prilagoditvah.</w:t>
            </w:r>
          </w:p>
          <w:p w14:paraId="01E1DCC3" w14:textId="77777777" w:rsidR="00E30DD9" w:rsidRPr="00EB72C5" w:rsidRDefault="00E30DD9" w:rsidP="00E30DD9">
            <w:pPr>
              <w:jc w:val="both"/>
            </w:pPr>
            <w:r w:rsidRPr="00EB72C5">
              <w:t>Predstavniki upravičencev bodo na ravni posameznih resorjev redno poročali o stanju izvajanja na sejah podskupin. Ta poročila bodo predstavljena v okviru delovanja delovne skupine, kar bo omogočilo celovit in usklajen pregled nad izvajanjem Pakta na nacionalni ravni.</w:t>
            </w:r>
          </w:p>
          <w:p w14:paraId="549E232F" w14:textId="77777777" w:rsidR="00E30DD9" w:rsidRPr="00EB72C5" w:rsidRDefault="00E30DD9" w:rsidP="00E30DD9">
            <w:pPr>
              <w:jc w:val="both"/>
            </w:pPr>
          </w:p>
          <w:p w14:paraId="50DECE46" w14:textId="77777777" w:rsidR="00E30DD9" w:rsidRPr="00EB72C5" w:rsidRDefault="00E30DD9" w:rsidP="00E30DD9">
            <w:pPr>
              <w:jc w:val="both"/>
            </w:pPr>
            <w:r w:rsidRPr="00EB72C5">
              <w:rPr>
                <w:b/>
                <w:bCs/>
              </w:rPr>
              <w:t xml:space="preserve">Vključenost OSS: </w:t>
            </w:r>
            <w:r w:rsidRPr="00EB72C5">
              <w:t>V skladu z načelom partnerstva bo OSS obveščen o stanju izvajanja Pakta o migracijah in bo lahko na svojih sejah podal mnenje. Ker bo Pakt o migracijah vključen v program AMIF, bo OSS potrdil spremenjeni program in v okviru svojih pristojnosti nadziral njegovo izvajanje.</w:t>
            </w:r>
          </w:p>
          <w:p w14:paraId="1B13DB21" w14:textId="77777777" w:rsidR="00E30DD9" w:rsidRPr="00EB72C5" w:rsidRDefault="00E30DD9" w:rsidP="00E30DD9"/>
          <w:p w14:paraId="4523544D" w14:textId="606ADA9A" w:rsidR="00E30DD9" w:rsidRPr="00EB72C5" w:rsidRDefault="00E30DD9" w:rsidP="00E30DD9">
            <w:r w:rsidRPr="00EB72C5">
              <w:t>Usklajevanje partnerjev in deležnikov:  Usklajevanje vključuje tako državne kot tudi nevladne akterje, v skladu z načelom partnerstva. Usklajevanje z deležniki v času izvajanja bo potekalo v okviru OSS ali, kjer bo to ustrezno, v drugih oblikah (sestanki, posvetovanja ipd.).</w:t>
            </w:r>
          </w:p>
          <w:p w14:paraId="705612BF" w14:textId="77777777" w:rsidR="00E30DD9" w:rsidRPr="00EB72C5" w:rsidRDefault="00E30DD9" w:rsidP="00E30DD9"/>
          <w:p w14:paraId="097E3E08" w14:textId="77777777" w:rsidR="00E30DD9" w:rsidRPr="00EB72C5" w:rsidRDefault="00E30DD9" w:rsidP="00E30DD9">
            <w:r w:rsidRPr="00EB72C5">
              <w:rPr>
                <w:b/>
                <w:bCs/>
              </w:rPr>
              <w:t xml:space="preserve">Komplementarnosti in sinergije: </w:t>
            </w:r>
            <w:r w:rsidRPr="00EB72C5">
              <w:t xml:space="preserve">Med skladi na področju notranjih zadev </w:t>
            </w:r>
            <w:r>
              <w:rPr>
                <w:color w:val="000000"/>
              </w:rPr>
              <w:t xml:space="preserve">(AMIF, SNV, IUMV) so zaznane pomembne sinergije na področju upravljanja migracij, vzpostavitve in posodabljanja infrastrukture vezane na migracije, storitve pri obravnavi oseb ter pri preprečevanju kriminala. Kar se tiče </w:t>
            </w:r>
            <w:r w:rsidRPr="00EB72C5">
              <w:t xml:space="preserve">komplementarnosti in razmejitev jih je zaznati predvsem na področju informacijskih sistemov, saj zaradi prepletanja vsebin in interoperabilnosti segajo na področje upravljanja meja, migracij in notranje varnosti. Vezano na izvajanje Pakta o migracijah in azilu obstaja tudi močna sinergija z IUMV ter dejavnostmi, uvedenimi v podporo Paktu. Sredstva SA za IUMV bodo uporabljena za ustvarjanje večnamenskih nastanitvenih zmogljivosti, predvsem za preglede, vendar bodo delno uporabljena tudi za mejne postopke, če bo to potrebno. Poleg tega bodo sredstva iz proračuna IUMV uporabljena za razvoj sistema EURODAC in njegove povezave z več informacijskimi rešitvami, ki prav tako prispevajo k upravljanju migracij. IUMV bo posredno podpiral tudi mejne postopke, saj bo kril stroške osebja, vključenega v horizontalne naloge (npr. varnost) v prostorih za izvajanje preverjanja (angl. screening). </w:t>
            </w:r>
          </w:p>
          <w:p w14:paraId="63CA3A4E" w14:textId="465D6F28" w:rsidR="00E30DD9" w:rsidRPr="00EB72C5" w:rsidRDefault="00E30DD9" w:rsidP="00E30DD9">
            <w:r w:rsidRPr="00EB72C5">
              <w:t>Skladno s tem je potrebna posebna pozornost pri oblikovanju ustrezne razmejitve med skladi. Ker je OU za vse HOME sklade eden, so znotraj vzpostavljeni mehanizmi za zagotavljanje učinkovitega spremljanja.</w:t>
            </w:r>
          </w:p>
          <w:p w14:paraId="30DDC1B8" w14:textId="77777777" w:rsidR="00E30DD9" w:rsidRPr="00EB72C5" w:rsidRDefault="00E30DD9" w:rsidP="00E30DD9"/>
          <w:p w14:paraId="602BC0D0" w14:textId="77777777" w:rsidR="00E30DD9" w:rsidRDefault="00E30DD9" w:rsidP="00E30DD9">
            <w:pPr>
              <w:rPr>
                <w:color w:val="000000"/>
              </w:rPr>
            </w:pPr>
            <w:r>
              <w:rPr>
                <w:color w:val="000000"/>
              </w:rPr>
              <w:t>OU je vzpostavil sistem za sodelovanja z OU za druge sklade, ki so vključeni v partnerski sporazum. V ta namen bodo vzpostavljeni mehanizmi za zagotavljanje učinkovitega spremljanja. Le-ti bodo potekali na podlagi medresorskih skupin in usklajevanj, sestankov, posvetov ter medsebojnega pregleda dokumentacije. Ključno je spremljanje komplementarnosti z ESS+ in ESRR. To zagotavljamo že v fazi načrtovanja z jasno razmejitvijo aktivnosti, ki se bodo financirane iz posameznega sklada ter z redno izmenjavo informacij v času izvajanja, da se doseže največji skupni učinek.</w:t>
            </w:r>
          </w:p>
          <w:p w14:paraId="0990DCC8" w14:textId="77777777" w:rsidR="00E30DD9" w:rsidRDefault="00E30DD9" w:rsidP="00E30DD9">
            <w:pPr>
              <w:rPr>
                <w:color w:val="000000"/>
              </w:rPr>
            </w:pPr>
          </w:p>
          <w:p w14:paraId="1572A9BE" w14:textId="77777777" w:rsidR="00E30DD9" w:rsidRDefault="00E30DD9" w:rsidP="00E30DD9">
            <w:pPr>
              <w:rPr>
                <w:color w:val="000000"/>
              </w:rPr>
            </w:pPr>
            <w:r>
              <w:rPr>
                <w:color w:val="000000"/>
              </w:rPr>
              <w:t>Za dopolnjevanje in doseganje sinergij z drugimi instrumenti Unije, ki niso zajeti v Partnerskem sporazumu, ima OU za HOME sklade tudi vzpostavljena sodelovanja. Za zagotavljanje učinkovitega spremljanja bodo organizirani sestanki, posveti, medresorski pregled dokumentacije in izbranih operacij, sodelovanje na OSS in MDS, redna poročanja o odobrenih operacijah ter drugi vzpostavljeni mehanizmi. Poudarek bo tudi na vzpostavitvi sodelovanja in izmenjave informacij organi zadolženimi za upravljanje drugih EU skladov, ki omogočajo financiranje aktivnosti vezano na pomoč osebam z začasno zaščiti iz Ukrajine.</w:t>
            </w:r>
          </w:p>
          <w:p w14:paraId="6AE6A3A1" w14:textId="77777777" w:rsidR="00E30DD9" w:rsidRDefault="00E30DD9" w:rsidP="00E30DD9">
            <w:pPr>
              <w:rPr>
                <w:color w:val="000000"/>
              </w:rPr>
            </w:pPr>
          </w:p>
          <w:p w14:paraId="2D204DE0" w14:textId="77777777" w:rsidR="00E30DD9" w:rsidRDefault="00E30DD9" w:rsidP="00E30DD9">
            <w:pPr>
              <w:rPr>
                <w:color w:val="000000"/>
              </w:rPr>
            </w:pPr>
            <w:r>
              <w:rPr>
                <w:color w:val="000000"/>
              </w:rPr>
              <w:t>Prepoznana so naslednja dopolnjevanja in sinergije med:</w:t>
            </w:r>
          </w:p>
          <w:p w14:paraId="4B5863EA" w14:textId="77777777" w:rsidR="00E30DD9" w:rsidRDefault="00E30DD9" w:rsidP="00E30DD9">
            <w:pPr>
              <w:numPr>
                <w:ilvl w:val="0"/>
                <w:numId w:val="20"/>
              </w:numPr>
              <w:rPr>
                <w:color w:val="000000"/>
              </w:rPr>
            </w:pPr>
            <w:r>
              <w:rPr>
                <w:color w:val="000000"/>
              </w:rPr>
              <w:t>AMIF, SNV in IUMV na področju zunanje razsežnosti EU migracijske in varnostne politike z zunanjimi instrumenti, kot sta Neighbourhood, Development and International Cooperation Instrument (NDICI) in Instrument za predpristopno pomoč (IPA),</w:t>
            </w:r>
          </w:p>
          <w:p w14:paraId="18FDE42C" w14:textId="77777777" w:rsidR="00E30DD9" w:rsidRDefault="00E30DD9" w:rsidP="00E30DD9">
            <w:pPr>
              <w:numPr>
                <w:ilvl w:val="0"/>
                <w:numId w:val="20"/>
              </w:numPr>
              <w:rPr>
                <w:color w:val="000000"/>
              </w:rPr>
            </w:pPr>
            <w:r>
              <w:rPr>
                <w:color w:val="000000"/>
              </w:rPr>
              <w:t>AMIF in Erasmus+,</w:t>
            </w:r>
          </w:p>
          <w:p w14:paraId="5F272F7E" w14:textId="77777777" w:rsidR="00E30DD9" w:rsidRDefault="00E30DD9" w:rsidP="00E30DD9">
            <w:pPr>
              <w:numPr>
                <w:ilvl w:val="0"/>
                <w:numId w:val="20"/>
              </w:numPr>
              <w:rPr>
                <w:color w:val="000000"/>
              </w:rPr>
            </w:pPr>
            <w:r>
              <w:rPr>
                <w:color w:val="000000"/>
              </w:rPr>
              <w:lastRenderedPageBreak/>
              <w:t>AMIF in ESS+ ter</w:t>
            </w:r>
          </w:p>
          <w:p w14:paraId="7D55E7DC" w14:textId="77777777" w:rsidR="00E30DD9" w:rsidRDefault="00E30DD9" w:rsidP="00E30DD9">
            <w:pPr>
              <w:numPr>
                <w:ilvl w:val="0"/>
                <w:numId w:val="20"/>
              </w:numPr>
              <w:rPr>
                <w:color w:val="000000"/>
              </w:rPr>
            </w:pPr>
            <w:r>
              <w:rPr>
                <w:color w:val="000000"/>
              </w:rPr>
              <w:t>SNV in ESRR.</w:t>
            </w:r>
          </w:p>
          <w:p w14:paraId="63ACE31F" w14:textId="77777777" w:rsidR="00E30DD9" w:rsidRDefault="00E30DD9" w:rsidP="00E30DD9">
            <w:pPr>
              <w:rPr>
                <w:color w:val="000000"/>
              </w:rPr>
            </w:pPr>
          </w:p>
          <w:p w14:paraId="7A92145E" w14:textId="77777777" w:rsidR="00E30DD9" w:rsidRDefault="00E30DD9" w:rsidP="00E30DD9">
            <w:pPr>
              <w:rPr>
                <w:color w:val="000000"/>
              </w:rPr>
            </w:pPr>
            <w:r>
              <w:rPr>
                <w:color w:val="000000"/>
              </w:rPr>
              <w:t>Načrtovane aktivnosti v okviru AMIF, povezane z vključevanjem DTD (migrantov, osebe z mednarodno zaščito, prosilci za mednarodno zaščito) v družbo, so komplementarne z načrtovanimi aktivnostmi v okviru ESS+.</w:t>
            </w:r>
            <w:r>
              <w:rPr>
                <w:i/>
                <w:iCs/>
                <w:color w:val="000000"/>
              </w:rPr>
              <w:t xml:space="preserve"> </w:t>
            </w:r>
            <w:r>
              <w:rPr>
                <w:color w:val="000000"/>
              </w:rPr>
              <w:t>Oba sklada naslavljata vključevanje migrantov na trg dela, pri čemer se bomo v okviru AMIF usmerili na osnovno učenje slovenskega jezika, podporo v začetni fazi socialnega vključevanja (svetovanje, nastanitev, denarna pomoč, itd.) in s tem nudili pomoč pri vstopu na trg dela. ESS+ pa nudi pomoč v naslednji fazi, tako, da omogoči vključitev posameznikov v programe Aktivne politike zaposlovanja (predvsem gre za programe usposabljanja za pridobivanje veščin in kompetenc, potrebnih s strani delodajalcev in spodbuda (subvencija) za zaposlitev pri konkretnem delodajalcu). Oba sklada posegata na področje pomoči v obliki medkulturnega mediatorja/svetovalca zaposlitve, a vsak pokriva druge naloge; AMIF se usmerja na pomoč osebam z mednarodno zaščito pri urejanju vsega potrebnega za lažjo integracijo v družbo, ESS+ oz. ukrepi trga dela, ki so sofinancirani iz integralnih sredstev, pa na področje dostopa do delodajalcev in zaposlitve. Prav tako oba sklada izvajata aktivnosti na področju programov socialnega vključevanja in socialne aktivacije, kjer bo pri pripravi vsebin razpisov s tega področja vzpostavljeno sodelovanje s ciljem, da se ukrepi zastavijo čim bolj komplementarno. Vzpostavljeno je sodelovanje, da se doseže popolna izvedba storitev ter ne prihaja do prekrivanja. Prepoznano je pomanjkanje ustrezne podpore mladoletnikom brez spremstva ob prehodu v polnoletnost. Poleg tega je zaznati porast primerov oseb s težavami v duševnem zdravju, posebnimi potrebami in žrtev različnih zlorab. Skladno s tem je potrebno celostno usmerjanje na opolnomočenje in vzpodbujanje oseb k aktivnemu premagovanju težav, travm in soočanju z različnimi osebnimi okoliščinami. AMIF in ESS+ lahko delujeta komplementarno tudi na področju nudenja zdravniške oskrbe migrantom, kjer bodo prav tako vzpostavljene povezave, da se doseže popolna izvedba storitev ter ne prihaja do prekrivanja. Na tak način bo dosežena razbremenitev dela zdravstvenih domov, lažja in kvalitetnejša obravnava migrantov, dostopnost storitev, kontinuirana zdravstvena oskrba v azilnem domu, ki bo dostopna prosilcem, lažje naročanje, pogostejša obravnava, vzpostavitev evidenc obravnave, spremljanje bolezenskega stanja prosilcev za mednarodno zaščito, sprejemanje ukrepov za preprečevanje nalezljivih bolezni, sodelovanje z Nacionalnim inštitutom za javnim zdravjem, domačimi in tujimi strokovnimi službami.</w:t>
            </w:r>
          </w:p>
          <w:p w14:paraId="512460DE" w14:textId="77777777" w:rsidR="00E30DD9" w:rsidRDefault="00E30DD9" w:rsidP="00E30DD9">
            <w:pPr>
              <w:rPr>
                <w:color w:val="000000"/>
              </w:rPr>
            </w:pPr>
          </w:p>
          <w:p w14:paraId="7BA51543" w14:textId="77777777" w:rsidR="00E30DD9" w:rsidRDefault="00E30DD9" w:rsidP="00E30DD9">
            <w:pPr>
              <w:rPr>
                <w:color w:val="000000"/>
              </w:rPr>
            </w:pPr>
            <w:r>
              <w:rPr>
                <w:color w:val="000000"/>
              </w:rPr>
              <w:t>Razmejitev med programoma AMIF in IUMV je v Republiki Sloveniji zagotovljena tako, da so vse operacije, ki so vezane na obravnavo in vračanje DTD, ki nelegalno bivajo v Sloveniji, financirane samo iz AMIF. Iz IUMV so financirani predvsem nakupi opreme, vezani na nadzor začasne zunanje meje in vizumske postopke, informacijski sistemi in druge operacije iz tega področja. Oba programa sta bila pripravljena in usklajevana s strani istega OU, ki bo opravljal tudi administrativne kontrole upravičenosti, tako da dvojnega financiranja med programi ne more priti.</w:t>
            </w:r>
          </w:p>
          <w:p w14:paraId="072DABC5" w14:textId="77777777" w:rsidR="00E30DD9" w:rsidRDefault="00E30DD9" w:rsidP="00E30DD9">
            <w:pPr>
              <w:rPr>
                <w:color w:val="000000"/>
              </w:rPr>
            </w:pPr>
          </w:p>
          <w:p w14:paraId="7E2364ED" w14:textId="77777777" w:rsidR="00E30DD9" w:rsidRDefault="00E30DD9" w:rsidP="00E30DD9">
            <w:pPr>
              <w:rPr>
                <w:color w:val="000000"/>
              </w:rPr>
            </w:pPr>
            <w:r>
              <w:rPr>
                <w:color w:val="000000"/>
              </w:rPr>
              <w:t>Eden izmed ciljev sklada AMIF je vzpostavitev ali izboljšanje sprejemne infrastrukture za migrante, vključno z možnostjo skupne uporabe te infrastrukture s strani več držav članic, saj je zaradi povečanega števila oseb pri sprejemu in nastanitvi izkazana potreba po prilagoditvi obstoječih sprejemnih in nastanitvenih prostorov. Potrebna je zagotovitev ustreznih prostorov za sprejem, oskrbo in nastanitev, kar bi se lahko doseglo s povečanjem in prenovo sprejemnih in nastanitvenih prostorov, sanitarno higienskega trakta in zamenjavo dotrajane opreme. Pri tem je poleg sredstev AMIF možna uporaba tudi sredstev sklada ESRR, če se bo izkazala potreba, pri tem pa bomo s skupnim načrtovanjem operacij kot celote zagotavljali, da ne bo prihajalo do prekrivanj.</w:t>
            </w:r>
          </w:p>
          <w:p w14:paraId="2EE3D96D" w14:textId="77777777" w:rsidR="00E30DD9" w:rsidRDefault="00E30DD9" w:rsidP="00E30DD9">
            <w:pPr>
              <w:rPr>
                <w:color w:val="000000"/>
                <w:sz w:val="6"/>
              </w:rPr>
            </w:pPr>
          </w:p>
          <w:p w14:paraId="07E88FD4" w14:textId="77777777" w:rsidR="00E30DD9" w:rsidRDefault="00E30DD9" w:rsidP="00E30DD9">
            <w:pPr>
              <w:rPr>
                <w:color w:val="000000"/>
                <w:sz w:val="6"/>
              </w:rPr>
            </w:pPr>
          </w:p>
        </w:tc>
        <w:tc>
          <w:tcPr>
            <w:tcW w:w="5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344414" w14:textId="4E3CA73C" w:rsidR="00E30DD9" w:rsidRDefault="00E30DD9" w:rsidP="00E30DD9">
            <w:pPr>
              <w:spacing w:before="5pt"/>
              <w:rPr>
                <w:color w:val="000000"/>
                <w:sz w:val="6"/>
              </w:rPr>
            </w:pPr>
          </w:p>
        </w:tc>
      </w:tr>
    </w:tbl>
    <w:p w14:paraId="080ABE43" w14:textId="77777777" w:rsidR="00A77B3E" w:rsidRDefault="004028C5">
      <w:pPr>
        <w:pStyle w:val="Naslov1"/>
        <w:spacing w:before="5pt" w:after="0pt"/>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53" w:name="_Toc256000109"/>
      <w:r>
        <w:rPr>
          <w:rFonts w:ascii="Times New Roman" w:hAnsi="Times New Roman" w:cs="Times New Roman"/>
          <w:b w:val="0"/>
          <w:color w:val="000000"/>
          <w:sz w:val="24"/>
        </w:rPr>
        <w:lastRenderedPageBreak/>
        <w:t>7. Komuniciranje in prepoznavnost</w:t>
      </w:r>
      <w:bookmarkEnd w:id="53"/>
    </w:p>
    <w:p w14:paraId="1F31C039" w14:textId="77777777" w:rsidR="00A77B3E" w:rsidRDefault="004028C5">
      <w:pPr>
        <w:spacing w:before="5pt"/>
        <w:rPr>
          <w:color w:val="000000"/>
          <w:sz w:val="16"/>
        </w:rPr>
      </w:pPr>
      <w:r>
        <w:rPr>
          <w:color w:val="000000"/>
        </w:rPr>
        <w:t>Sklic: člen 22(3)(j) uredbe o skupnih določbah</w:t>
      </w:r>
    </w:p>
    <w:p w14:paraId="52A800CE"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CF5668" w14:paraId="523F4EBF"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33BE39" w14:textId="77777777" w:rsidR="00A77B3E" w:rsidRDefault="00A77B3E">
            <w:pPr>
              <w:spacing w:before="5pt"/>
              <w:rPr>
                <w:color w:val="000000"/>
                <w:sz w:val="0"/>
              </w:rPr>
            </w:pPr>
          </w:p>
          <w:p w14:paraId="66154CF3" w14:textId="1DB4AFD5" w:rsidR="00A77B3E" w:rsidRDefault="004028C5">
            <w:pPr>
              <w:spacing w:before="5pt"/>
              <w:rPr>
                <w:color w:val="000000"/>
              </w:rPr>
            </w:pPr>
            <w:r>
              <w:rPr>
                <w:color w:val="000000"/>
              </w:rPr>
              <w:t xml:space="preserve">OU prevzema vlogo koordinatorja s področja komuniciranja na ravni države članice za AMIF, </w:t>
            </w:r>
            <w:r w:rsidR="005E1F26">
              <w:rPr>
                <w:color w:val="000000"/>
              </w:rPr>
              <w:t>SNV</w:t>
            </w:r>
            <w:r>
              <w:rPr>
                <w:color w:val="000000"/>
              </w:rPr>
              <w:t xml:space="preserve"> in </w:t>
            </w:r>
            <w:r w:rsidR="005E1F26">
              <w:rPr>
                <w:color w:val="000000"/>
              </w:rPr>
              <w:t>IUMV</w:t>
            </w:r>
            <w:r>
              <w:rPr>
                <w:color w:val="000000"/>
              </w:rPr>
              <w:t>. Glavni namen komuniciranja na področju skladov notranje varnosti je promocija aktivnosti in dosežkov skladov ter informiranje različnih javnosti za povečanje njihove aktivne vključenosti, kar bi prispevalo k učinkovitemu izvajanju politike s področja notranje varnosti in migracij.</w:t>
            </w:r>
          </w:p>
          <w:p w14:paraId="5A35E19D" w14:textId="77777777" w:rsidR="00A77B3E" w:rsidRDefault="00A77B3E">
            <w:pPr>
              <w:spacing w:before="5pt"/>
              <w:rPr>
                <w:color w:val="000000"/>
              </w:rPr>
            </w:pPr>
          </w:p>
          <w:p w14:paraId="601D2DFB" w14:textId="77777777" w:rsidR="00A77B3E" w:rsidRDefault="004028C5">
            <w:pPr>
              <w:spacing w:before="5pt"/>
              <w:rPr>
                <w:color w:val="000000"/>
              </w:rPr>
            </w:pPr>
            <w:r>
              <w:rPr>
                <w:color w:val="000000"/>
              </w:rPr>
              <w:t>Glavne ciljne skupine (deležniki) so:</w:t>
            </w:r>
          </w:p>
          <w:p w14:paraId="5A79F03E" w14:textId="77777777" w:rsidR="00A77B3E" w:rsidRDefault="004028C5">
            <w:pPr>
              <w:numPr>
                <w:ilvl w:val="0"/>
                <w:numId w:val="21"/>
              </w:numPr>
              <w:spacing w:before="5pt"/>
              <w:rPr>
                <w:color w:val="000000"/>
              </w:rPr>
            </w:pPr>
            <w:r>
              <w:rPr>
                <w:color w:val="000000"/>
              </w:rPr>
              <w:t>potencialni upravičenci,</w:t>
            </w:r>
          </w:p>
          <w:p w14:paraId="1302503F" w14:textId="77777777" w:rsidR="00A77B3E" w:rsidRDefault="004028C5">
            <w:pPr>
              <w:numPr>
                <w:ilvl w:val="0"/>
                <w:numId w:val="21"/>
              </w:numPr>
              <w:spacing w:before="5pt"/>
              <w:rPr>
                <w:color w:val="000000"/>
              </w:rPr>
            </w:pPr>
            <w:r>
              <w:rPr>
                <w:color w:val="000000"/>
              </w:rPr>
              <w:t>upravičenci z zakonskimi pristojnostmi s področja,</w:t>
            </w:r>
          </w:p>
          <w:p w14:paraId="5ACD2C92" w14:textId="77777777" w:rsidR="00A77B3E" w:rsidRDefault="004028C5">
            <w:pPr>
              <w:numPr>
                <w:ilvl w:val="0"/>
                <w:numId w:val="21"/>
              </w:numPr>
              <w:spacing w:before="5pt"/>
              <w:rPr>
                <w:color w:val="000000"/>
              </w:rPr>
            </w:pPr>
            <w:r>
              <w:rPr>
                <w:color w:val="000000"/>
              </w:rPr>
              <w:t>upravičenci, ki izvajajo operacije preko javnih razpisov (nevladne organizacije),</w:t>
            </w:r>
          </w:p>
          <w:p w14:paraId="0C33B2E9" w14:textId="77777777" w:rsidR="00A77B3E" w:rsidRDefault="004028C5">
            <w:pPr>
              <w:numPr>
                <w:ilvl w:val="0"/>
                <w:numId w:val="21"/>
              </w:numPr>
              <w:spacing w:before="5pt"/>
              <w:rPr>
                <w:color w:val="000000"/>
              </w:rPr>
            </w:pPr>
            <w:r>
              <w:rPr>
                <w:color w:val="000000"/>
              </w:rPr>
              <w:t>ekonomsko-socialni partnerji,</w:t>
            </w:r>
          </w:p>
          <w:p w14:paraId="36634E44" w14:textId="77777777" w:rsidR="00A77B3E" w:rsidRDefault="004028C5">
            <w:pPr>
              <w:numPr>
                <w:ilvl w:val="0"/>
                <w:numId w:val="21"/>
              </w:numPr>
              <w:spacing w:before="5pt"/>
              <w:rPr>
                <w:color w:val="000000"/>
              </w:rPr>
            </w:pPr>
            <w:r>
              <w:rPr>
                <w:color w:val="000000"/>
              </w:rPr>
              <w:t>splošna javnost.</w:t>
            </w:r>
          </w:p>
          <w:p w14:paraId="1ABE5455" w14:textId="77777777" w:rsidR="00A77B3E" w:rsidRDefault="00A77B3E">
            <w:pPr>
              <w:spacing w:before="5pt"/>
              <w:rPr>
                <w:color w:val="000000"/>
              </w:rPr>
            </w:pPr>
          </w:p>
          <w:p w14:paraId="12B5FB40" w14:textId="77777777" w:rsidR="00A77B3E" w:rsidRDefault="004028C5">
            <w:pPr>
              <w:spacing w:before="5pt"/>
              <w:rPr>
                <w:color w:val="000000"/>
              </w:rPr>
            </w:pPr>
            <w:r>
              <w:rPr>
                <w:color w:val="000000"/>
              </w:rPr>
              <w:t>Glavni komunikacijski cilji so informiranje in osveščanje o:</w:t>
            </w:r>
          </w:p>
          <w:p w14:paraId="6A748CD5" w14:textId="77777777" w:rsidR="00A77B3E" w:rsidRDefault="004028C5">
            <w:pPr>
              <w:numPr>
                <w:ilvl w:val="0"/>
                <w:numId w:val="22"/>
              </w:numPr>
              <w:spacing w:before="5pt"/>
              <w:rPr>
                <w:color w:val="000000"/>
              </w:rPr>
            </w:pPr>
            <w:r>
              <w:rPr>
                <w:color w:val="000000"/>
              </w:rPr>
              <w:t>možnostih koriščenja in dodeljenih sredstvih skladov,</w:t>
            </w:r>
          </w:p>
          <w:p w14:paraId="144BA544" w14:textId="77777777" w:rsidR="00A77B3E" w:rsidRDefault="004028C5">
            <w:pPr>
              <w:numPr>
                <w:ilvl w:val="0"/>
                <w:numId w:val="22"/>
              </w:numPr>
              <w:spacing w:before="5pt"/>
              <w:rPr>
                <w:color w:val="000000"/>
              </w:rPr>
            </w:pPr>
            <w:r>
              <w:rPr>
                <w:color w:val="000000"/>
              </w:rPr>
              <w:t>informacijah o skladih,</w:t>
            </w:r>
          </w:p>
          <w:p w14:paraId="350FEC08" w14:textId="77777777" w:rsidR="00A77B3E" w:rsidRDefault="004028C5">
            <w:pPr>
              <w:numPr>
                <w:ilvl w:val="0"/>
                <w:numId w:val="22"/>
              </w:numPr>
              <w:spacing w:before="5pt"/>
              <w:rPr>
                <w:color w:val="000000"/>
              </w:rPr>
            </w:pPr>
            <w:r>
              <w:rPr>
                <w:color w:val="000000"/>
              </w:rPr>
              <w:t>dosežkih, učinkih in rezultatih operacij.</w:t>
            </w:r>
          </w:p>
          <w:p w14:paraId="3EDECFF0" w14:textId="77777777" w:rsidR="00A77B3E" w:rsidRDefault="00A77B3E">
            <w:pPr>
              <w:spacing w:before="5pt"/>
              <w:rPr>
                <w:color w:val="000000"/>
              </w:rPr>
            </w:pPr>
          </w:p>
          <w:p w14:paraId="04DC0CA6" w14:textId="77777777" w:rsidR="00A77B3E" w:rsidRDefault="004028C5">
            <w:pPr>
              <w:spacing w:before="5pt"/>
              <w:rPr>
                <w:color w:val="000000"/>
              </w:rPr>
            </w:pPr>
            <w:r>
              <w:rPr>
                <w:color w:val="000000"/>
              </w:rPr>
              <w:t>V prvem delu programskega obdobja bo namen komuniciranja seznanjanje javnosti z novostmi v izvajanju skladov s področja notranje varnosti in migracij v programskem obdobju 2021–2027 in samim sistemom izvajanja, informiranje različnih ciljnih skupin o možnostih sofinanciranja in spodbujanje vključevanja (potencialnih) upravičencev ter drugih deležnikov za čim bolj učinkovito črpanje evropskih sredstev. V drugem delu bo večji poudarek na dvigu prepoznavanja in oblikovanju pozitivne podobe evropske politike s področja notranje varnosti in migracij v očeh splošne javnosti, predvsem preko širjenja dobrih praks in rezultatov, pri čemer bodo »glavni ambasadorji« uspešne operacije in njihove zgodbe.</w:t>
            </w:r>
          </w:p>
          <w:p w14:paraId="08DDE359" w14:textId="77777777" w:rsidR="00A77B3E" w:rsidRDefault="00A77B3E">
            <w:pPr>
              <w:spacing w:before="5pt"/>
              <w:rPr>
                <w:color w:val="000000"/>
              </w:rPr>
            </w:pPr>
          </w:p>
          <w:p w14:paraId="436772CC" w14:textId="77777777" w:rsidR="00A77B3E" w:rsidRDefault="004028C5">
            <w:pPr>
              <w:spacing w:before="5pt"/>
              <w:rPr>
                <w:color w:val="000000"/>
              </w:rPr>
            </w:pPr>
            <w:r>
              <w:rPr>
                <w:color w:val="000000"/>
              </w:rPr>
              <w:t>Zgoraj opisane aktivnosti se bodo izvajale skladno z nacionalno komunikacijsko strategijo Slovenije ter letnimi komunikacijskimi načrti OU, kjer bodo opisane podrobne aktivnosti in bodo usklajeni z nacionalnim koordinatorjem za komuniciranje. Novost je enoten spletni portal www.evropskasredstva.si, na katerem bodo predstavljene relevantne informacije o izvajanju evropske politike v obdobju 2021-2027 v Sloveniji.</w:t>
            </w:r>
          </w:p>
          <w:p w14:paraId="72ABCF0D" w14:textId="77777777" w:rsidR="00A77B3E" w:rsidRDefault="00A77B3E">
            <w:pPr>
              <w:spacing w:before="5pt"/>
              <w:rPr>
                <w:color w:val="000000"/>
              </w:rPr>
            </w:pPr>
          </w:p>
          <w:p w14:paraId="443328D9" w14:textId="77777777" w:rsidR="00A77B3E" w:rsidRDefault="004028C5">
            <w:pPr>
              <w:spacing w:before="5pt"/>
              <w:rPr>
                <w:color w:val="000000"/>
              </w:rPr>
            </w:pPr>
            <w:r>
              <w:rPr>
                <w:color w:val="000000"/>
              </w:rPr>
              <w:t>Glede na različne ciljne skupine bodo komunikacijske aktivnosti ciljno usmerjene. Načrtovana komunikacijska orodja in kanali za izvajanje dejavnosti prepoznavnosti, preglednosti in komuniciranja politike na področju notranjih zadev v obdobju 2021-2027 so:</w:t>
            </w:r>
          </w:p>
          <w:p w14:paraId="79B2E1DF" w14:textId="77777777" w:rsidR="00A77B3E" w:rsidRDefault="00A77B3E">
            <w:pPr>
              <w:spacing w:before="5pt"/>
              <w:rPr>
                <w:color w:val="000000"/>
              </w:rPr>
            </w:pPr>
          </w:p>
          <w:p w14:paraId="5E902E6E" w14:textId="77777777" w:rsidR="00A77B3E" w:rsidRDefault="004028C5">
            <w:pPr>
              <w:spacing w:before="5pt"/>
              <w:rPr>
                <w:color w:val="000000"/>
              </w:rPr>
            </w:pPr>
            <w:r>
              <w:rPr>
                <w:color w:val="000000"/>
              </w:rPr>
              <w:t xml:space="preserve">- </w:t>
            </w:r>
            <w:r>
              <w:rPr>
                <w:b/>
                <w:bCs/>
                <w:color w:val="000000"/>
              </w:rPr>
              <w:t>SPLETNE STRANI</w:t>
            </w:r>
            <w:r>
              <w:rPr>
                <w:color w:val="000000"/>
              </w:rPr>
              <w:t xml:space="preserve"> (programski dokumenti, predstavitvena gradiva, avdio-vizualne produkcije, sporočila za javnost, druge promocijske in informativne objave)</w:t>
            </w:r>
          </w:p>
          <w:p w14:paraId="5C522D11" w14:textId="77777777" w:rsidR="00A77B3E" w:rsidRDefault="004028C5">
            <w:pPr>
              <w:spacing w:before="5pt"/>
              <w:rPr>
                <w:color w:val="000000"/>
              </w:rPr>
            </w:pPr>
            <w:r>
              <w:rPr>
                <w:color w:val="000000"/>
              </w:rPr>
              <w:t>Kazalniki učinka (KU): št. obiskov, št. obiskovalcev, ki jih identificirajo brskalniki, št. ogledov strani</w:t>
            </w:r>
          </w:p>
          <w:p w14:paraId="5797CFB9" w14:textId="77777777" w:rsidR="00A77B3E" w:rsidRDefault="004028C5">
            <w:pPr>
              <w:spacing w:before="5pt"/>
              <w:rPr>
                <w:color w:val="000000"/>
              </w:rPr>
            </w:pPr>
            <w:r>
              <w:rPr>
                <w:color w:val="000000"/>
              </w:rPr>
              <w:t>Kazalniki rezultata (KR): stopnja konverzije: prenosi, registracije, izpolnjeni obrazci, stopnja obiskov, dolžina seje itd., splošna uporabnost spletnega mesta in/ali strani, št. ponovnih obiskovalcev</w:t>
            </w:r>
          </w:p>
          <w:p w14:paraId="7608D148" w14:textId="77777777" w:rsidR="00A77B3E" w:rsidRDefault="004028C5">
            <w:pPr>
              <w:spacing w:before="5pt"/>
              <w:rPr>
                <w:color w:val="000000"/>
              </w:rPr>
            </w:pPr>
            <w:r>
              <w:rPr>
                <w:color w:val="000000"/>
              </w:rPr>
              <w:lastRenderedPageBreak/>
              <w:t>Kazalniki vpliva (KV): št. obiskovalcev, ki imajo bolj pozitivno mnenje o EU, kot rezultat spletnega obiska, verjetnost zagovarjanja ali pozitivnega govora o EU, kot rezultat spletnega obiska</w:t>
            </w:r>
          </w:p>
          <w:p w14:paraId="4B51B8A2" w14:textId="77777777" w:rsidR="00A77B3E" w:rsidRDefault="00A77B3E">
            <w:pPr>
              <w:spacing w:before="5pt"/>
              <w:rPr>
                <w:color w:val="000000"/>
              </w:rPr>
            </w:pPr>
          </w:p>
          <w:p w14:paraId="1924F3E6" w14:textId="77777777" w:rsidR="00A77B3E" w:rsidRDefault="004028C5">
            <w:pPr>
              <w:spacing w:before="5pt"/>
              <w:rPr>
                <w:color w:val="000000"/>
              </w:rPr>
            </w:pPr>
            <w:r>
              <w:rPr>
                <w:color w:val="000000"/>
              </w:rPr>
              <w:t xml:space="preserve">- </w:t>
            </w:r>
            <w:r>
              <w:rPr>
                <w:b/>
                <w:bCs/>
                <w:color w:val="000000"/>
              </w:rPr>
              <w:t>SOCIALNA OMREŽJA</w:t>
            </w:r>
            <w:r>
              <w:rPr>
                <w:color w:val="000000"/>
              </w:rPr>
              <w:t xml:space="preserve"> - Facebook, Twitter, Instagram (sporočila za javnost, avdio-vizualne produkcije, druge promocijske in informativne objave)</w:t>
            </w:r>
          </w:p>
          <w:p w14:paraId="39AD7840" w14:textId="77777777" w:rsidR="00A77B3E" w:rsidRDefault="004028C5">
            <w:pPr>
              <w:spacing w:before="5pt"/>
              <w:rPr>
                <w:color w:val="000000"/>
              </w:rPr>
            </w:pPr>
            <w:r>
              <w:rPr>
                <w:color w:val="000000"/>
              </w:rPr>
              <w:t>KU: št. prikazov, št. sledilcev/oboževalcev/naročnikov</w:t>
            </w:r>
          </w:p>
          <w:p w14:paraId="4EEB03D8" w14:textId="77777777" w:rsidR="00A77B3E" w:rsidRDefault="004028C5">
            <w:pPr>
              <w:spacing w:before="5pt"/>
              <w:rPr>
                <w:color w:val="000000"/>
              </w:rPr>
            </w:pPr>
            <w:r>
              <w:rPr>
                <w:color w:val="000000"/>
              </w:rPr>
              <w:t>KR: št. angažiranosti: delitve, všečki, 'kliki' ali komentarji, št. omemb</w:t>
            </w:r>
          </w:p>
          <w:p w14:paraId="28FF5215" w14:textId="77777777" w:rsidR="00A77B3E" w:rsidRDefault="004028C5">
            <w:pPr>
              <w:spacing w:before="5pt"/>
              <w:rPr>
                <w:color w:val="000000"/>
              </w:rPr>
            </w:pPr>
            <w:r>
              <w:rPr>
                <w:color w:val="000000"/>
              </w:rPr>
              <w:t>KV: odstotek oseb, ki imajo zaradi sodelovanja v vsebini socialnih omrežij bolj pozitivno mnenje o EU</w:t>
            </w:r>
          </w:p>
          <w:p w14:paraId="65FCB696" w14:textId="77777777" w:rsidR="00A77B3E" w:rsidRDefault="00A77B3E">
            <w:pPr>
              <w:spacing w:before="5pt"/>
              <w:rPr>
                <w:color w:val="000000"/>
              </w:rPr>
            </w:pPr>
          </w:p>
          <w:p w14:paraId="2AF572DB" w14:textId="77777777" w:rsidR="00A77B3E" w:rsidRDefault="004028C5">
            <w:pPr>
              <w:spacing w:before="5pt"/>
              <w:rPr>
                <w:color w:val="000000"/>
              </w:rPr>
            </w:pPr>
            <w:r>
              <w:rPr>
                <w:color w:val="000000"/>
              </w:rPr>
              <w:t xml:space="preserve">- </w:t>
            </w:r>
            <w:r>
              <w:rPr>
                <w:b/>
                <w:bCs/>
                <w:color w:val="000000"/>
              </w:rPr>
              <w:t>VIDEOPOSNETKI IN FOTOGRAFIJE</w:t>
            </w:r>
            <w:r>
              <w:rPr>
                <w:color w:val="000000"/>
              </w:rPr>
              <w:t xml:space="preserve"> (spletna stran, socialna omrežja)</w:t>
            </w:r>
          </w:p>
          <w:p w14:paraId="254417A6" w14:textId="77777777" w:rsidR="00A77B3E" w:rsidRDefault="004028C5">
            <w:pPr>
              <w:spacing w:before="5pt"/>
              <w:rPr>
                <w:color w:val="000000"/>
              </w:rPr>
            </w:pPr>
            <w:r>
              <w:rPr>
                <w:color w:val="000000"/>
              </w:rPr>
              <w:t>KU: št. ogledov, št. edinstvenih obiskovalcev strani videoposnetka, odstotek videoposnetkov z dokončanim ogledom 50 % ali več in 100 %</w:t>
            </w:r>
          </w:p>
          <w:p w14:paraId="404BF7D9" w14:textId="77777777" w:rsidR="00A77B3E" w:rsidRDefault="004028C5">
            <w:pPr>
              <w:spacing w:before="5pt"/>
              <w:rPr>
                <w:color w:val="000000"/>
              </w:rPr>
            </w:pPr>
            <w:r>
              <w:rPr>
                <w:color w:val="000000"/>
              </w:rPr>
              <w:t>KR: splošna uporabnost videoposnetka za gledalca, št. deljenj ali prenosov</w:t>
            </w:r>
          </w:p>
          <w:p w14:paraId="3D7010AE" w14:textId="77777777" w:rsidR="00A77B3E" w:rsidRDefault="004028C5">
            <w:pPr>
              <w:spacing w:before="5pt"/>
              <w:rPr>
                <w:color w:val="000000"/>
              </w:rPr>
            </w:pPr>
            <w:r>
              <w:rPr>
                <w:color w:val="000000"/>
              </w:rPr>
              <w:t>KV: št. gledalcev, ki imajo zaradi posnetka bolj pozitivno mnenje o EU, verjetnost, da bodo zagovarjali EU ali govorili pozitivno o EU, kot rezultat videoposnetka</w:t>
            </w:r>
          </w:p>
          <w:p w14:paraId="0F3CBCAE" w14:textId="77777777" w:rsidR="00A77B3E" w:rsidRDefault="00A77B3E">
            <w:pPr>
              <w:spacing w:before="5pt"/>
              <w:rPr>
                <w:color w:val="000000"/>
              </w:rPr>
            </w:pPr>
          </w:p>
          <w:p w14:paraId="281F0E0B" w14:textId="77777777" w:rsidR="00A77B3E" w:rsidRDefault="004028C5">
            <w:pPr>
              <w:spacing w:before="5pt"/>
              <w:rPr>
                <w:color w:val="000000"/>
              </w:rPr>
            </w:pPr>
            <w:r>
              <w:rPr>
                <w:color w:val="000000"/>
              </w:rPr>
              <w:t xml:space="preserve">- </w:t>
            </w:r>
            <w:r>
              <w:rPr>
                <w:b/>
                <w:bCs/>
                <w:color w:val="000000"/>
              </w:rPr>
              <w:t>DOGODKI</w:t>
            </w:r>
            <w:r>
              <w:rPr>
                <w:color w:val="000000"/>
              </w:rPr>
              <w:t xml:space="preserve"> (informativni, izobraževalni in drugi dogodki)</w:t>
            </w:r>
          </w:p>
          <w:p w14:paraId="4A6A83A1" w14:textId="77777777" w:rsidR="00A77B3E" w:rsidRDefault="004028C5">
            <w:pPr>
              <w:spacing w:before="5pt"/>
              <w:rPr>
                <w:color w:val="000000"/>
              </w:rPr>
            </w:pPr>
            <w:r>
              <w:rPr>
                <w:color w:val="000000"/>
              </w:rPr>
              <w:t>KU: št. udeležencev, odstotek udeležencev, ki prvič obiščejo dogodek</w:t>
            </w:r>
          </w:p>
          <w:p w14:paraId="734883D6" w14:textId="77777777" w:rsidR="00A77B3E" w:rsidRDefault="004028C5">
            <w:pPr>
              <w:spacing w:before="5pt"/>
              <w:rPr>
                <w:color w:val="000000"/>
              </w:rPr>
            </w:pPr>
            <w:r>
              <w:rPr>
                <w:color w:val="000000"/>
              </w:rPr>
              <w:t>KR: splošna uporabnost dogodka, odstotek udeležencev, ki so izjavili, da bodo delili ali pozitivno govorili o dogodku</w:t>
            </w:r>
          </w:p>
          <w:p w14:paraId="3FF6AC77" w14:textId="77777777" w:rsidR="00A77B3E" w:rsidRDefault="004028C5">
            <w:pPr>
              <w:spacing w:before="5pt"/>
              <w:rPr>
                <w:color w:val="000000"/>
              </w:rPr>
            </w:pPr>
            <w:r>
              <w:rPr>
                <w:color w:val="000000"/>
              </w:rPr>
              <w:t>KV: odstotek udeležencev, ki imajo zaradi dogodka bolj pozitivno mnenje o EU</w:t>
            </w:r>
          </w:p>
          <w:p w14:paraId="754337A8" w14:textId="77777777" w:rsidR="00A77B3E" w:rsidRDefault="00A77B3E">
            <w:pPr>
              <w:spacing w:before="5pt"/>
              <w:rPr>
                <w:color w:val="000000"/>
              </w:rPr>
            </w:pPr>
          </w:p>
          <w:p w14:paraId="2EBB0D7C" w14:textId="77777777" w:rsidR="00A77B3E" w:rsidRDefault="004028C5">
            <w:pPr>
              <w:spacing w:before="5pt"/>
              <w:rPr>
                <w:color w:val="000000"/>
              </w:rPr>
            </w:pPr>
            <w:r>
              <w:rPr>
                <w:color w:val="000000"/>
              </w:rPr>
              <w:t xml:space="preserve">- </w:t>
            </w:r>
            <w:r>
              <w:rPr>
                <w:b/>
                <w:bCs/>
                <w:color w:val="000000"/>
              </w:rPr>
              <w:t>PUBLIKACIJE</w:t>
            </w:r>
            <w:r>
              <w:rPr>
                <w:color w:val="000000"/>
              </w:rPr>
              <w:t xml:space="preserve"> (programski dokumenti, drugi promocijski in informativni materiali)</w:t>
            </w:r>
          </w:p>
          <w:p w14:paraId="590125C9" w14:textId="77777777" w:rsidR="00A77B3E" w:rsidRDefault="004028C5">
            <w:pPr>
              <w:spacing w:before="5pt"/>
              <w:rPr>
                <w:color w:val="000000"/>
              </w:rPr>
            </w:pPr>
            <w:r>
              <w:rPr>
                <w:color w:val="000000"/>
              </w:rPr>
              <w:t>KU: št. bralcev/poslušalcev/prenosov publikacije</w:t>
            </w:r>
          </w:p>
          <w:p w14:paraId="1C1384C3" w14:textId="77777777" w:rsidR="00A77B3E" w:rsidRDefault="004028C5">
            <w:pPr>
              <w:spacing w:before="5pt"/>
              <w:rPr>
                <w:color w:val="000000"/>
              </w:rPr>
            </w:pPr>
            <w:r>
              <w:rPr>
                <w:color w:val="000000"/>
              </w:rPr>
              <w:t>KR: splošna uporabnost publikacije za bralca</w:t>
            </w:r>
          </w:p>
          <w:p w14:paraId="33D8E02B" w14:textId="77777777" w:rsidR="00A77B3E" w:rsidRDefault="004028C5">
            <w:pPr>
              <w:spacing w:before="5pt"/>
              <w:rPr>
                <w:color w:val="000000"/>
              </w:rPr>
            </w:pPr>
            <w:r>
              <w:rPr>
                <w:color w:val="000000"/>
              </w:rPr>
              <w:t>KV: št. bralcev, ki imajo zaradi objave bolj pozitivno mnenje o politiki/organizaciji</w:t>
            </w:r>
          </w:p>
          <w:p w14:paraId="221C955C" w14:textId="77777777" w:rsidR="00A77B3E" w:rsidRDefault="00A77B3E">
            <w:pPr>
              <w:spacing w:before="5pt"/>
              <w:rPr>
                <w:color w:val="000000"/>
              </w:rPr>
            </w:pPr>
          </w:p>
          <w:p w14:paraId="3D9AA5B1" w14:textId="77777777" w:rsidR="00A77B3E" w:rsidRDefault="004028C5">
            <w:pPr>
              <w:spacing w:before="5pt"/>
              <w:rPr>
                <w:color w:val="000000"/>
              </w:rPr>
            </w:pPr>
            <w:r>
              <w:rPr>
                <w:color w:val="000000"/>
              </w:rPr>
              <w:t>OU bo pri izvajanju aktivnosti vzpostavil kontinuirano in aktivno sodelovanje s partnerji, npr. z Evropsko komisijo (DG HOME) in Evropskim Parlamentom, nacionalnim koordinatorjem za komuniciranje (INFORM-SI), Uradom Vlade RS za komuniciranje in drugimi organi upravljanja programov, ki jih sofinancira EU. Imenovan je komunikator.</w:t>
            </w:r>
          </w:p>
          <w:p w14:paraId="70D344C6" w14:textId="77777777" w:rsidR="00A77B3E" w:rsidRDefault="00A77B3E">
            <w:pPr>
              <w:spacing w:before="5pt"/>
              <w:rPr>
                <w:color w:val="000000"/>
              </w:rPr>
            </w:pPr>
          </w:p>
          <w:p w14:paraId="74025916" w14:textId="77777777" w:rsidR="00A77B3E" w:rsidRDefault="004028C5">
            <w:pPr>
              <w:spacing w:before="5pt"/>
              <w:rPr>
                <w:color w:val="000000"/>
              </w:rPr>
            </w:pPr>
            <w:r>
              <w:rPr>
                <w:color w:val="000000"/>
              </w:rPr>
              <w:t>Finančna sredstva za izvajanje aktivnosti komuniciranja bodo zagotovljena v višini 5% sredstev tehnične pomoči in bodo namenjena:</w:t>
            </w:r>
          </w:p>
          <w:p w14:paraId="19209642" w14:textId="77777777" w:rsidR="00A77B3E" w:rsidRDefault="004028C5">
            <w:pPr>
              <w:numPr>
                <w:ilvl w:val="0"/>
                <w:numId w:val="23"/>
              </w:numPr>
              <w:spacing w:before="5pt"/>
              <w:rPr>
                <w:color w:val="000000"/>
              </w:rPr>
            </w:pPr>
            <w:r>
              <w:rPr>
                <w:color w:val="000000"/>
              </w:rPr>
              <w:t>produkcijskim, oglaševalskim in drugim digitalnim aktivnostim (40%),</w:t>
            </w:r>
          </w:p>
          <w:p w14:paraId="12311FCC" w14:textId="77777777" w:rsidR="00A77B3E" w:rsidRDefault="004028C5">
            <w:pPr>
              <w:numPr>
                <w:ilvl w:val="0"/>
                <w:numId w:val="23"/>
              </w:numPr>
              <w:spacing w:before="5pt"/>
              <w:rPr>
                <w:color w:val="000000"/>
              </w:rPr>
            </w:pPr>
            <w:r>
              <w:rPr>
                <w:color w:val="000000"/>
              </w:rPr>
              <w:t>publikacijam in promocijskim izdelkom (25%),</w:t>
            </w:r>
          </w:p>
          <w:p w14:paraId="019D82F8" w14:textId="77777777" w:rsidR="00A77B3E" w:rsidRDefault="004028C5">
            <w:pPr>
              <w:numPr>
                <w:ilvl w:val="0"/>
                <w:numId w:val="23"/>
              </w:numPr>
              <w:spacing w:before="5pt"/>
              <w:rPr>
                <w:color w:val="000000"/>
              </w:rPr>
            </w:pPr>
            <w:r>
              <w:rPr>
                <w:color w:val="000000"/>
              </w:rPr>
              <w:t>organizaciji dogodkov in z njimi povezanih komunikacijskih aktivnosti (15%) in</w:t>
            </w:r>
          </w:p>
          <w:p w14:paraId="12B61DDE" w14:textId="77777777" w:rsidR="00A77B3E" w:rsidRDefault="004028C5">
            <w:pPr>
              <w:numPr>
                <w:ilvl w:val="0"/>
                <w:numId w:val="23"/>
              </w:numPr>
              <w:spacing w:before="5pt"/>
              <w:rPr>
                <w:color w:val="000000"/>
              </w:rPr>
            </w:pPr>
            <w:r>
              <w:rPr>
                <w:color w:val="000000"/>
              </w:rPr>
              <w:t>drugim potrebnih podpornim aktivnostim (npr. stroški dela komunikatorjev) (20%).</w:t>
            </w:r>
          </w:p>
          <w:p w14:paraId="6FA482D9" w14:textId="77777777" w:rsidR="00A77B3E" w:rsidRDefault="00A77B3E">
            <w:pPr>
              <w:spacing w:before="5pt"/>
              <w:rPr>
                <w:color w:val="000000"/>
                <w:sz w:val="6"/>
              </w:rPr>
            </w:pPr>
          </w:p>
          <w:p w14:paraId="153CA2D4" w14:textId="77777777" w:rsidR="00A77B3E" w:rsidRDefault="00A77B3E">
            <w:pPr>
              <w:spacing w:before="5pt"/>
              <w:rPr>
                <w:color w:val="000000"/>
                <w:sz w:val="6"/>
              </w:rPr>
            </w:pPr>
          </w:p>
        </w:tc>
      </w:tr>
    </w:tbl>
    <w:p w14:paraId="61BCC3E9" w14:textId="77777777" w:rsidR="00A77B3E" w:rsidRDefault="004028C5">
      <w:pPr>
        <w:pStyle w:val="Naslov1"/>
        <w:spacing w:before="5pt" w:after="0pt"/>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54" w:name="_Toc256000110"/>
      <w:r>
        <w:rPr>
          <w:rFonts w:ascii="Times New Roman" w:hAnsi="Times New Roman" w:cs="Times New Roman"/>
          <w:b w:val="0"/>
          <w:color w:val="000000"/>
          <w:sz w:val="24"/>
        </w:rPr>
        <w:lastRenderedPageBreak/>
        <w:t>8. Uporaba stroškov na enoto, pavšalnih zneskov, pavšalnih stopenj in financiranja, ki ni povezano s stroški</w:t>
      </w:r>
      <w:bookmarkEnd w:id="54"/>
    </w:p>
    <w:p w14:paraId="21B4A946" w14:textId="77777777" w:rsidR="00A77B3E" w:rsidRDefault="004028C5">
      <w:pPr>
        <w:spacing w:before="5pt"/>
        <w:rPr>
          <w:color w:val="000000"/>
          <w:sz w:val="16"/>
        </w:rPr>
      </w:pPr>
      <w:r>
        <w:rPr>
          <w:color w:val="000000"/>
        </w:rPr>
        <w:t>Sklic: člena 94 in 95 uredbe o skupnih določbah</w:t>
      </w:r>
    </w:p>
    <w:p w14:paraId="2ACE9DED"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284"/>
        <w:gridCol w:w="1978"/>
        <w:gridCol w:w="1978"/>
      </w:tblGrid>
      <w:tr w:rsidR="00CF5668" w14:paraId="67870DA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8D491D" w14:textId="77777777" w:rsidR="00A77B3E" w:rsidRDefault="004028C5">
            <w:pPr>
              <w:spacing w:before="5pt"/>
              <w:jc w:val="center"/>
              <w:rPr>
                <w:color w:val="000000"/>
                <w:sz w:val="20"/>
              </w:rPr>
            </w:pPr>
            <w:r>
              <w:rPr>
                <w:color w:val="000000"/>
                <w:sz w:val="20"/>
              </w:rPr>
              <w:t>Načrtovana uporaba členov 94 in 95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3ACA54" w14:textId="77777777" w:rsidR="00A77B3E" w:rsidRDefault="004028C5">
            <w:pPr>
              <w:spacing w:before="5pt"/>
              <w:jc w:val="center"/>
              <w:rPr>
                <w:color w:val="000000"/>
                <w:sz w:val="20"/>
              </w:rPr>
            </w:pPr>
            <w:r>
              <w:rPr>
                <w:color w:val="000000"/>
                <w:sz w:val="20"/>
              </w:rPr>
              <w:t>Da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70EED3" w14:textId="77777777" w:rsidR="00A77B3E" w:rsidRDefault="004028C5">
            <w:pPr>
              <w:spacing w:before="5pt"/>
              <w:jc w:val="center"/>
              <w:rPr>
                <w:color w:val="000000"/>
                <w:sz w:val="20"/>
              </w:rPr>
            </w:pPr>
            <w:r>
              <w:rPr>
                <w:color w:val="000000"/>
                <w:sz w:val="20"/>
              </w:rPr>
              <w:t>Ne</w:t>
            </w:r>
          </w:p>
        </w:tc>
      </w:tr>
      <w:tr w:rsidR="00CF5668" w14:paraId="138FAF1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23F3A5" w14:textId="77777777" w:rsidR="00A77B3E" w:rsidRDefault="004028C5">
            <w:pPr>
              <w:spacing w:before="5pt"/>
              <w:rPr>
                <w:color w:val="000000"/>
                <w:sz w:val="20"/>
              </w:rPr>
            </w:pPr>
            <w:r>
              <w:rPr>
                <w:color w:val="000000"/>
                <w:sz w:val="20"/>
              </w:rPr>
              <w:t>Od sprejetja programa se bo uporabljalo povračilo prispevka Unije na podlagi stroškov na enoto, pavšalnih zneskov in pavšalnih stopenj v okviru prednostne naloge v skladu s členom 94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46E652" w14:textId="77777777" w:rsidR="00A77B3E" w:rsidRDefault="004028C5">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F60448">
              <w:rPr>
                <w:color w:val="000000"/>
                <w:sz w:val="20"/>
              </w:rPr>
            </w:r>
            <w:r w:rsidR="00F60448">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FEA86A" w14:textId="77777777" w:rsidR="00A77B3E" w:rsidRDefault="004028C5">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F60448">
              <w:rPr>
                <w:color w:val="000000"/>
                <w:sz w:val="20"/>
              </w:rPr>
            </w:r>
            <w:r w:rsidR="00F60448">
              <w:rPr>
                <w:color w:val="000000"/>
                <w:sz w:val="20"/>
              </w:rPr>
              <w:fldChar w:fldCharType="separate"/>
            </w:r>
            <w:r>
              <w:rPr>
                <w:color w:val="000000"/>
                <w:sz w:val="20"/>
              </w:rPr>
              <w:fldChar w:fldCharType="end"/>
            </w:r>
            <w:r>
              <w:rPr>
                <w:color w:val="000000"/>
                <w:sz w:val="20"/>
              </w:rPr>
              <w:t xml:space="preserve"> </w:t>
            </w:r>
          </w:p>
        </w:tc>
      </w:tr>
      <w:tr w:rsidR="00CF5668" w14:paraId="25E47D9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3C00BC" w14:textId="77777777" w:rsidR="00A77B3E" w:rsidRDefault="004028C5">
            <w:pPr>
              <w:spacing w:before="5pt"/>
              <w:rPr>
                <w:color w:val="000000"/>
                <w:sz w:val="20"/>
              </w:rPr>
            </w:pPr>
            <w:r>
              <w:rPr>
                <w:color w:val="000000"/>
                <w:sz w:val="20"/>
              </w:rPr>
              <w:t>Od sprejetja programa se bo uporabljalo povračilo prispevka Unije na podlagi financiranja, ki ni povezano s stroški, v skladu s členom 95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F4F2CE" w14:textId="77777777" w:rsidR="00A77B3E" w:rsidRDefault="004028C5">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F60448">
              <w:rPr>
                <w:color w:val="000000"/>
                <w:sz w:val="20"/>
              </w:rPr>
            </w:r>
            <w:r w:rsidR="00F60448">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139FC0" w14:textId="77777777" w:rsidR="00A77B3E" w:rsidRDefault="004028C5">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F60448">
              <w:rPr>
                <w:color w:val="000000"/>
                <w:sz w:val="20"/>
              </w:rPr>
            </w:r>
            <w:r w:rsidR="00F60448">
              <w:rPr>
                <w:color w:val="000000"/>
                <w:sz w:val="20"/>
              </w:rPr>
              <w:fldChar w:fldCharType="separate"/>
            </w:r>
            <w:r>
              <w:rPr>
                <w:color w:val="000000"/>
                <w:sz w:val="20"/>
              </w:rPr>
              <w:fldChar w:fldCharType="end"/>
            </w:r>
            <w:r>
              <w:rPr>
                <w:color w:val="000000"/>
                <w:sz w:val="20"/>
              </w:rPr>
              <w:t xml:space="preserve"> </w:t>
            </w:r>
          </w:p>
        </w:tc>
      </w:tr>
    </w:tbl>
    <w:p w14:paraId="49B1DDF8" w14:textId="77777777" w:rsidR="00A77B3E" w:rsidRDefault="00A77B3E">
      <w:pPr>
        <w:spacing w:before="5pt"/>
        <w:jc w:val="center"/>
        <w:rPr>
          <w:color w:val="000000"/>
          <w:sz w:val="20"/>
        </w:rPr>
        <w:sectPr w:rsidR="00A77B3E">
          <w:headerReference w:type="even" r:id="rId85"/>
          <w:headerReference w:type="default" r:id="rId86"/>
          <w:footerReference w:type="even" r:id="rId87"/>
          <w:footerReference w:type="default" r:id="rId88"/>
          <w:headerReference w:type="first" r:id="rId89"/>
          <w:footerReference w:type="first" r:id="rId90"/>
          <w:pgSz w:w="595.30pt" w:h="841.90pt"/>
          <w:pgMar w:top="36pt" w:right="46.80pt" w:bottom="43.20pt" w:left="36pt" w:header="0pt" w:footer="3.60pt" w:gutter="0pt"/>
          <w:cols w:space="36pt"/>
          <w:noEndnote/>
          <w:docGrid w:linePitch="360"/>
        </w:sectPr>
      </w:pPr>
    </w:p>
    <w:p w14:paraId="479D5912" w14:textId="77777777" w:rsidR="00A77B3E" w:rsidRDefault="004028C5">
      <w:pPr>
        <w:pStyle w:val="Naslov1"/>
        <w:spacing w:before="5pt" w:after="0pt"/>
        <w:rPr>
          <w:rFonts w:ascii="Times New Roman" w:hAnsi="Times New Roman" w:cs="Times New Roman"/>
          <w:b w:val="0"/>
          <w:color w:val="000000"/>
          <w:sz w:val="24"/>
        </w:rPr>
      </w:pPr>
      <w:bookmarkStart w:id="55" w:name="_Toc256000111"/>
      <w:r>
        <w:rPr>
          <w:rFonts w:ascii="Times New Roman" w:hAnsi="Times New Roman" w:cs="Times New Roman"/>
          <w:b w:val="0"/>
          <w:color w:val="000000"/>
          <w:sz w:val="24"/>
        </w:rPr>
        <w:lastRenderedPageBreak/>
        <w:t>Dodatek 1: Prispevek Unije na podlagi stroškov na enoto, pavšalnih zneskov in pavšalnih stopenj</w:t>
      </w:r>
      <w:bookmarkEnd w:id="55"/>
    </w:p>
    <w:p w14:paraId="7A6EE98B" w14:textId="77777777" w:rsidR="00A77B3E" w:rsidRDefault="004028C5">
      <w:pPr>
        <w:pStyle w:val="Naslov2"/>
        <w:spacing w:before="5pt" w:after="0pt"/>
        <w:rPr>
          <w:rFonts w:ascii="Times New Roman" w:hAnsi="Times New Roman" w:cs="Times New Roman"/>
          <w:b w:val="0"/>
          <w:i w:val="0"/>
          <w:color w:val="000000"/>
          <w:sz w:val="24"/>
        </w:rPr>
      </w:pPr>
      <w:bookmarkStart w:id="56" w:name="_Toc256000112"/>
      <w:r>
        <w:rPr>
          <w:rFonts w:ascii="Times New Roman" w:hAnsi="Times New Roman" w:cs="Times New Roman"/>
          <w:b w:val="0"/>
          <w:i w:val="0"/>
          <w:color w:val="000000"/>
          <w:sz w:val="24"/>
        </w:rPr>
        <w:t>A. Povzetek glavnih elementov</w:t>
      </w:r>
      <w:bookmarkEnd w:id="56"/>
    </w:p>
    <w:p w14:paraId="0C0269D1"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4"/>
        <w:gridCol w:w="1498"/>
        <w:gridCol w:w="1298"/>
        <w:gridCol w:w="1995"/>
        <w:gridCol w:w="1298"/>
        <w:gridCol w:w="1995"/>
        <w:gridCol w:w="1497"/>
        <w:gridCol w:w="1199"/>
        <w:gridCol w:w="1498"/>
      </w:tblGrid>
      <w:tr w:rsidR="00CF5668" w14:paraId="2CA4B5C9" w14:textId="77777777">
        <w:trPr>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A23531" w14:textId="77777777" w:rsidR="00A77B3E" w:rsidRDefault="004028C5">
            <w:pPr>
              <w:spacing w:before="5pt"/>
              <w:jc w:val="center"/>
              <w:rPr>
                <w:color w:val="000000"/>
                <w:sz w:val="12"/>
              </w:rPr>
            </w:pPr>
            <w:r>
              <w:rPr>
                <w:color w:val="000000"/>
                <w:sz w:val="12"/>
              </w:rPr>
              <w:t>Specifični cilj</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DF7078" w14:textId="77777777" w:rsidR="00A77B3E" w:rsidRDefault="004028C5">
            <w:pPr>
              <w:spacing w:before="5pt"/>
              <w:jc w:val="center"/>
              <w:rPr>
                <w:color w:val="000000"/>
                <w:sz w:val="12"/>
              </w:rPr>
            </w:pPr>
            <w:r>
              <w:rPr>
                <w:color w:val="000000"/>
                <w:sz w:val="12"/>
              </w:rPr>
              <w:t>Ocenjeni delež skupnih dodeljenih finančnih sredstev v okviru specifičnega cilja, za katerega bodo veljale poenostavljene možnosti obračunavanja stroškov, v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EA7300" w14:textId="77777777" w:rsidR="00A77B3E" w:rsidRDefault="004028C5">
            <w:pPr>
              <w:spacing w:before="5pt"/>
              <w:jc w:val="center"/>
              <w:rPr>
                <w:color w:val="000000"/>
                <w:sz w:val="12"/>
              </w:rPr>
            </w:pPr>
            <w:r>
              <w:rPr>
                <w:color w:val="000000"/>
                <w:sz w:val="12"/>
              </w:rPr>
              <w:t>Vrste zajetih operacij</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4AA4CF" w14:textId="77777777" w:rsidR="00A77B3E" w:rsidRDefault="004028C5">
            <w:pPr>
              <w:spacing w:before="5pt"/>
              <w:jc w:val="center"/>
              <w:rPr>
                <w:color w:val="000000"/>
                <w:sz w:val="12"/>
              </w:rPr>
            </w:pPr>
            <w:r>
              <w:rPr>
                <w:color w:val="000000"/>
                <w:sz w:val="12"/>
              </w:rPr>
              <w:t>Kazalnik, na podlagi katerega se izplača povračilo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A182ED" w14:textId="77777777" w:rsidR="00A77B3E" w:rsidRDefault="004028C5">
            <w:pPr>
              <w:spacing w:before="5pt"/>
              <w:jc w:val="center"/>
              <w:rPr>
                <w:color w:val="000000"/>
                <w:sz w:val="12"/>
              </w:rPr>
            </w:pPr>
            <w:r>
              <w:rPr>
                <w:color w:val="000000"/>
                <w:sz w:val="12"/>
              </w:rPr>
              <w:t>Merska enota za kazalnik, ki sproži povračilo</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287CE4" w14:textId="77777777" w:rsidR="00A77B3E" w:rsidRDefault="004028C5">
            <w:pPr>
              <w:spacing w:before="5pt"/>
              <w:jc w:val="center"/>
              <w:rPr>
                <w:color w:val="000000"/>
                <w:sz w:val="12"/>
              </w:rPr>
            </w:pPr>
            <w:r>
              <w:rPr>
                <w:color w:val="000000"/>
                <w:sz w:val="12"/>
              </w:rPr>
              <w:t>Vrsta poenostavljenih možnosti obračunavanja stroškov (standardna lestvica stroškov na enoto, pavšalni zneski ali pavšalne stopnje)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4BF28B" w14:textId="77777777" w:rsidR="00A77B3E" w:rsidRDefault="004028C5">
            <w:pPr>
              <w:spacing w:before="5pt"/>
              <w:jc w:val="center"/>
              <w:rPr>
                <w:color w:val="000000"/>
                <w:sz w:val="12"/>
              </w:rPr>
            </w:pPr>
            <w:r>
              <w:rPr>
                <w:color w:val="000000"/>
                <w:sz w:val="12"/>
              </w:rPr>
              <w:t>Znesek (v EUR) ali odstotni delež (v primeru pavšalne stopnje) poenostavljenih možnosti obračunavanja stroškov</w:t>
            </w:r>
          </w:p>
        </w:tc>
      </w:tr>
      <w:tr w:rsidR="00CF5668" w14:paraId="03A30B87" w14:textId="77777777">
        <w:trPr>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DE9A17"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CA356E" w14:textId="77777777" w:rsidR="00A77B3E" w:rsidRDefault="00A77B3E">
            <w:pPr>
              <w:spacing w:before="5pt"/>
              <w:jc w:val="center"/>
              <w:rPr>
                <w:color w:val="000000"/>
                <w:sz w:val="12"/>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7084F7" w14:textId="77777777" w:rsidR="00A77B3E" w:rsidRDefault="004028C5">
            <w:pPr>
              <w:spacing w:before="5pt"/>
              <w:jc w:val="center"/>
              <w:rPr>
                <w:color w:val="000000"/>
                <w:sz w:val="12"/>
              </w:rPr>
            </w:pPr>
            <w:r>
              <w:rPr>
                <w:color w:val="000000"/>
                <w:sz w:val="12"/>
              </w:rPr>
              <w:t>Oznaka(1)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A9E6ED" w14:textId="77777777" w:rsidR="00A77B3E" w:rsidRDefault="004028C5">
            <w:pPr>
              <w:spacing w:before="5pt"/>
              <w:jc w:val="center"/>
              <w:rPr>
                <w:color w:val="000000"/>
                <w:sz w:val="12"/>
              </w:rPr>
            </w:pPr>
            <w:r>
              <w:rPr>
                <w:color w:val="000000"/>
                <w:sz w:val="12"/>
              </w:rPr>
              <w:t>Opis</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0CDADB" w14:textId="77777777" w:rsidR="00A77B3E" w:rsidRDefault="004028C5">
            <w:pPr>
              <w:spacing w:before="5pt"/>
              <w:jc w:val="center"/>
              <w:rPr>
                <w:color w:val="000000"/>
                <w:sz w:val="12"/>
              </w:rPr>
            </w:pPr>
            <w:r>
              <w:rPr>
                <w:color w:val="000000"/>
                <w:sz w:val="12"/>
              </w:rPr>
              <w:t>Oznaka(2)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34C558" w14:textId="77777777" w:rsidR="00A77B3E" w:rsidRDefault="004028C5">
            <w:pPr>
              <w:spacing w:before="5pt"/>
              <w:jc w:val="center"/>
              <w:rPr>
                <w:color w:val="000000"/>
                <w:sz w:val="12"/>
              </w:rPr>
            </w:pPr>
            <w:r>
              <w:rPr>
                <w:color w:val="000000"/>
                <w:sz w:val="12"/>
              </w:rPr>
              <w:t>Opis</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83AD3D" w14:textId="77777777" w:rsidR="00A77B3E" w:rsidRDefault="00A77B3E">
            <w:pPr>
              <w:spacing w:before="5pt"/>
              <w:jc w:val="center"/>
              <w:rPr>
                <w:color w:val="000000"/>
                <w:sz w:val="12"/>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99E90F"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8EAD81" w14:textId="77777777" w:rsidR="00A77B3E" w:rsidRDefault="00A77B3E">
            <w:pPr>
              <w:spacing w:before="5pt"/>
              <w:jc w:val="center"/>
              <w:rPr>
                <w:color w:val="000000"/>
                <w:sz w:val="12"/>
              </w:rPr>
            </w:pPr>
          </w:p>
        </w:tc>
      </w:tr>
    </w:tbl>
    <w:p w14:paraId="20FDEF78" w14:textId="77777777" w:rsidR="00A77B3E" w:rsidRDefault="004028C5">
      <w:pPr>
        <w:spacing w:before="5pt"/>
        <w:rPr>
          <w:color w:val="000000"/>
          <w:sz w:val="12"/>
        </w:rPr>
      </w:pPr>
      <w:r>
        <w:rPr>
          <w:color w:val="000000"/>
          <w:sz w:val="12"/>
        </w:rPr>
        <w:t>(1) To se nanaša na kodo v Prilogi VI uredb o AMIF, IUMV in SNV.</w:t>
      </w:r>
    </w:p>
    <w:p w14:paraId="48D895A0" w14:textId="77777777" w:rsidR="00A77B3E" w:rsidRDefault="004028C5">
      <w:pPr>
        <w:spacing w:before="5pt"/>
        <w:rPr>
          <w:color w:val="000000"/>
          <w:sz w:val="12"/>
        </w:rPr>
      </w:pPr>
      <w:r>
        <w:rPr>
          <w:color w:val="000000"/>
          <w:sz w:val="12"/>
        </w:rPr>
        <w:t>(2) To se nanaša na kodo skupnega kazalnika, če je ustrezno.</w:t>
      </w:r>
    </w:p>
    <w:p w14:paraId="37F0FC75" w14:textId="77777777" w:rsidR="00A77B3E" w:rsidRDefault="00A77B3E">
      <w:pPr>
        <w:spacing w:before="5pt"/>
        <w:rPr>
          <w:color w:val="000000"/>
        </w:rPr>
        <w:sectPr w:rsidR="00A77B3E">
          <w:headerReference w:type="even" r:id="rId91"/>
          <w:headerReference w:type="default" r:id="rId92"/>
          <w:footerReference w:type="even" r:id="rId93"/>
          <w:footerReference w:type="default" r:id="rId94"/>
          <w:headerReference w:type="first" r:id="rId95"/>
          <w:footerReference w:type="first" r:id="rId96"/>
          <w:pgSz w:w="841.90pt" w:h="595.30pt" w:orient="landscape"/>
          <w:pgMar w:top="36pt" w:right="36pt" w:bottom="43.20pt" w:left="46.80pt" w:header="14.40pt" w:footer="3.60pt" w:gutter="0pt"/>
          <w:cols w:space="36pt"/>
          <w:noEndnote/>
          <w:docGrid w:linePitch="360"/>
        </w:sectPr>
      </w:pPr>
    </w:p>
    <w:p w14:paraId="3311EC79" w14:textId="77777777" w:rsidR="00A77B3E" w:rsidRDefault="004028C5">
      <w:pPr>
        <w:spacing w:before="5pt"/>
        <w:rPr>
          <w:color w:val="000000"/>
        </w:rPr>
      </w:pPr>
      <w:r>
        <w:rPr>
          <w:color w:val="000000"/>
        </w:rPr>
        <w:lastRenderedPageBreak/>
        <w:t>Dodatek 1: Prispevek Unije na podlagi stroškov na enoto, pavšalnih zneskov in pavšalnih stopenj</w:t>
      </w:r>
    </w:p>
    <w:p w14:paraId="51A99ADF" w14:textId="77777777" w:rsidR="00A77B3E" w:rsidRDefault="004028C5">
      <w:pPr>
        <w:pStyle w:val="Naslov2"/>
        <w:spacing w:before="5pt" w:after="0pt"/>
        <w:rPr>
          <w:rFonts w:ascii="Times New Roman" w:hAnsi="Times New Roman" w:cs="Times New Roman"/>
          <w:b w:val="0"/>
          <w:i w:val="0"/>
          <w:color w:val="000000"/>
          <w:sz w:val="24"/>
        </w:rPr>
      </w:pPr>
      <w:bookmarkStart w:id="57" w:name="_Toc256000113"/>
      <w:r>
        <w:rPr>
          <w:rFonts w:ascii="Times New Roman" w:hAnsi="Times New Roman" w:cs="Times New Roman"/>
          <w:b w:val="0"/>
          <w:i w:val="0"/>
          <w:color w:val="000000"/>
          <w:sz w:val="24"/>
        </w:rPr>
        <w:t>B. Podrobnosti glede na vrsto operacije</w:t>
      </w:r>
      <w:bookmarkEnd w:id="57"/>
    </w:p>
    <w:p w14:paraId="72A750B3" w14:textId="77777777" w:rsidR="00A77B3E" w:rsidRDefault="00A77B3E">
      <w:pPr>
        <w:spacing w:before="5pt"/>
        <w:rPr>
          <w:color w:val="000000"/>
        </w:rPr>
        <w:sectPr w:rsidR="00A77B3E">
          <w:pgSz w:w="841.90pt" w:h="595.30pt" w:orient="landscape"/>
          <w:pgMar w:top="36pt" w:right="36pt" w:bottom="43.20pt" w:left="46.80pt" w:header="14.40pt" w:footer="3.60pt" w:gutter="0pt"/>
          <w:cols w:space="36pt"/>
          <w:noEndnote/>
          <w:docGrid w:linePitch="360"/>
        </w:sectPr>
      </w:pPr>
    </w:p>
    <w:p w14:paraId="17CFCE41" w14:textId="77777777" w:rsidR="00A77B3E" w:rsidRDefault="004028C5">
      <w:pPr>
        <w:pStyle w:val="Naslov2"/>
        <w:spacing w:before="5pt" w:after="0pt"/>
        <w:rPr>
          <w:rFonts w:ascii="TimesNewRoman" w:eastAsia="TimesNewRoman" w:hAnsi="TimesNewRoman" w:cs="TimesNewRoman"/>
          <w:b w:val="0"/>
          <w:i w:val="0"/>
          <w:color w:val="000000"/>
          <w:sz w:val="24"/>
        </w:rPr>
      </w:pPr>
      <w:bookmarkStart w:id="58" w:name="_Toc256000114"/>
      <w:r>
        <w:rPr>
          <w:rFonts w:ascii="TimesNewRoman" w:eastAsia="TimesNewRoman" w:hAnsi="TimesNewRoman" w:cs="TimesNewRoman"/>
          <w:b w:val="0"/>
          <w:i w:val="0"/>
          <w:color w:val="000000"/>
          <w:sz w:val="24"/>
        </w:rPr>
        <w:lastRenderedPageBreak/>
        <w:t>C. Izračun standardnih stroškov na enoto, pavšalnih zneskov in pavšalnih stopenj</w:t>
      </w:r>
      <w:bookmarkEnd w:id="58"/>
    </w:p>
    <w:p w14:paraId="1A284465" w14:textId="77777777" w:rsidR="00A77B3E" w:rsidRDefault="004028C5">
      <w:pPr>
        <w:pStyle w:val="Naslov4"/>
        <w:spacing w:before="5pt" w:after="0pt"/>
        <w:rPr>
          <w:rFonts w:ascii="TimesNewRoman" w:eastAsia="TimesNewRoman" w:hAnsi="TimesNewRoman" w:cs="TimesNewRoman"/>
          <w:b w:val="0"/>
          <w:color w:val="000000"/>
          <w:sz w:val="24"/>
        </w:rPr>
      </w:pPr>
      <w:bookmarkStart w:id="59" w:name="_Toc256000115"/>
      <w:r>
        <w:rPr>
          <w:rFonts w:ascii="TimesNewRoman" w:eastAsia="TimesNewRoman" w:hAnsi="TimesNewRoman" w:cs="TimesNewRoman"/>
          <w:b w:val="0"/>
          <w:color w:val="000000"/>
          <w:sz w:val="24"/>
        </w:rPr>
        <w:t>1. Vir podatkov, uporabljenih za izračun standardnih stroškov na enoto, pavšalnih zneskov ali pavšalnih stopenj (kdo je predložil, zbral in evidentiral podatke; kje so podatki shranjeni; presečni datumi; potrjevanje itd.)</w:t>
      </w:r>
      <w:bookmarkEnd w:id="59"/>
    </w:p>
    <w:p w14:paraId="15D493B0" w14:textId="77777777" w:rsidR="00A77B3E" w:rsidRDefault="00A77B3E">
      <w:pPr>
        <w:spacing w:before="5pt"/>
        <w:rPr>
          <w:rFonts w:ascii="TimesNewRoman" w:eastAsia="TimesNewRoman" w:hAnsi="TimesNewRoman" w:cs="TimesNewRoman"/>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CF5668" w14:paraId="05BA4FC1"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173274DF" w14:textId="77777777" w:rsidR="00A77B3E" w:rsidRDefault="00A77B3E">
            <w:pPr>
              <w:spacing w:before="5pt"/>
              <w:rPr>
                <w:color w:val="000000"/>
              </w:rPr>
            </w:pPr>
          </w:p>
        </w:tc>
      </w:tr>
    </w:tbl>
    <w:p w14:paraId="57925031" w14:textId="77777777" w:rsidR="00A77B3E" w:rsidRDefault="004028C5">
      <w:pPr>
        <w:pStyle w:val="Naslov4"/>
        <w:spacing w:before="5pt" w:after="0pt"/>
        <w:rPr>
          <w:b w:val="0"/>
          <w:color w:val="000000"/>
          <w:sz w:val="24"/>
        </w:rPr>
      </w:pPr>
      <w:r>
        <w:rPr>
          <w:b w:val="0"/>
          <w:color w:val="000000"/>
          <w:sz w:val="24"/>
        </w:rPr>
        <w:br w:type="page"/>
      </w:r>
      <w:bookmarkStart w:id="60" w:name="_Toc256000116"/>
      <w:r>
        <w:rPr>
          <w:b w:val="0"/>
          <w:color w:val="000000"/>
          <w:sz w:val="24"/>
        </w:rPr>
        <w:lastRenderedPageBreak/>
        <w:t>2. Navedite, zakaj sta predlagana metoda in izračun na podlagi člena 94(2) uredbe o skupnih določbah relevantna za vrsto operacije.</w:t>
      </w:r>
      <w:bookmarkEnd w:id="60"/>
    </w:p>
    <w:p w14:paraId="231B40AB"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CF5668" w14:paraId="1979CA10"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678CA3EE" w14:textId="77777777" w:rsidR="00A77B3E" w:rsidRDefault="00A77B3E">
            <w:pPr>
              <w:spacing w:before="5pt"/>
              <w:rPr>
                <w:color w:val="000000"/>
              </w:rPr>
            </w:pPr>
          </w:p>
        </w:tc>
      </w:tr>
    </w:tbl>
    <w:p w14:paraId="7049912A" w14:textId="77777777" w:rsidR="00A77B3E" w:rsidRDefault="004028C5">
      <w:pPr>
        <w:pStyle w:val="Naslov4"/>
        <w:spacing w:before="5pt" w:after="0pt"/>
        <w:rPr>
          <w:b w:val="0"/>
          <w:color w:val="000000"/>
          <w:sz w:val="24"/>
        </w:rPr>
      </w:pPr>
      <w:r>
        <w:rPr>
          <w:b w:val="0"/>
          <w:color w:val="000000"/>
          <w:sz w:val="24"/>
        </w:rPr>
        <w:br w:type="page"/>
      </w:r>
      <w:bookmarkStart w:id="61" w:name="_Toc256000117"/>
      <w:r>
        <w:rPr>
          <w:b w:val="0"/>
          <w:color w:val="000000"/>
          <w:sz w:val="24"/>
        </w:rPr>
        <w:lastRenderedPageBreak/>
        <w:t>3. Navedite, kako so bili izračuni narejeni, vključno zlasti s predpostavkami v smislu kakovosti ali količin. Če je to relevantno, je treba uporabiti in na zahtevo predložiti statistične dokaze in referenčne vrednosti v obliki, ki jo lahko uporabi Evropska komisija.</w:t>
      </w:r>
      <w:bookmarkEnd w:id="61"/>
    </w:p>
    <w:p w14:paraId="5152F1CA"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CF5668" w14:paraId="48FDAEFF"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7612C432" w14:textId="77777777" w:rsidR="00A77B3E" w:rsidRDefault="00A77B3E">
            <w:pPr>
              <w:spacing w:before="5pt"/>
              <w:rPr>
                <w:color w:val="000000"/>
              </w:rPr>
            </w:pPr>
          </w:p>
        </w:tc>
      </w:tr>
    </w:tbl>
    <w:p w14:paraId="472F37CA" w14:textId="77777777" w:rsidR="00A77B3E" w:rsidRDefault="004028C5">
      <w:pPr>
        <w:pStyle w:val="Naslov4"/>
        <w:spacing w:before="5pt" w:after="0pt"/>
        <w:rPr>
          <w:b w:val="0"/>
          <w:color w:val="000000"/>
          <w:sz w:val="24"/>
        </w:rPr>
      </w:pPr>
      <w:r>
        <w:rPr>
          <w:b w:val="0"/>
          <w:color w:val="000000"/>
          <w:sz w:val="24"/>
        </w:rPr>
        <w:br w:type="page"/>
      </w:r>
      <w:bookmarkStart w:id="62" w:name="_Toc256000118"/>
      <w:r>
        <w:rPr>
          <w:b w:val="0"/>
          <w:color w:val="000000"/>
          <w:sz w:val="24"/>
        </w:rPr>
        <w:lastRenderedPageBreak/>
        <w:t>4. Pojasnite, kako ste zagotovili, da so bili v izračun standardnih stroškov na enoto, pavšalnega zneska ali pavšalne stopnje vključeni le upravičeni izdatki.</w:t>
      </w:r>
      <w:bookmarkEnd w:id="62"/>
    </w:p>
    <w:p w14:paraId="797C2156"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CF5668" w14:paraId="71498450"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2A17E218" w14:textId="77777777" w:rsidR="00A77B3E" w:rsidRDefault="00A77B3E">
            <w:pPr>
              <w:spacing w:before="5pt"/>
              <w:rPr>
                <w:color w:val="000000"/>
              </w:rPr>
            </w:pPr>
          </w:p>
        </w:tc>
      </w:tr>
    </w:tbl>
    <w:p w14:paraId="2C65E9D9" w14:textId="77777777" w:rsidR="00A77B3E" w:rsidRDefault="004028C5">
      <w:pPr>
        <w:pStyle w:val="Naslov4"/>
        <w:spacing w:before="5pt" w:after="0pt"/>
        <w:rPr>
          <w:b w:val="0"/>
          <w:color w:val="000000"/>
          <w:sz w:val="24"/>
        </w:rPr>
      </w:pPr>
      <w:r>
        <w:rPr>
          <w:b w:val="0"/>
          <w:color w:val="000000"/>
          <w:sz w:val="24"/>
        </w:rPr>
        <w:br w:type="page"/>
      </w:r>
      <w:bookmarkStart w:id="63" w:name="_Toc256000119"/>
      <w:r>
        <w:rPr>
          <w:b w:val="0"/>
          <w:color w:val="000000"/>
          <w:sz w:val="24"/>
        </w:rPr>
        <w:lastRenderedPageBreak/>
        <w:t>5. Ocena revizijskega organa v zvezi z metodologijo za izračun in zneski ter ureditvijo za zagotovitev potrjevanja, kakovosti, zbiranja in shranjevanja podatkov.</w:t>
      </w:r>
      <w:bookmarkEnd w:id="63"/>
    </w:p>
    <w:p w14:paraId="5CC8FC2D"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CF5668" w14:paraId="1D310DDB"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257F3C17" w14:textId="77777777" w:rsidR="00A77B3E" w:rsidRDefault="00A77B3E">
            <w:pPr>
              <w:spacing w:before="5pt"/>
              <w:rPr>
                <w:color w:val="000000"/>
              </w:rPr>
            </w:pPr>
          </w:p>
        </w:tc>
      </w:tr>
    </w:tbl>
    <w:p w14:paraId="7DED59AE" w14:textId="77777777" w:rsidR="00A77B3E" w:rsidRDefault="00A77B3E">
      <w:pPr>
        <w:spacing w:before="5pt"/>
        <w:rPr>
          <w:color w:val="000000"/>
        </w:rPr>
        <w:sectPr w:rsidR="00A77B3E">
          <w:headerReference w:type="even" r:id="rId97"/>
          <w:headerReference w:type="default" r:id="rId98"/>
          <w:footerReference w:type="even" r:id="rId99"/>
          <w:footerReference w:type="default" r:id="rId100"/>
          <w:headerReference w:type="first" r:id="rId101"/>
          <w:footerReference w:type="first" r:id="rId102"/>
          <w:pgSz w:w="595.30pt" w:h="841.90pt"/>
          <w:pgMar w:top="36pt" w:right="46.80pt" w:bottom="43.20pt" w:left="36pt" w:header="0pt" w:footer="3.60pt" w:gutter="0pt"/>
          <w:cols w:space="36pt"/>
          <w:noEndnote/>
          <w:docGrid w:linePitch="360"/>
        </w:sectPr>
      </w:pPr>
    </w:p>
    <w:p w14:paraId="15966139" w14:textId="77777777" w:rsidR="00A77B3E" w:rsidRDefault="004028C5">
      <w:pPr>
        <w:pStyle w:val="Naslov1"/>
        <w:spacing w:before="5pt" w:after="0pt"/>
        <w:rPr>
          <w:rFonts w:ascii="Times New Roman" w:hAnsi="Times New Roman" w:cs="Times New Roman"/>
          <w:b w:val="0"/>
          <w:color w:val="000000"/>
          <w:sz w:val="24"/>
        </w:rPr>
      </w:pPr>
      <w:bookmarkStart w:id="64" w:name="_Toc256000120"/>
      <w:r>
        <w:rPr>
          <w:rFonts w:ascii="Times New Roman" w:hAnsi="Times New Roman" w:cs="Times New Roman"/>
          <w:b w:val="0"/>
          <w:color w:val="000000"/>
          <w:sz w:val="24"/>
        </w:rPr>
        <w:lastRenderedPageBreak/>
        <w:t>Dodatek 2: Prispevek Unije, temelječ na financiranju, ki ni povezano s stroški</w:t>
      </w:r>
      <w:bookmarkEnd w:id="64"/>
    </w:p>
    <w:p w14:paraId="451C88AB" w14:textId="77777777" w:rsidR="00A77B3E" w:rsidRDefault="004028C5">
      <w:pPr>
        <w:pStyle w:val="Naslov2"/>
        <w:spacing w:before="5pt" w:after="0pt"/>
        <w:rPr>
          <w:rFonts w:ascii="Times New Roman" w:hAnsi="Times New Roman" w:cs="Times New Roman"/>
          <w:b w:val="0"/>
          <w:i w:val="0"/>
          <w:color w:val="000000"/>
          <w:sz w:val="24"/>
        </w:rPr>
      </w:pPr>
      <w:bookmarkStart w:id="65" w:name="_Toc256000121"/>
      <w:r>
        <w:rPr>
          <w:rFonts w:ascii="Times New Roman" w:hAnsi="Times New Roman" w:cs="Times New Roman"/>
          <w:b w:val="0"/>
          <w:i w:val="0"/>
          <w:color w:val="000000"/>
          <w:sz w:val="24"/>
        </w:rPr>
        <w:t>A. Povzetek glavnih elementov</w:t>
      </w:r>
      <w:bookmarkEnd w:id="65"/>
    </w:p>
    <w:p w14:paraId="72B3F477"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92"/>
        <w:gridCol w:w="1569"/>
        <w:gridCol w:w="1255"/>
        <w:gridCol w:w="1570"/>
        <w:gridCol w:w="1883"/>
        <w:gridCol w:w="1570"/>
        <w:gridCol w:w="1570"/>
        <w:gridCol w:w="1570"/>
        <w:gridCol w:w="2093"/>
      </w:tblGrid>
      <w:tr w:rsidR="00CF5668" w14:paraId="7C19E27F" w14:textId="77777777">
        <w:trPr>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B66C18" w14:textId="77777777" w:rsidR="00A77B3E" w:rsidRDefault="004028C5">
            <w:pPr>
              <w:spacing w:before="5pt"/>
              <w:jc w:val="center"/>
              <w:rPr>
                <w:color w:val="000000"/>
                <w:sz w:val="12"/>
              </w:rPr>
            </w:pPr>
            <w:r>
              <w:rPr>
                <w:color w:val="000000"/>
                <w:sz w:val="12"/>
              </w:rPr>
              <w:t>Specifični cilj</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5DC016" w14:textId="77777777" w:rsidR="00A77B3E" w:rsidRDefault="004028C5">
            <w:pPr>
              <w:spacing w:before="5pt"/>
              <w:jc w:val="center"/>
              <w:rPr>
                <w:color w:val="000000"/>
                <w:sz w:val="12"/>
              </w:rPr>
            </w:pPr>
            <w:r>
              <w:rPr>
                <w:color w:val="000000"/>
                <w:sz w:val="12"/>
              </w:rPr>
              <w:t>Znesek, zajet s financiranjem, ki ni povezano s stroški</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9F1770" w14:textId="77777777" w:rsidR="00A77B3E" w:rsidRDefault="004028C5">
            <w:pPr>
              <w:spacing w:before="5pt"/>
              <w:jc w:val="center"/>
              <w:rPr>
                <w:color w:val="000000"/>
                <w:sz w:val="12"/>
              </w:rPr>
            </w:pPr>
            <w:r>
              <w:rPr>
                <w:color w:val="000000"/>
                <w:sz w:val="12"/>
              </w:rPr>
              <w:t>Vrste zajetih operacij</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52D883" w14:textId="77777777" w:rsidR="00A77B3E" w:rsidRDefault="004028C5">
            <w:pPr>
              <w:spacing w:before="5pt"/>
              <w:jc w:val="center"/>
              <w:rPr>
                <w:color w:val="000000"/>
                <w:sz w:val="12"/>
              </w:rPr>
            </w:pPr>
            <w:r>
              <w:rPr>
                <w:color w:val="000000"/>
                <w:sz w:val="12"/>
              </w:rPr>
              <w:t>Pogoji, ki jih je treba izpolniti/rezultati, ki jih je treba doseči, da Komisija izplača povračilo</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48F599" w14:textId="77777777" w:rsidR="00A77B3E" w:rsidRDefault="004028C5">
            <w:pPr>
              <w:spacing w:before="5pt"/>
              <w:jc w:val="center"/>
              <w:rPr>
                <w:color w:val="000000"/>
                <w:sz w:val="12"/>
              </w:rPr>
            </w:pPr>
            <w:r>
              <w:rPr>
                <w:color w:val="000000"/>
                <w:sz w:val="12"/>
              </w:rPr>
              <w:t>Kazalniki</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02F0E2" w14:textId="77777777" w:rsidR="00A77B3E" w:rsidRDefault="004028C5">
            <w:pPr>
              <w:spacing w:before="5pt"/>
              <w:jc w:val="center"/>
              <w:rPr>
                <w:color w:val="000000"/>
                <w:sz w:val="12"/>
              </w:rPr>
            </w:pPr>
            <w:r>
              <w:rPr>
                <w:color w:val="000000"/>
                <w:sz w:val="12"/>
              </w:rPr>
              <w:t>Merska enota za pogoje, ki jih je treba izpolniti/rezultate, ki jih je treba doseči za povračilo s strani Evropske komisije</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DFE325" w14:textId="77777777" w:rsidR="00A77B3E" w:rsidRDefault="004028C5">
            <w:pPr>
              <w:spacing w:before="5pt"/>
              <w:jc w:val="center"/>
              <w:rPr>
                <w:color w:val="000000"/>
                <w:sz w:val="12"/>
              </w:rPr>
            </w:pPr>
            <w:r>
              <w:rPr>
                <w:color w:val="000000"/>
                <w:sz w:val="12"/>
              </w:rPr>
              <w:t>Načrtovana vrsta metode, ki se uporabi za povračila upravičencu (upravičencem)</w:t>
            </w:r>
          </w:p>
        </w:tc>
      </w:tr>
      <w:tr w:rsidR="00CF5668" w14:paraId="288000A9" w14:textId="77777777">
        <w:trPr>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131D19"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4FFE67" w14:textId="77777777" w:rsidR="00A77B3E" w:rsidRDefault="00A77B3E">
            <w:pPr>
              <w:spacing w:before="5pt"/>
              <w:jc w:val="center"/>
              <w:rPr>
                <w:color w:val="000000"/>
                <w:sz w:val="12"/>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DFA9B4" w14:textId="77777777" w:rsidR="00A77B3E" w:rsidRDefault="004028C5">
            <w:pPr>
              <w:spacing w:before="5pt"/>
              <w:jc w:val="center"/>
              <w:rPr>
                <w:color w:val="000000"/>
                <w:sz w:val="12"/>
              </w:rPr>
            </w:pPr>
            <w:r>
              <w:rPr>
                <w:color w:val="000000"/>
                <w:sz w:val="12"/>
              </w:rPr>
              <w:t>Oznaka(1)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7E5AFF" w14:textId="77777777" w:rsidR="00A77B3E" w:rsidRDefault="004028C5">
            <w:pPr>
              <w:spacing w:before="5pt"/>
              <w:jc w:val="center"/>
              <w:rPr>
                <w:color w:val="000000"/>
                <w:sz w:val="12"/>
              </w:rPr>
            </w:pPr>
            <w:r>
              <w:rPr>
                <w:color w:val="000000"/>
                <w:sz w:val="12"/>
              </w:rPr>
              <w:t>Opis</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75C52C" w14:textId="77777777" w:rsidR="00A77B3E" w:rsidRDefault="00A77B3E">
            <w:pPr>
              <w:spacing w:before="5pt"/>
              <w:jc w:val="center"/>
              <w:rPr>
                <w:color w:val="000000"/>
                <w:sz w:val="12"/>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1A0F57" w14:textId="77777777" w:rsidR="00A77B3E" w:rsidRDefault="004028C5">
            <w:pPr>
              <w:spacing w:before="5pt"/>
              <w:jc w:val="center"/>
              <w:rPr>
                <w:color w:val="000000"/>
                <w:sz w:val="12"/>
              </w:rPr>
            </w:pPr>
            <w:r>
              <w:rPr>
                <w:color w:val="000000"/>
                <w:sz w:val="12"/>
              </w:rPr>
              <w:t>Oznaka(2)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CB34BA" w14:textId="77777777" w:rsidR="00A77B3E" w:rsidRDefault="004028C5">
            <w:pPr>
              <w:spacing w:before="5pt"/>
              <w:jc w:val="center"/>
              <w:rPr>
                <w:color w:val="000000"/>
                <w:sz w:val="12"/>
              </w:rPr>
            </w:pPr>
            <w:r>
              <w:rPr>
                <w:color w:val="000000"/>
                <w:sz w:val="12"/>
              </w:rPr>
              <w:t>Opis</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B29F47" w14:textId="77777777" w:rsidR="00A77B3E" w:rsidRDefault="00A77B3E">
            <w:pPr>
              <w:spacing w:before="5pt"/>
              <w:jc w:val="center"/>
              <w:rPr>
                <w:color w:val="000000"/>
                <w:sz w:val="12"/>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957395" w14:textId="77777777" w:rsidR="00A77B3E" w:rsidRDefault="00A77B3E">
            <w:pPr>
              <w:spacing w:before="5pt"/>
              <w:jc w:val="center"/>
              <w:rPr>
                <w:color w:val="000000"/>
                <w:sz w:val="12"/>
              </w:rPr>
            </w:pPr>
          </w:p>
        </w:tc>
      </w:tr>
    </w:tbl>
    <w:p w14:paraId="51A60B97" w14:textId="77777777" w:rsidR="00A77B3E" w:rsidRDefault="004028C5">
      <w:pPr>
        <w:spacing w:before="5pt"/>
        <w:rPr>
          <w:color w:val="000000"/>
          <w:sz w:val="12"/>
        </w:rPr>
      </w:pPr>
      <w:r>
        <w:rPr>
          <w:color w:val="000000"/>
          <w:sz w:val="12"/>
        </w:rPr>
        <w:t>(1) To se nanaša na kodo v Prilogi VI uredb o AMIF, IUMV in SNV.</w:t>
      </w:r>
    </w:p>
    <w:p w14:paraId="6A178289" w14:textId="77777777" w:rsidR="00A77B3E" w:rsidRDefault="004028C5">
      <w:pPr>
        <w:spacing w:before="5pt"/>
        <w:rPr>
          <w:color w:val="000000"/>
          <w:sz w:val="12"/>
        </w:rPr>
      </w:pPr>
      <w:r>
        <w:rPr>
          <w:color w:val="000000"/>
          <w:sz w:val="12"/>
        </w:rPr>
        <w:t>(2) To se nanaša na kodo skupnega kazalnika, če je ustrezno.</w:t>
      </w:r>
    </w:p>
    <w:p w14:paraId="22F7A414" w14:textId="77777777" w:rsidR="00A77B3E" w:rsidRDefault="00A77B3E">
      <w:pPr>
        <w:spacing w:before="5pt"/>
        <w:rPr>
          <w:color w:val="000000"/>
          <w:sz w:val="12"/>
        </w:rPr>
        <w:sectPr w:rsidR="00A77B3E">
          <w:headerReference w:type="even" r:id="rId103"/>
          <w:headerReference w:type="default" r:id="rId104"/>
          <w:footerReference w:type="even" r:id="rId105"/>
          <w:footerReference w:type="default" r:id="rId106"/>
          <w:headerReference w:type="first" r:id="rId107"/>
          <w:footerReference w:type="first" r:id="rId108"/>
          <w:pgSz w:w="841.90pt" w:h="595.30pt" w:orient="landscape"/>
          <w:pgMar w:top="36pt" w:right="36pt" w:bottom="43.20pt" w:left="46.80pt" w:header="14.40pt" w:footer="3.60pt" w:gutter="0pt"/>
          <w:cols w:space="36pt"/>
          <w:noEndnote/>
          <w:docGrid w:linePitch="360"/>
        </w:sectPr>
      </w:pPr>
    </w:p>
    <w:p w14:paraId="115E52BC" w14:textId="77777777" w:rsidR="00A77B3E" w:rsidRDefault="004028C5">
      <w:pPr>
        <w:pStyle w:val="Naslov2"/>
        <w:spacing w:before="5pt" w:after="0pt"/>
        <w:rPr>
          <w:rFonts w:ascii="TimesNewRoman" w:eastAsia="TimesNewRoman" w:hAnsi="TimesNewRoman" w:cs="TimesNewRoman"/>
          <w:b w:val="0"/>
          <w:i w:val="0"/>
          <w:color w:val="000000"/>
          <w:sz w:val="24"/>
        </w:rPr>
      </w:pPr>
      <w:bookmarkStart w:id="66" w:name="_Toc256000122"/>
      <w:r>
        <w:rPr>
          <w:rFonts w:ascii="TimesNewRoman" w:eastAsia="TimesNewRoman" w:hAnsi="TimesNewRoman" w:cs="TimesNewRoman"/>
          <w:b w:val="0"/>
          <w:i w:val="0"/>
          <w:color w:val="000000"/>
          <w:sz w:val="24"/>
        </w:rPr>
        <w:lastRenderedPageBreak/>
        <w:t>B. Podrobnosti glede na vrsto operacije</w:t>
      </w:r>
      <w:bookmarkEnd w:id="66"/>
    </w:p>
    <w:p w14:paraId="6A98A400" w14:textId="77777777" w:rsidR="00A77B3E" w:rsidRDefault="00A77B3E">
      <w:pPr>
        <w:spacing w:before="5pt"/>
        <w:rPr>
          <w:rFonts w:ascii="TimesNewRoman" w:eastAsia="TimesNewRoman" w:hAnsi="TimesNewRoman" w:cs="TimesNewRoman"/>
          <w:color w:val="000000"/>
        </w:rPr>
        <w:sectPr w:rsidR="00A77B3E">
          <w:headerReference w:type="even" r:id="rId109"/>
          <w:headerReference w:type="default" r:id="rId110"/>
          <w:footerReference w:type="even" r:id="rId111"/>
          <w:footerReference w:type="default" r:id="rId112"/>
          <w:headerReference w:type="first" r:id="rId113"/>
          <w:footerReference w:type="first" r:id="rId114"/>
          <w:pgSz w:w="595.30pt" w:h="841.90pt"/>
          <w:pgMar w:top="36pt" w:right="46.80pt" w:bottom="43.20pt" w:left="36pt" w:header="0pt" w:footer="3.60pt" w:gutter="0pt"/>
          <w:cols w:space="36pt"/>
          <w:noEndnote/>
          <w:docGrid w:linePitch="360"/>
        </w:sectPr>
      </w:pPr>
    </w:p>
    <w:p w14:paraId="7CD88C8E" w14:textId="77777777" w:rsidR="00A77B3E" w:rsidRDefault="004028C5">
      <w:pPr>
        <w:pStyle w:val="Naslov1"/>
        <w:spacing w:before="5pt" w:after="0pt"/>
        <w:rPr>
          <w:rFonts w:ascii="TimesNewRoman" w:eastAsia="TimesNewRoman" w:hAnsi="TimesNewRoman" w:cs="TimesNewRoman"/>
          <w:b w:val="0"/>
          <w:color w:val="000000"/>
          <w:sz w:val="24"/>
        </w:rPr>
      </w:pPr>
      <w:bookmarkStart w:id="67" w:name="_Toc256000123"/>
      <w:r>
        <w:rPr>
          <w:rFonts w:ascii="TimesNewRoman" w:eastAsia="TimesNewRoman" w:hAnsi="TimesNewRoman" w:cs="TimesNewRoman"/>
          <w:b w:val="0"/>
          <w:color w:val="000000"/>
          <w:sz w:val="24"/>
        </w:rPr>
        <w:lastRenderedPageBreak/>
        <w:t>Dodatek 3</w:t>
      </w:r>
      <w:bookmarkEnd w:id="67"/>
    </w:p>
    <w:p w14:paraId="1A952DC2" w14:textId="77777777" w:rsidR="00A77B3E" w:rsidRDefault="004028C5">
      <w:pPr>
        <w:pStyle w:val="Naslov2"/>
        <w:spacing w:before="5pt" w:after="0pt"/>
        <w:rPr>
          <w:rFonts w:ascii="TimesNewRoman" w:eastAsia="TimesNewRoman" w:hAnsi="TimesNewRoman" w:cs="TimesNewRoman"/>
          <w:b w:val="0"/>
          <w:i w:val="0"/>
          <w:color w:val="000000"/>
          <w:sz w:val="24"/>
        </w:rPr>
      </w:pPr>
      <w:bookmarkStart w:id="68" w:name="_Toc256000124"/>
      <w:r>
        <w:rPr>
          <w:rFonts w:ascii="TimesNewRoman" w:eastAsia="TimesNewRoman" w:hAnsi="TimesNewRoman" w:cs="TimesNewRoman"/>
          <w:b w:val="0"/>
          <w:i w:val="0"/>
          <w:color w:val="000000"/>
          <w:sz w:val="24"/>
        </w:rPr>
        <w:t>Tematski instrument (člen 11 uredbe o AMIF, člen 8 uredbe o IUMV, člen 8 uredbe o SNV)</w:t>
      </w:r>
      <w:bookmarkEnd w:id="68"/>
    </w:p>
    <w:p w14:paraId="68091CDA"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379"/>
        <w:gridCol w:w="2547"/>
        <w:gridCol w:w="2270"/>
        <w:gridCol w:w="4644"/>
        <w:gridCol w:w="2332"/>
      </w:tblGrid>
      <w:tr w:rsidR="00CF5668" w14:paraId="4C5C49C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A4CBEF"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Sklic na postopek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306984"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Različica programa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4CB0B1"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233192"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Datum sprejema/zavrnitve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317B83"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Opombe</w:t>
            </w:r>
          </w:p>
        </w:tc>
      </w:tr>
      <w:tr w:rsidR="00CF5668" w14:paraId="76BA907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8619A7"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C(2022)8340 - 23. nov. 2022 - 2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92D969"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AB5E65"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Sprejeto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512CF2"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9. feb.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361B1A" w14:textId="77777777" w:rsidR="00A77B3E" w:rsidRDefault="00A77B3E">
            <w:pPr>
              <w:spacing w:before="5pt"/>
              <w:rPr>
                <w:rFonts w:ascii="TimesNewRoman" w:eastAsia="TimesNewRoman" w:hAnsi="TimesNewRoman" w:cs="TimesNewRoman"/>
                <w:color w:val="000000"/>
                <w:sz w:val="16"/>
              </w:rPr>
            </w:pPr>
          </w:p>
        </w:tc>
      </w:tr>
      <w:tr w:rsidR="00CF5668" w14:paraId="5147B040"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44B470"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4"/>
              <w:gridCol w:w="2642"/>
              <w:gridCol w:w="2491"/>
              <w:gridCol w:w="2161"/>
              <w:gridCol w:w="2693"/>
              <w:gridCol w:w="2491"/>
            </w:tblGrid>
            <w:tr w:rsidR="00CF5668" w14:paraId="5C66840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CB2818"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Specifični cilj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CE00D9"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Način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0386C3"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55991E"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Prispevek Unije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DFE92A"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Stopnja predhodnega financiranja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00E539"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Opis ukrepa</w:t>
                  </w:r>
                </w:p>
              </w:tc>
            </w:tr>
            <w:tr w:rsidR="00CF5668" w14:paraId="2C2C95E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E34BCB"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4. Solidarnost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DF8962"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Mednarodna zaščita (Premestitev 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A637E4"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BADDA6"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D60F82"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1DBEC6"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 TF – Relocation (Art. 20 AMIF Regulation)</w:t>
                  </w:r>
                </w:p>
              </w:tc>
            </w:tr>
            <w:tr w:rsidR="00CF5668" w14:paraId="3D80800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7EE4C7"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Tehnična pomoč – pavšalna stopnja(člen 36(5)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1B92CA"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DB29D3"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E04057"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114EC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071369"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w:t>
                  </w:r>
                </w:p>
              </w:tc>
            </w:tr>
          </w:tbl>
          <w:p w14:paraId="05BD7BEC" w14:textId="77777777" w:rsidR="00A77B3E" w:rsidRDefault="00A77B3E">
            <w:pPr>
              <w:spacing w:before="5pt"/>
              <w:rPr>
                <w:rFonts w:ascii="TimesNewRoman" w:eastAsia="TimesNewRoman" w:hAnsi="TimesNewRoman" w:cs="TimesNewRoman"/>
                <w:color w:val="000000"/>
                <w:sz w:val="16"/>
              </w:rPr>
            </w:pPr>
          </w:p>
        </w:tc>
      </w:tr>
    </w:tbl>
    <w:p w14:paraId="464164D6"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383"/>
        <w:gridCol w:w="2546"/>
        <w:gridCol w:w="2269"/>
        <w:gridCol w:w="4642"/>
        <w:gridCol w:w="2332"/>
      </w:tblGrid>
      <w:tr w:rsidR="00CF5668" w14:paraId="7618BB3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C63A8F"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Sklic na postopek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C17178"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Različica programa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2AC331"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8EE3EC"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Datum sprejema/zavrnitve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CACC9E"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Opombe</w:t>
            </w:r>
          </w:p>
        </w:tc>
      </w:tr>
      <w:tr w:rsidR="00CF5668" w14:paraId="0AC2493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D30373"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C(2022)8340 - 23. nov. 2022 - 1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381DEF"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E1146A"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Sprejeto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D9285B"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17. maj 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EE2305" w14:textId="77777777" w:rsidR="00A77B3E" w:rsidRDefault="00A77B3E">
            <w:pPr>
              <w:spacing w:before="5pt"/>
              <w:rPr>
                <w:rFonts w:ascii="TimesNewRoman" w:eastAsia="TimesNewRoman" w:hAnsi="TimesNewRoman" w:cs="TimesNewRoman"/>
                <w:color w:val="000000"/>
                <w:sz w:val="16"/>
              </w:rPr>
            </w:pPr>
          </w:p>
        </w:tc>
      </w:tr>
      <w:tr w:rsidR="00CF5668" w14:paraId="150E3F63"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807B81"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486"/>
              <w:gridCol w:w="2463"/>
              <w:gridCol w:w="2414"/>
              <w:gridCol w:w="2315"/>
              <w:gridCol w:w="2609"/>
              <w:gridCol w:w="2755"/>
            </w:tblGrid>
            <w:tr w:rsidR="00CF5668" w14:paraId="1CC86B9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0EF59C"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Specifični cilj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F10ACE"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Način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387653"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2020CD"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Prispevek Unije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97195C"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Stopnja predhodnega financiranja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B4C3CD" w14:textId="77777777" w:rsidR="00A77B3E" w:rsidRDefault="004028C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Opis ukrepa</w:t>
                  </w:r>
                </w:p>
              </w:tc>
            </w:tr>
            <w:tr w:rsidR="00CF5668" w14:paraId="594F651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D32FDB"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4. Solidarnost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DFB567"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Preselitev in humanitarni sprejem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3F303E"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2AB63B"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250.000,00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9DCB0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81A97A"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 TF - Resettlement &amp; Humanitarian Admission (Art. 19 AMIF Regulation)</w:t>
                  </w:r>
                </w:p>
              </w:tc>
            </w:tr>
            <w:tr w:rsidR="00CF5668" w14:paraId="74CF92C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E51C69"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Tehnična pomoč – pavšalna stopnja(člen 36(5)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7FBCD0"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7B5B25"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645D48" w14:textId="77777777" w:rsidR="00A77B3E" w:rsidRDefault="004028C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15.000,00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5B4789"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D404F9" w14:textId="77777777" w:rsidR="00A77B3E" w:rsidRDefault="004028C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w:t>
                  </w:r>
                </w:p>
              </w:tc>
            </w:tr>
          </w:tbl>
          <w:p w14:paraId="5A3DEF32" w14:textId="77777777" w:rsidR="00A77B3E" w:rsidRDefault="00A77B3E">
            <w:pPr>
              <w:spacing w:before="5pt"/>
              <w:rPr>
                <w:rFonts w:ascii="TimesNewRoman" w:eastAsia="TimesNewRoman" w:hAnsi="TimesNewRoman" w:cs="TimesNewRoman"/>
                <w:color w:val="000000"/>
                <w:sz w:val="16"/>
              </w:rPr>
            </w:pPr>
          </w:p>
        </w:tc>
      </w:tr>
    </w:tbl>
    <w:p w14:paraId="5EA273DB" w14:textId="77777777" w:rsidR="00A77B3E" w:rsidRDefault="00A77B3E">
      <w:pPr>
        <w:spacing w:before="5pt"/>
        <w:rPr>
          <w:rFonts w:ascii="TimesNewRoman" w:eastAsia="TimesNewRoman" w:hAnsi="TimesNewRoman" w:cs="TimesNewRoman"/>
          <w:color w:val="000000"/>
          <w:sz w:val="16"/>
        </w:rPr>
      </w:pPr>
    </w:p>
    <w:p w14:paraId="19438FEC" w14:textId="77777777" w:rsidR="00A77B3E" w:rsidRDefault="00A77B3E">
      <w:pPr>
        <w:spacing w:before="5pt"/>
        <w:rPr>
          <w:rFonts w:ascii="TimesNewRoman" w:eastAsia="TimesNewRoman" w:hAnsi="TimesNewRoman" w:cs="TimesNewRoman"/>
          <w:color w:val="000000"/>
          <w:sz w:val="16"/>
        </w:rPr>
        <w:sectPr w:rsidR="00A77B3E">
          <w:headerReference w:type="even" r:id="rId115"/>
          <w:headerReference w:type="default" r:id="rId116"/>
          <w:footerReference w:type="even" r:id="rId117"/>
          <w:footerReference w:type="default" r:id="rId118"/>
          <w:headerReference w:type="first" r:id="rId119"/>
          <w:footerReference w:type="first" r:id="rId120"/>
          <w:pgSz w:w="841.90pt" w:h="595.30pt" w:orient="landscape"/>
          <w:pgMar w:top="36pt" w:right="36pt" w:bottom="43.20pt" w:left="46.80pt" w:header="14.40pt" w:footer="3.60pt" w:gutter="0pt"/>
          <w:cols w:space="36pt"/>
          <w:noEndnote/>
          <w:docGrid w:linePitch="360"/>
        </w:sectPr>
      </w:pPr>
    </w:p>
    <w:p w14:paraId="4FF511C6" w14:textId="77777777" w:rsidR="00A77B3E" w:rsidRDefault="004028C5">
      <w:pPr>
        <w:pStyle w:val="Naslov1"/>
        <w:spacing w:before="5pt" w:after="0pt"/>
        <w:rPr>
          <w:rFonts w:ascii="TimesNewRoman" w:eastAsia="TimesNewRoman" w:hAnsi="TimesNewRoman" w:cs="TimesNewRoman"/>
          <w:b w:val="0"/>
          <w:color w:val="000000"/>
          <w:sz w:val="24"/>
        </w:rPr>
      </w:pPr>
      <w:bookmarkStart w:id="69" w:name="_Toc256000125"/>
      <w:r>
        <w:rPr>
          <w:rFonts w:ascii="TimesNewRoman" w:eastAsia="TimesNewRoman" w:hAnsi="TimesNewRoman" w:cs="TimesNewRoman"/>
          <w:b w:val="0"/>
          <w:color w:val="000000"/>
          <w:sz w:val="24"/>
        </w:rPr>
        <w:lastRenderedPageBreak/>
        <w:t>DOKUMENTI</w:t>
      </w:r>
      <w:bookmarkEnd w:id="69"/>
    </w:p>
    <w:p w14:paraId="07B7A5E3"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53"/>
        <w:gridCol w:w="1752"/>
        <w:gridCol w:w="1095"/>
        <w:gridCol w:w="1752"/>
        <w:gridCol w:w="1752"/>
        <w:gridCol w:w="4221"/>
        <w:gridCol w:w="1095"/>
        <w:gridCol w:w="1752"/>
      </w:tblGrid>
      <w:tr w:rsidR="00CF5668" w14:paraId="0C7F351A" w14:textId="77777777">
        <w:trPr>
          <w:trHeight w:val="24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B63977C" w14:textId="77777777" w:rsidR="00A77B3E" w:rsidRDefault="004028C5">
            <w:pPr>
              <w:spacing w:before="5pt"/>
              <w:jc w:val="center"/>
              <w:rPr>
                <w:color w:val="000000"/>
                <w:sz w:val="16"/>
              </w:rPr>
            </w:pPr>
            <w:r>
              <w:rPr>
                <w:color w:val="000000"/>
                <w:sz w:val="16"/>
              </w:rPr>
              <w:t>Naslov dokumenta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6B7355B" w14:textId="77777777" w:rsidR="00A77B3E" w:rsidRDefault="004028C5">
            <w:pPr>
              <w:spacing w:before="5pt"/>
              <w:jc w:val="center"/>
              <w:rPr>
                <w:color w:val="000000"/>
                <w:sz w:val="16"/>
              </w:rPr>
            </w:pPr>
            <w:r>
              <w:rPr>
                <w:color w:val="000000"/>
                <w:sz w:val="16"/>
              </w:rPr>
              <w:t>Vrsta dokumenta</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D86BE92" w14:textId="77777777" w:rsidR="00A77B3E" w:rsidRDefault="004028C5">
            <w:pPr>
              <w:spacing w:before="5pt"/>
              <w:jc w:val="center"/>
              <w:rPr>
                <w:color w:val="000000"/>
                <w:sz w:val="16"/>
              </w:rPr>
            </w:pPr>
            <w:r>
              <w:rPr>
                <w:color w:val="000000"/>
                <w:sz w:val="16"/>
              </w:rPr>
              <w:t>Datum dokumenta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549D111" w14:textId="77777777" w:rsidR="00A77B3E" w:rsidRDefault="004028C5">
            <w:pPr>
              <w:spacing w:before="5pt"/>
              <w:jc w:val="center"/>
              <w:rPr>
                <w:color w:val="000000"/>
                <w:sz w:val="16"/>
              </w:rPr>
            </w:pPr>
            <w:r>
              <w:rPr>
                <w:color w:val="000000"/>
                <w:sz w:val="16"/>
              </w:rPr>
              <w:t>Lokalna referenca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BE62D7A" w14:textId="77777777" w:rsidR="00A77B3E" w:rsidRDefault="004028C5">
            <w:pPr>
              <w:spacing w:before="5pt"/>
              <w:jc w:val="center"/>
              <w:rPr>
                <w:color w:val="000000"/>
                <w:sz w:val="16"/>
              </w:rPr>
            </w:pPr>
            <w:r>
              <w:rPr>
                <w:color w:val="000000"/>
                <w:sz w:val="16"/>
              </w:rPr>
              <w:t>Referenčna oznaka Komisije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86B72EB" w14:textId="77777777" w:rsidR="00A77B3E" w:rsidRDefault="004028C5">
            <w:pPr>
              <w:spacing w:before="5pt"/>
              <w:jc w:val="center"/>
              <w:rPr>
                <w:color w:val="000000"/>
                <w:sz w:val="16"/>
              </w:rPr>
            </w:pPr>
            <w:r>
              <w:rPr>
                <w:color w:val="000000"/>
                <w:sz w:val="16"/>
              </w:rPr>
              <w:t>Datoteke</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D2473CB" w14:textId="77777777" w:rsidR="00A77B3E" w:rsidRDefault="004028C5">
            <w:pPr>
              <w:spacing w:before="5pt"/>
              <w:jc w:val="center"/>
              <w:rPr>
                <w:color w:val="000000"/>
                <w:sz w:val="16"/>
              </w:rPr>
            </w:pPr>
            <w:r>
              <w:rPr>
                <w:color w:val="000000"/>
                <w:sz w:val="16"/>
              </w:rPr>
              <w:t>Datum pošiljanja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A7B0517" w14:textId="77777777" w:rsidR="00A77B3E" w:rsidRDefault="004028C5">
            <w:pPr>
              <w:spacing w:before="5pt"/>
              <w:jc w:val="center"/>
              <w:rPr>
                <w:color w:val="000000"/>
                <w:sz w:val="16"/>
              </w:rPr>
            </w:pPr>
            <w:r>
              <w:rPr>
                <w:color w:val="000000"/>
                <w:sz w:val="16"/>
              </w:rPr>
              <w:t>Poslal</w:t>
            </w:r>
          </w:p>
        </w:tc>
      </w:tr>
      <w:tr w:rsidR="00CF5668" w14:paraId="390F11BF"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724CF96" w14:textId="77777777" w:rsidR="00A77B3E" w:rsidRDefault="004028C5">
            <w:pPr>
              <w:spacing w:before="5pt"/>
              <w:rPr>
                <w:color w:val="000000"/>
                <w:sz w:val="16"/>
              </w:rPr>
            </w:pPr>
            <w:r>
              <w:rPr>
                <w:color w:val="000000"/>
                <w:sz w:val="16"/>
              </w:rPr>
              <w:t>Programme snapshot 2021SI65AMPR001 3.0</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A3C5641" w14:textId="77777777" w:rsidR="00A77B3E" w:rsidRDefault="004028C5">
            <w:pPr>
              <w:spacing w:before="5pt"/>
              <w:rPr>
                <w:color w:val="000000"/>
                <w:sz w:val="16"/>
              </w:rPr>
            </w:pPr>
            <w:r>
              <w:rPr>
                <w:color w:val="000000"/>
                <w:sz w:val="16"/>
              </w:rPr>
              <w:t>Posnetek podatkov pred pošiljanjem</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7C5CE42" w14:textId="77777777" w:rsidR="00A77B3E" w:rsidRDefault="004028C5">
            <w:pPr>
              <w:spacing w:before="5pt"/>
              <w:rPr>
                <w:color w:val="000000"/>
                <w:sz w:val="16"/>
              </w:rPr>
            </w:pPr>
            <w:r>
              <w:rPr>
                <w:color w:val="000000"/>
                <w:sz w:val="16"/>
              </w:rPr>
              <w:t>9. feb.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A86A13B"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9E41374" w14:textId="77777777" w:rsidR="00A77B3E" w:rsidRDefault="004028C5">
            <w:pPr>
              <w:spacing w:before="5pt"/>
              <w:rPr>
                <w:color w:val="000000"/>
                <w:sz w:val="16"/>
              </w:rPr>
            </w:pPr>
            <w:r>
              <w:rPr>
                <w:color w:val="000000"/>
                <w:sz w:val="16"/>
              </w:rPr>
              <w:t>Ares(2024)1008196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DCAF367" w14:textId="77777777" w:rsidR="00A77B3E" w:rsidRDefault="004028C5">
            <w:pPr>
              <w:spacing w:before="5pt"/>
              <w:rPr>
                <w:color w:val="000000"/>
                <w:sz w:val="16"/>
              </w:rPr>
            </w:pPr>
            <w:r>
              <w:rPr>
                <w:color w:val="000000"/>
                <w:sz w:val="16"/>
              </w:rPr>
              <w:t>Programme_snapshot_2021SI65AMPR001_3.0_sl.pdf</w:t>
            </w:r>
            <w:r>
              <w:rPr>
                <w:color w:val="000000"/>
                <w:sz w:val="16"/>
              </w:rPr>
              <w:br/>
              <w:t>Programme_snapshot_2021SI65AMPR001_3.0_sl_en.pdf</w:t>
            </w:r>
            <w:r>
              <w:rPr>
                <w:color w:val="000000"/>
                <w:sz w:val="16"/>
              </w:rPr>
              <w:br/>
              <w:t>Programme_snapshot_2021SI65AMPR001_3.0_en.pdf</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DE87AFA" w14:textId="77777777" w:rsidR="00A77B3E" w:rsidRDefault="004028C5">
            <w:pPr>
              <w:spacing w:before="5pt"/>
              <w:rPr>
                <w:color w:val="000000"/>
                <w:sz w:val="16"/>
              </w:rPr>
            </w:pPr>
            <w:r>
              <w:rPr>
                <w:color w:val="000000"/>
                <w:sz w:val="16"/>
              </w:rPr>
              <w:t>9. feb.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AC2AA61" w14:textId="77777777" w:rsidR="00A77B3E" w:rsidRDefault="004028C5">
            <w:pPr>
              <w:spacing w:before="5pt"/>
              <w:rPr>
                <w:color w:val="000000"/>
                <w:sz w:val="16"/>
              </w:rPr>
            </w:pPr>
            <w:r>
              <w:rPr>
                <w:color w:val="000000"/>
                <w:sz w:val="16"/>
              </w:rPr>
              <w:t>Brešćanski, Simona</w:t>
            </w:r>
          </w:p>
        </w:tc>
      </w:tr>
    </w:tbl>
    <w:p w14:paraId="1228A34F" w14:textId="77777777" w:rsidR="00A77B3E" w:rsidRDefault="00A77B3E">
      <w:pPr>
        <w:spacing w:before="5pt"/>
        <w:jc w:val="center"/>
        <w:rPr>
          <w:color w:val="000000"/>
          <w:sz w:val="16"/>
        </w:rPr>
      </w:pPr>
    </w:p>
    <w:sectPr w:rsidR="00A77B3E">
      <w:headerReference w:type="even" r:id="rId121"/>
      <w:headerReference w:type="default" r:id="rId122"/>
      <w:footerReference w:type="even" r:id="rId123"/>
      <w:footerReference w:type="default" r:id="rId124"/>
      <w:headerReference w:type="first" r:id="rId125"/>
      <w:footerReference w:type="first" r:id="rId126"/>
      <w:pgSz w:w="841.90pt" w:h="595.30pt" w:orient="landscape"/>
      <w:pgMar w:top="36pt" w:right="36pt" w:bottom="43.20pt" w:left="46.80pt" w:header="14.40pt" w:footer="3.60pt" w:gutter="0pt"/>
      <w:cols w:space="36pt"/>
      <w:noEndnote/>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04E4BBEA" w14:textId="77777777" w:rsidR="00F60448" w:rsidRDefault="00F60448">
      <w:r>
        <w:separator/>
      </w:r>
    </w:p>
  </w:endnote>
  <w:endnote w:type="continuationSeparator" w:id="0">
    <w:p w14:paraId="4CB053CC" w14:textId="77777777" w:rsidR="00F60448" w:rsidRDefault="00F60448">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rial">
    <w:panose1 w:val="020B0604020202020204"/>
    <w:charset w:characterSet="windows-1250"/>
    <w:family w:val="swiss"/>
    <w:pitch w:val="variable"/>
    <w:sig w:usb0="E0002EFF" w:usb1="C000785B" w:usb2="00000009" w:usb3="00000000" w:csb0="000001FF" w:csb1="00000000"/>
  </w:font>
  <w:font w:name="TimesNewRoman">
    <w:altName w:val="Times New Roman"/>
    <w:panose1 w:val="00000000000000000000"/>
    <w:charset w:characterSet="iso-8859-1"/>
    <w:family w:val="roman"/>
    <w:notTrueType/>
    <w:pitch w:val="default"/>
  </w:font>
  <w:font w:name="Calibri">
    <w:panose1 w:val="020F0502020204030204"/>
    <w:charset w:characterSet="windows-1250"/>
    <w:family w:val="swiss"/>
    <w:pitch w:val="variable"/>
    <w:sig w:usb0="E4002EFF" w:usb1="C200247B" w:usb2="00000009" w:usb3="00000000" w:csb0="000001FF" w:csb1="00000000"/>
  </w:font>
  <w:font w:name="DejaVu Sans Mono">
    <w:altName w:val="Times New Roman"/>
    <w:panose1 w:val="00000000000000000000"/>
    <w:charset w:characterSet="iso-8859-1"/>
    <w:family w:val="roman"/>
    <w:notTrueType/>
    <w:pitch w:val="default"/>
  </w:font>
  <w:font w:name="Cambria">
    <w:panose1 w:val="02040503050406030204"/>
    <w:charset w:characterSet="windows-1250"/>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85D8911" w14:textId="77777777" w:rsidR="00CF5668" w:rsidRDefault="00CF5668"/>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034"/>
      <w:gridCol w:w="2181"/>
      <w:gridCol w:w="4035"/>
    </w:tblGrid>
    <w:tr w:rsidR="00CF5668" w14:paraId="0D73EE91" w14:textId="77777777">
      <w:trPr>
        <w:trHeight w:val="240"/>
      </w:trPr>
      <w:tc>
        <w:tcPr>
          <w:tcW w:w="0pt" w:type="dxa"/>
          <w:tcMar>
            <w:start w:w="5pt" w:type="dxa"/>
            <w:end w:w="5pt" w:type="dxa"/>
          </w:tcMar>
        </w:tcPr>
        <w:p w14:paraId="1993CCDC" w14:textId="77777777" w:rsidR="00CF5668" w:rsidRDefault="004028C5">
          <w:pPr>
            <w:rPr>
              <w:b/>
              <w:color w:val="000000"/>
            </w:rPr>
          </w:pPr>
          <w:r>
            <w:rPr>
              <w:b/>
              <w:color w:val="000000"/>
              <w:sz w:val="32"/>
            </w:rPr>
            <w:t>SL</w:t>
          </w:r>
        </w:p>
      </w:tc>
      <w:tc>
        <w:tcPr>
          <w:tcW w:w="0pt" w:type="dxa"/>
          <w:tcMar>
            <w:start w:w="5pt" w:type="dxa"/>
            <w:end w:w="5pt" w:type="dxa"/>
          </w:tcMar>
        </w:tcPr>
        <w:p w14:paraId="5626D76E"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7</w:t>
          </w:r>
          <w:r>
            <w:rPr>
              <w:b/>
              <w:color w:val="000000"/>
            </w:rPr>
            <w:fldChar w:fldCharType="end"/>
          </w:r>
        </w:p>
      </w:tc>
      <w:tc>
        <w:tcPr>
          <w:tcW w:w="0pt" w:type="dxa"/>
          <w:tcMar>
            <w:start w:w="5pt" w:type="dxa"/>
            <w:end w:w="5pt" w:type="dxa"/>
          </w:tcMar>
        </w:tcPr>
        <w:p w14:paraId="2B238A0D" w14:textId="77777777" w:rsidR="00CF5668" w:rsidRDefault="004028C5">
          <w:pPr>
            <w:jc w:val="end"/>
            <w:rPr>
              <w:b/>
              <w:color w:val="000000"/>
              <w:sz w:val="32"/>
            </w:rPr>
          </w:pPr>
          <w:r>
            <w:rPr>
              <w:b/>
              <w:color w:val="000000"/>
              <w:sz w:val="32"/>
            </w:rPr>
            <w:t>SL</w:t>
          </w:r>
        </w:p>
      </w:tc>
    </w:tr>
  </w:tbl>
  <w:p w14:paraId="3393DBFC" w14:textId="77777777" w:rsidR="00CF5668" w:rsidRDefault="00CF5668">
    <w:pPr>
      <w:rPr>
        <w:b/>
        <w:color w:val="000000"/>
      </w:rPr>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AC19052" w14:textId="77777777" w:rsidR="00CF5668" w:rsidRDefault="00CF5668"/>
</w:ftr>
</file>

<file path=word/footer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D27FE2B" w14:textId="77777777" w:rsidR="00CF5668" w:rsidRDefault="00CF5668"/>
</w:ftr>
</file>

<file path=word/footer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034"/>
      <w:gridCol w:w="2181"/>
      <w:gridCol w:w="4035"/>
    </w:tblGrid>
    <w:tr w:rsidR="00CF5668" w14:paraId="20EF72D2" w14:textId="77777777">
      <w:trPr>
        <w:trHeight w:val="240"/>
      </w:trPr>
      <w:tc>
        <w:tcPr>
          <w:tcW w:w="0pt" w:type="dxa"/>
          <w:tcMar>
            <w:start w:w="5pt" w:type="dxa"/>
            <w:end w:w="5pt" w:type="dxa"/>
          </w:tcMar>
        </w:tcPr>
        <w:p w14:paraId="242215C0" w14:textId="77777777" w:rsidR="00CF5668" w:rsidRDefault="004028C5">
          <w:pPr>
            <w:rPr>
              <w:b/>
              <w:color w:val="000000"/>
            </w:rPr>
          </w:pPr>
          <w:r>
            <w:rPr>
              <w:b/>
              <w:color w:val="000000"/>
              <w:sz w:val="32"/>
            </w:rPr>
            <w:t>SL</w:t>
          </w:r>
        </w:p>
      </w:tc>
      <w:tc>
        <w:tcPr>
          <w:tcW w:w="0pt" w:type="dxa"/>
          <w:tcMar>
            <w:start w:w="5pt" w:type="dxa"/>
            <w:end w:w="5pt" w:type="dxa"/>
          </w:tcMar>
        </w:tcPr>
        <w:p w14:paraId="4AA93978"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9</w:t>
          </w:r>
          <w:r>
            <w:rPr>
              <w:b/>
              <w:color w:val="000000"/>
            </w:rPr>
            <w:fldChar w:fldCharType="end"/>
          </w:r>
        </w:p>
      </w:tc>
      <w:tc>
        <w:tcPr>
          <w:tcW w:w="0pt" w:type="dxa"/>
          <w:tcMar>
            <w:start w:w="5pt" w:type="dxa"/>
            <w:end w:w="5pt" w:type="dxa"/>
          </w:tcMar>
        </w:tcPr>
        <w:p w14:paraId="590E9ED0" w14:textId="77777777" w:rsidR="00CF5668" w:rsidRDefault="004028C5">
          <w:pPr>
            <w:jc w:val="end"/>
            <w:rPr>
              <w:b/>
              <w:color w:val="000000"/>
              <w:sz w:val="32"/>
            </w:rPr>
          </w:pPr>
          <w:r>
            <w:rPr>
              <w:b/>
              <w:color w:val="000000"/>
              <w:sz w:val="32"/>
            </w:rPr>
            <w:t>SL</w:t>
          </w:r>
        </w:p>
      </w:tc>
    </w:tr>
  </w:tbl>
  <w:p w14:paraId="1D14B34A" w14:textId="77777777" w:rsidR="00CF5668" w:rsidRDefault="00CF5668">
    <w:pPr>
      <w:rPr>
        <w:b/>
        <w:color w:val="000000"/>
      </w:rPr>
    </w:pPr>
  </w:p>
</w:ftr>
</file>

<file path=word/footer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46FE719" w14:textId="77777777" w:rsidR="00CF5668" w:rsidRDefault="00CF5668"/>
</w:ftr>
</file>

<file path=word/footer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1A4C0A6" w14:textId="77777777" w:rsidR="00CF5668" w:rsidRDefault="00CF5668"/>
</w:ftr>
</file>

<file path=word/footer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3A698BB0" w14:textId="77777777">
      <w:trPr>
        <w:trHeight w:val="160"/>
      </w:trPr>
      <w:tc>
        <w:tcPr>
          <w:tcW w:w="0pt" w:type="dxa"/>
          <w:tcMar>
            <w:top w:w="0pt" w:type="dxa"/>
            <w:start w:w="3pt" w:type="dxa"/>
            <w:bottom w:w="4pt" w:type="dxa"/>
            <w:end w:w="3pt" w:type="dxa"/>
          </w:tcMar>
        </w:tcPr>
        <w:p w14:paraId="6B52E812"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669DF006"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13</w:t>
          </w:r>
          <w:r>
            <w:rPr>
              <w:b/>
              <w:color w:val="000000"/>
            </w:rPr>
            <w:fldChar w:fldCharType="end"/>
          </w:r>
        </w:p>
      </w:tc>
      <w:tc>
        <w:tcPr>
          <w:tcW w:w="0pt" w:type="dxa"/>
          <w:tcMar>
            <w:top w:w="0pt" w:type="dxa"/>
            <w:start w:w="3pt" w:type="dxa"/>
            <w:bottom w:w="4pt" w:type="dxa"/>
            <w:end w:w="3pt" w:type="dxa"/>
          </w:tcMar>
        </w:tcPr>
        <w:p w14:paraId="540E0F30" w14:textId="77777777" w:rsidR="00CF5668" w:rsidRDefault="004028C5">
          <w:pPr>
            <w:jc w:val="end"/>
            <w:rPr>
              <w:b/>
              <w:color w:val="000000"/>
              <w:sz w:val="32"/>
            </w:rPr>
          </w:pPr>
          <w:r>
            <w:rPr>
              <w:b/>
              <w:color w:val="000000"/>
              <w:sz w:val="32"/>
            </w:rPr>
            <w:t>SL</w:t>
          </w:r>
        </w:p>
      </w:tc>
    </w:tr>
  </w:tbl>
  <w:p w14:paraId="7E20C450" w14:textId="77777777" w:rsidR="00CF5668" w:rsidRDefault="00CF5668">
    <w:pPr>
      <w:rPr>
        <w:b/>
        <w:color w:val="000000"/>
      </w:rPr>
    </w:pPr>
  </w:p>
</w:ftr>
</file>

<file path=word/footer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484C8FC" w14:textId="77777777" w:rsidR="00CF5668" w:rsidRDefault="00CF5668"/>
</w:ftr>
</file>

<file path=word/footer1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BE5C74E" w14:textId="77777777" w:rsidR="00CF5668" w:rsidRDefault="00CF5668"/>
</w:ftr>
</file>

<file path=word/footer1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057AD68F" w14:textId="77777777">
      <w:trPr>
        <w:trHeight w:val="160"/>
      </w:trPr>
      <w:tc>
        <w:tcPr>
          <w:tcW w:w="0pt" w:type="dxa"/>
          <w:tcMar>
            <w:top w:w="0pt" w:type="dxa"/>
            <w:start w:w="3pt" w:type="dxa"/>
            <w:bottom w:w="4pt" w:type="dxa"/>
            <w:end w:w="3pt" w:type="dxa"/>
          </w:tcMar>
        </w:tcPr>
        <w:p w14:paraId="03709928"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11B04BBB"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16</w:t>
          </w:r>
          <w:r>
            <w:rPr>
              <w:b/>
              <w:color w:val="000000"/>
            </w:rPr>
            <w:fldChar w:fldCharType="end"/>
          </w:r>
        </w:p>
      </w:tc>
      <w:tc>
        <w:tcPr>
          <w:tcW w:w="0pt" w:type="dxa"/>
          <w:tcMar>
            <w:top w:w="0pt" w:type="dxa"/>
            <w:start w:w="3pt" w:type="dxa"/>
            <w:bottom w:w="4pt" w:type="dxa"/>
            <w:end w:w="3pt" w:type="dxa"/>
          </w:tcMar>
        </w:tcPr>
        <w:p w14:paraId="33560141" w14:textId="77777777" w:rsidR="00CF5668" w:rsidRDefault="004028C5">
          <w:pPr>
            <w:jc w:val="end"/>
            <w:rPr>
              <w:b/>
              <w:color w:val="000000"/>
              <w:sz w:val="32"/>
            </w:rPr>
          </w:pPr>
          <w:r>
            <w:rPr>
              <w:b/>
              <w:color w:val="000000"/>
              <w:sz w:val="32"/>
            </w:rPr>
            <w:t>SL</w:t>
          </w:r>
        </w:p>
      </w:tc>
    </w:tr>
  </w:tbl>
  <w:p w14:paraId="5485EB6A" w14:textId="77777777" w:rsidR="00CF5668" w:rsidRDefault="00CF5668">
    <w:pPr>
      <w:rPr>
        <w:b/>
        <w:color w:val="000000"/>
      </w:rPr>
    </w:pPr>
  </w:p>
</w:ftr>
</file>

<file path=word/footer1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F2B2CB9" w14:textId="77777777" w:rsidR="00CF5668" w:rsidRDefault="00CF5668"/>
</w:ftr>
</file>

<file path=word/footer1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BB1B544" w14:textId="77777777" w:rsidR="00CF5668" w:rsidRDefault="00CF5668"/>
</w:ftr>
</file>

<file path=word/footer1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189A5C3E" w14:textId="77777777">
      <w:tc>
        <w:tcPr>
          <w:tcW w:w="0pt" w:type="dxa"/>
          <w:tcMar>
            <w:top w:w="0pt" w:type="dxa"/>
            <w:start w:w="3pt" w:type="dxa"/>
            <w:bottom w:w="4pt" w:type="dxa"/>
            <w:end w:w="3pt" w:type="dxa"/>
          </w:tcMar>
        </w:tcPr>
        <w:p w14:paraId="79C8694E"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187CBF83"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20</w:t>
          </w:r>
          <w:r>
            <w:rPr>
              <w:b/>
              <w:color w:val="000000"/>
            </w:rPr>
            <w:fldChar w:fldCharType="end"/>
          </w:r>
        </w:p>
      </w:tc>
      <w:tc>
        <w:tcPr>
          <w:tcW w:w="0pt" w:type="dxa"/>
          <w:tcMar>
            <w:top w:w="0pt" w:type="dxa"/>
            <w:start w:w="3pt" w:type="dxa"/>
            <w:bottom w:w="4pt" w:type="dxa"/>
            <w:end w:w="3pt" w:type="dxa"/>
          </w:tcMar>
        </w:tcPr>
        <w:p w14:paraId="04CBC6E8" w14:textId="77777777" w:rsidR="00CF5668" w:rsidRDefault="004028C5">
          <w:pPr>
            <w:jc w:val="end"/>
            <w:rPr>
              <w:b/>
              <w:color w:val="000000"/>
              <w:sz w:val="32"/>
            </w:rPr>
          </w:pPr>
          <w:r>
            <w:rPr>
              <w:b/>
              <w:color w:val="000000"/>
              <w:sz w:val="32"/>
            </w:rPr>
            <w:t>SL</w:t>
          </w:r>
        </w:p>
      </w:tc>
    </w:tr>
  </w:tbl>
  <w:p w14:paraId="74D18592" w14:textId="77777777" w:rsidR="00CF5668" w:rsidRDefault="00CF5668">
    <w:pPr>
      <w:rPr>
        <w:b/>
        <w:color w:val="000000"/>
      </w:rPr>
    </w:pPr>
  </w:p>
</w:ftr>
</file>

<file path=word/footer1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4B44445" w14:textId="77777777" w:rsidR="00CF5668" w:rsidRDefault="00CF5668"/>
</w:ftr>
</file>

<file path=word/footer1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BFBD2F9" w14:textId="77777777" w:rsidR="00CF5668" w:rsidRDefault="00CF5668"/>
</w:ftr>
</file>

<file path=word/footer1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5928A771" w14:textId="77777777">
      <w:tc>
        <w:tcPr>
          <w:tcW w:w="0pt" w:type="dxa"/>
          <w:tcMar>
            <w:top w:w="0pt" w:type="dxa"/>
            <w:start w:w="3pt" w:type="dxa"/>
            <w:bottom w:w="4pt" w:type="dxa"/>
            <w:end w:w="3pt" w:type="dxa"/>
          </w:tcMar>
        </w:tcPr>
        <w:p w14:paraId="6B69E628"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58AF707C"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23</w:t>
          </w:r>
          <w:r>
            <w:rPr>
              <w:b/>
              <w:color w:val="000000"/>
            </w:rPr>
            <w:fldChar w:fldCharType="end"/>
          </w:r>
        </w:p>
      </w:tc>
      <w:tc>
        <w:tcPr>
          <w:tcW w:w="0pt" w:type="dxa"/>
          <w:tcMar>
            <w:top w:w="0pt" w:type="dxa"/>
            <w:start w:w="3pt" w:type="dxa"/>
            <w:bottom w:w="4pt" w:type="dxa"/>
            <w:end w:w="3pt" w:type="dxa"/>
          </w:tcMar>
        </w:tcPr>
        <w:p w14:paraId="5D7B2ADF" w14:textId="77777777" w:rsidR="00CF5668" w:rsidRDefault="004028C5">
          <w:pPr>
            <w:jc w:val="end"/>
            <w:rPr>
              <w:b/>
              <w:color w:val="000000"/>
              <w:sz w:val="32"/>
            </w:rPr>
          </w:pPr>
          <w:r>
            <w:rPr>
              <w:b/>
              <w:color w:val="000000"/>
              <w:sz w:val="32"/>
            </w:rPr>
            <w:t>SL</w:t>
          </w:r>
        </w:p>
      </w:tc>
    </w:tr>
  </w:tbl>
  <w:p w14:paraId="07AC929D" w14:textId="77777777" w:rsidR="00CF5668" w:rsidRDefault="00CF5668">
    <w:pPr>
      <w:rPr>
        <w:b/>
        <w:color w:val="000000"/>
      </w:rPr>
    </w:pPr>
  </w:p>
</w:ftr>
</file>

<file path=word/footer1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2D8AC21" w14:textId="77777777" w:rsidR="00CF5668" w:rsidRDefault="00CF5668"/>
</w:ftr>
</file>

<file path=word/footer1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1DF3B49" w14:textId="77777777" w:rsidR="00CF5668" w:rsidRDefault="00CF5668"/>
</w:ftr>
</file>

<file path=word/footer2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1BE05D62" w14:textId="77777777">
      <w:tc>
        <w:tcPr>
          <w:tcW w:w="0pt" w:type="dxa"/>
          <w:tcMar>
            <w:top w:w="0pt" w:type="dxa"/>
            <w:start w:w="3pt" w:type="dxa"/>
            <w:bottom w:w="4pt" w:type="dxa"/>
            <w:end w:w="3pt" w:type="dxa"/>
          </w:tcMar>
        </w:tcPr>
        <w:p w14:paraId="2B91566A"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01ACFD59"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26</w:t>
          </w:r>
          <w:r>
            <w:rPr>
              <w:b/>
              <w:color w:val="000000"/>
            </w:rPr>
            <w:fldChar w:fldCharType="end"/>
          </w:r>
        </w:p>
      </w:tc>
      <w:tc>
        <w:tcPr>
          <w:tcW w:w="0pt" w:type="dxa"/>
          <w:tcMar>
            <w:top w:w="0pt" w:type="dxa"/>
            <w:start w:w="3pt" w:type="dxa"/>
            <w:bottom w:w="4pt" w:type="dxa"/>
            <w:end w:w="3pt" w:type="dxa"/>
          </w:tcMar>
        </w:tcPr>
        <w:p w14:paraId="647FF4D4" w14:textId="77777777" w:rsidR="00CF5668" w:rsidRDefault="004028C5">
          <w:pPr>
            <w:jc w:val="end"/>
            <w:rPr>
              <w:b/>
              <w:color w:val="000000"/>
              <w:sz w:val="32"/>
            </w:rPr>
          </w:pPr>
          <w:r>
            <w:rPr>
              <w:b/>
              <w:color w:val="000000"/>
              <w:sz w:val="32"/>
            </w:rPr>
            <w:t>SL</w:t>
          </w:r>
        </w:p>
      </w:tc>
    </w:tr>
  </w:tbl>
  <w:p w14:paraId="096B4675" w14:textId="77777777" w:rsidR="00CF5668" w:rsidRDefault="00CF5668">
    <w:pPr>
      <w:rPr>
        <w:b/>
        <w:color w:val="000000"/>
      </w:rPr>
    </w:pPr>
  </w:p>
</w:ftr>
</file>

<file path=word/footer2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93A58C8" w14:textId="77777777" w:rsidR="00CF5668" w:rsidRDefault="00CF5668"/>
</w:ftr>
</file>

<file path=word/footer2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49A417F" w14:textId="77777777" w:rsidR="00CF5668" w:rsidRDefault="00CF5668"/>
</w:ftr>
</file>

<file path=word/footer2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33E023F4" w14:textId="77777777">
      <w:tc>
        <w:tcPr>
          <w:tcW w:w="0pt" w:type="dxa"/>
          <w:tcMar>
            <w:top w:w="0pt" w:type="dxa"/>
            <w:start w:w="3pt" w:type="dxa"/>
            <w:bottom w:w="4pt" w:type="dxa"/>
            <w:end w:w="3pt" w:type="dxa"/>
          </w:tcMar>
        </w:tcPr>
        <w:p w14:paraId="4BA0D886"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749F62B2"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29</w:t>
          </w:r>
          <w:r>
            <w:rPr>
              <w:b/>
              <w:color w:val="000000"/>
            </w:rPr>
            <w:fldChar w:fldCharType="end"/>
          </w:r>
        </w:p>
      </w:tc>
      <w:tc>
        <w:tcPr>
          <w:tcW w:w="0pt" w:type="dxa"/>
          <w:tcMar>
            <w:top w:w="0pt" w:type="dxa"/>
            <w:start w:w="3pt" w:type="dxa"/>
            <w:bottom w:w="4pt" w:type="dxa"/>
            <w:end w:w="3pt" w:type="dxa"/>
          </w:tcMar>
        </w:tcPr>
        <w:p w14:paraId="219A3496" w14:textId="77777777" w:rsidR="00CF5668" w:rsidRDefault="004028C5">
          <w:pPr>
            <w:jc w:val="end"/>
            <w:rPr>
              <w:b/>
              <w:color w:val="000000"/>
              <w:sz w:val="32"/>
            </w:rPr>
          </w:pPr>
          <w:r>
            <w:rPr>
              <w:b/>
              <w:color w:val="000000"/>
              <w:sz w:val="32"/>
            </w:rPr>
            <w:t>SL</w:t>
          </w:r>
        </w:p>
      </w:tc>
    </w:tr>
  </w:tbl>
  <w:p w14:paraId="38D009BA" w14:textId="77777777" w:rsidR="00CF5668" w:rsidRDefault="00CF5668">
    <w:pPr>
      <w:rPr>
        <w:b/>
        <w:color w:val="000000"/>
      </w:rPr>
    </w:pPr>
  </w:p>
</w:ftr>
</file>

<file path=word/footer2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F6D7137" w14:textId="77777777" w:rsidR="00CF5668" w:rsidRDefault="00CF5668"/>
</w:ftr>
</file>

<file path=word/footer2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591FF3C" w14:textId="77777777" w:rsidR="00CF5668" w:rsidRDefault="00CF5668"/>
</w:ftr>
</file>

<file path=word/footer2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49C44A54" w14:textId="77777777">
      <w:tc>
        <w:tcPr>
          <w:tcW w:w="0pt" w:type="dxa"/>
          <w:tcMar>
            <w:top w:w="0pt" w:type="dxa"/>
            <w:start w:w="3pt" w:type="dxa"/>
            <w:bottom w:w="4pt" w:type="dxa"/>
            <w:end w:w="3pt" w:type="dxa"/>
          </w:tcMar>
        </w:tcPr>
        <w:p w14:paraId="15566544"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2E77A823"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30</w:t>
          </w:r>
          <w:r>
            <w:rPr>
              <w:b/>
              <w:color w:val="000000"/>
            </w:rPr>
            <w:fldChar w:fldCharType="end"/>
          </w:r>
        </w:p>
      </w:tc>
      <w:tc>
        <w:tcPr>
          <w:tcW w:w="0pt" w:type="dxa"/>
          <w:tcMar>
            <w:top w:w="0pt" w:type="dxa"/>
            <w:start w:w="3pt" w:type="dxa"/>
            <w:bottom w:w="4pt" w:type="dxa"/>
            <w:end w:w="3pt" w:type="dxa"/>
          </w:tcMar>
        </w:tcPr>
        <w:p w14:paraId="3F7A16AA" w14:textId="77777777" w:rsidR="00CF5668" w:rsidRDefault="004028C5">
          <w:pPr>
            <w:jc w:val="end"/>
            <w:rPr>
              <w:b/>
              <w:color w:val="000000"/>
              <w:sz w:val="32"/>
            </w:rPr>
          </w:pPr>
          <w:r>
            <w:rPr>
              <w:b/>
              <w:color w:val="000000"/>
              <w:sz w:val="32"/>
            </w:rPr>
            <w:t>SL</w:t>
          </w:r>
        </w:p>
      </w:tc>
    </w:tr>
  </w:tbl>
  <w:p w14:paraId="0A6458CD" w14:textId="77777777" w:rsidR="00CF5668" w:rsidRDefault="00CF5668">
    <w:pPr>
      <w:rPr>
        <w:b/>
        <w:color w:val="000000"/>
      </w:rPr>
    </w:pPr>
  </w:p>
</w:ftr>
</file>

<file path=word/footer2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44681BA" w14:textId="77777777" w:rsidR="00CF5668" w:rsidRDefault="00CF5668"/>
</w:ftr>
</file>

<file path=word/footer2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83D59B0" w14:textId="77777777" w:rsidR="00CF5668" w:rsidRDefault="00CF5668"/>
</w:ftr>
</file>

<file path=word/footer2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158B69BD" w14:textId="77777777">
      <w:tc>
        <w:tcPr>
          <w:tcW w:w="0pt" w:type="dxa"/>
          <w:tcMar>
            <w:top w:w="0pt" w:type="dxa"/>
            <w:start w:w="3pt" w:type="dxa"/>
            <w:bottom w:w="4pt" w:type="dxa"/>
            <w:end w:w="3pt" w:type="dxa"/>
          </w:tcMar>
        </w:tcPr>
        <w:p w14:paraId="66DCA1B9"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39353570"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33</w:t>
          </w:r>
          <w:r>
            <w:rPr>
              <w:b/>
              <w:color w:val="000000"/>
            </w:rPr>
            <w:fldChar w:fldCharType="end"/>
          </w:r>
        </w:p>
      </w:tc>
      <w:tc>
        <w:tcPr>
          <w:tcW w:w="0pt" w:type="dxa"/>
          <w:tcMar>
            <w:top w:w="0pt" w:type="dxa"/>
            <w:start w:w="3pt" w:type="dxa"/>
            <w:bottom w:w="4pt" w:type="dxa"/>
            <w:end w:w="3pt" w:type="dxa"/>
          </w:tcMar>
        </w:tcPr>
        <w:p w14:paraId="494FCD7F" w14:textId="77777777" w:rsidR="00CF5668" w:rsidRDefault="004028C5">
          <w:pPr>
            <w:jc w:val="end"/>
            <w:rPr>
              <w:b/>
              <w:color w:val="000000"/>
              <w:sz w:val="32"/>
            </w:rPr>
          </w:pPr>
          <w:r>
            <w:rPr>
              <w:b/>
              <w:color w:val="000000"/>
              <w:sz w:val="32"/>
            </w:rPr>
            <w:t>SL</w:t>
          </w:r>
        </w:p>
      </w:tc>
    </w:tr>
  </w:tbl>
  <w:p w14:paraId="20644104" w14:textId="77777777" w:rsidR="00CF5668" w:rsidRDefault="00CF5668">
    <w:pPr>
      <w:rPr>
        <w:b/>
        <w:color w:val="000000"/>
      </w:rPr>
    </w:pPr>
  </w:p>
</w:ftr>
</file>

<file path=word/footer3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CCC4305" w14:textId="77777777" w:rsidR="00CF5668" w:rsidRDefault="00CF5668"/>
</w:ftr>
</file>

<file path=word/footer3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304BAFD" w14:textId="77777777" w:rsidR="00CF5668" w:rsidRDefault="00CF5668"/>
</w:ftr>
</file>

<file path=word/footer3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2EDE5A20" w14:textId="77777777">
      <w:tc>
        <w:tcPr>
          <w:tcW w:w="0pt" w:type="dxa"/>
          <w:tcMar>
            <w:top w:w="0pt" w:type="dxa"/>
            <w:start w:w="3pt" w:type="dxa"/>
            <w:bottom w:w="4pt" w:type="dxa"/>
            <w:end w:w="3pt" w:type="dxa"/>
          </w:tcMar>
        </w:tcPr>
        <w:p w14:paraId="334789F4"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5A843480"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35</w:t>
          </w:r>
          <w:r>
            <w:rPr>
              <w:b/>
              <w:color w:val="000000"/>
            </w:rPr>
            <w:fldChar w:fldCharType="end"/>
          </w:r>
        </w:p>
      </w:tc>
      <w:tc>
        <w:tcPr>
          <w:tcW w:w="0pt" w:type="dxa"/>
          <w:tcMar>
            <w:top w:w="0pt" w:type="dxa"/>
            <w:start w:w="3pt" w:type="dxa"/>
            <w:bottom w:w="4pt" w:type="dxa"/>
            <w:end w:w="3pt" w:type="dxa"/>
          </w:tcMar>
        </w:tcPr>
        <w:p w14:paraId="1CDEEAB1" w14:textId="77777777" w:rsidR="00CF5668" w:rsidRDefault="004028C5">
          <w:pPr>
            <w:jc w:val="end"/>
            <w:rPr>
              <w:b/>
              <w:color w:val="000000"/>
              <w:sz w:val="32"/>
            </w:rPr>
          </w:pPr>
          <w:r>
            <w:rPr>
              <w:b/>
              <w:color w:val="000000"/>
              <w:sz w:val="32"/>
            </w:rPr>
            <w:t>SL</w:t>
          </w:r>
        </w:p>
      </w:tc>
    </w:tr>
  </w:tbl>
  <w:p w14:paraId="23343E97" w14:textId="77777777" w:rsidR="00CF5668" w:rsidRDefault="00CF5668">
    <w:pPr>
      <w:rPr>
        <w:b/>
        <w:color w:val="000000"/>
      </w:rPr>
    </w:pPr>
  </w:p>
</w:ftr>
</file>

<file path=word/footer3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7094958" w14:textId="77777777" w:rsidR="00CF5668" w:rsidRDefault="00CF5668"/>
</w:ftr>
</file>

<file path=word/footer3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531B1C2" w14:textId="77777777" w:rsidR="00CF5668" w:rsidRDefault="00CF5668"/>
</w:ftr>
</file>

<file path=word/footer3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4797FD50" w14:textId="77777777">
      <w:tc>
        <w:tcPr>
          <w:tcW w:w="0pt" w:type="dxa"/>
          <w:tcMar>
            <w:top w:w="0pt" w:type="dxa"/>
            <w:start w:w="3pt" w:type="dxa"/>
            <w:bottom w:w="4pt" w:type="dxa"/>
            <w:end w:w="3pt" w:type="dxa"/>
          </w:tcMar>
        </w:tcPr>
        <w:p w14:paraId="224C69C9"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68830355"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40</w:t>
          </w:r>
          <w:r>
            <w:rPr>
              <w:b/>
              <w:color w:val="000000"/>
            </w:rPr>
            <w:fldChar w:fldCharType="end"/>
          </w:r>
        </w:p>
      </w:tc>
      <w:tc>
        <w:tcPr>
          <w:tcW w:w="0pt" w:type="dxa"/>
          <w:tcMar>
            <w:top w:w="0pt" w:type="dxa"/>
            <w:start w:w="3pt" w:type="dxa"/>
            <w:bottom w:w="4pt" w:type="dxa"/>
            <w:end w:w="3pt" w:type="dxa"/>
          </w:tcMar>
        </w:tcPr>
        <w:p w14:paraId="0523C061" w14:textId="77777777" w:rsidR="00CF5668" w:rsidRDefault="004028C5">
          <w:pPr>
            <w:jc w:val="end"/>
            <w:rPr>
              <w:b/>
              <w:color w:val="000000"/>
              <w:sz w:val="32"/>
            </w:rPr>
          </w:pPr>
          <w:r>
            <w:rPr>
              <w:b/>
              <w:color w:val="000000"/>
              <w:sz w:val="32"/>
            </w:rPr>
            <w:t>SL</w:t>
          </w:r>
        </w:p>
      </w:tc>
    </w:tr>
  </w:tbl>
  <w:p w14:paraId="2CDDC91F" w14:textId="77777777" w:rsidR="00CF5668" w:rsidRDefault="00CF5668">
    <w:pPr>
      <w:rPr>
        <w:b/>
        <w:color w:val="000000"/>
      </w:rPr>
    </w:pPr>
  </w:p>
</w:ftr>
</file>

<file path=word/footer3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13B65C0" w14:textId="77777777" w:rsidR="00CF5668" w:rsidRDefault="00CF5668"/>
</w:ftr>
</file>

<file path=word/footer3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3AAA95E" w14:textId="77777777" w:rsidR="00CF5668" w:rsidRDefault="00CF5668"/>
</w:ftr>
</file>

<file path=word/footer3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66A0F828" w14:textId="77777777">
      <w:tc>
        <w:tcPr>
          <w:tcW w:w="0pt" w:type="dxa"/>
          <w:tcMar>
            <w:top w:w="0pt" w:type="dxa"/>
            <w:start w:w="3pt" w:type="dxa"/>
            <w:bottom w:w="4pt" w:type="dxa"/>
            <w:end w:w="3pt" w:type="dxa"/>
          </w:tcMar>
          <w:vAlign w:val="center"/>
        </w:tcPr>
        <w:p w14:paraId="0451439D"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vAlign w:val="center"/>
        </w:tcPr>
        <w:p w14:paraId="3C9B7E08"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48</w:t>
          </w:r>
          <w:r>
            <w:rPr>
              <w:b/>
              <w:color w:val="000000"/>
            </w:rPr>
            <w:fldChar w:fldCharType="end"/>
          </w:r>
        </w:p>
      </w:tc>
      <w:tc>
        <w:tcPr>
          <w:tcW w:w="0pt" w:type="dxa"/>
          <w:tcMar>
            <w:top w:w="0pt" w:type="dxa"/>
            <w:start w:w="3pt" w:type="dxa"/>
            <w:bottom w:w="4pt" w:type="dxa"/>
            <w:end w:w="3pt" w:type="dxa"/>
          </w:tcMar>
          <w:vAlign w:val="center"/>
        </w:tcPr>
        <w:p w14:paraId="343EC1E3" w14:textId="77777777" w:rsidR="00CF5668" w:rsidRDefault="004028C5">
          <w:pPr>
            <w:jc w:val="end"/>
            <w:rPr>
              <w:b/>
              <w:color w:val="000000"/>
              <w:sz w:val="32"/>
            </w:rPr>
          </w:pPr>
          <w:r>
            <w:rPr>
              <w:b/>
              <w:color w:val="000000"/>
              <w:sz w:val="32"/>
            </w:rPr>
            <w:t>SL</w:t>
          </w:r>
        </w:p>
      </w:tc>
    </w:tr>
  </w:tbl>
  <w:p w14:paraId="485CF670" w14:textId="77777777" w:rsidR="00CF5668" w:rsidRDefault="00CF5668">
    <w:pPr>
      <w:rPr>
        <w:b/>
        <w:color w:val="000000"/>
      </w:rPr>
    </w:pPr>
  </w:p>
</w:ftr>
</file>

<file path=word/footer3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52EEA25" w14:textId="77777777" w:rsidR="00CF5668" w:rsidRDefault="00CF5668"/>
</w:ftr>
</file>

<file path=word/footer4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B93384C" w14:textId="77777777" w:rsidR="00CF5668" w:rsidRDefault="00CF5668"/>
</w:ftr>
</file>

<file path=word/footer4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023BA3CA" w14:textId="77777777">
      <w:tc>
        <w:tcPr>
          <w:tcW w:w="0pt" w:type="dxa"/>
          <w:tcMar>
            <w:top w:w="0pt" w:type="dxa"/>
            <w:start w:w="3pt" w:type="dxa"/>
            <w:bottom w:w="4pt" w:type="dxa"/>
            <w:end w:w="3pt" w:type="dxa"/>
          </w:tcMar>
        </w:tcPr>
        <w:p w14:paraId="5DCECD15"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619E82F5"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55</w:t>
          </w:r>
          <w:r>
            <w:rPr>
              <w:b/>
              <w:color w:val="000000"/>
            </w:rPr>
            <w:fldChar w:fldCharType="end"/>
          </w:r>
        </w:p>
      </w:tc>
      <w:tc>
        <w:tcPr>
          <w:tcW w:w="0pt" w:type="dxa"/>
          <w:tcMar>
            <w:top w:w="0pt" w:type="dxa"/>
            <w:start w:w="3pt" w:type="dxa"/>
            <w:bottom w:w="4pt" w:type="dxa"/>
            <w:end w:w="3pt" w:type="dxa"/>
          </w:tcMar>
        </w:tcPr>
        <w:p w14:paraId="1912D32A" w14:textId="77777777" w:rsidR="00CF5668" w:rsidRDefault="004028C5">
          <w:pPr>
            <w:jc w:val="end"/>
            <w:rPr>
              <w:b/>
              <w:color w:val="000000"/>
              <w:sz w:val="32"/>
            </w:rPr>
          </w:pPr>
          <w:r>
            <w:rPr>
              <w:b/>
              <w:color w:val="000000"/>
              <w:sz w:val="32"/>
            </w:rPr>
            <w:t>SL</w:t>
          </w:r>
        </w:p>
      </w:tc>
    </w:tr>
  </w:tbl>
  <w:p w14:paraId="45073255" w14:textId="77777777" w:rsidR="00CF5668" w:rsidRDefault="00CF5668">
    <w:pPr>
      <w:rPr>
        <w:b/>
        <w:color w:val="000000"/>
      </w:rPr>
    </w:pPr>
  </w:p>
</w:ftr>
</file>

<file path=word/footer4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220A4EC" w14:textId="77777777" w:rsidR="00CF5668" w:rsidRDefault="00CF5668"/>
</w:ftr>
</file>

<file path=word/footer4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F943E84" w14:textId="77777777" w:rsidR="00CF5668" w:rsidRDefault="00CF5668"/>
</w:ftr>
</file>

<file path=word/footer4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4065F4D5" w14:textId="77777777">
      <w:tc>
        <w:tcPr>
          <w:tcW w:w="0pt" w:type="dxa"/>
          <w:tcMar>
            <w:top w:w="0pt" w:type="dxa"/>
            <w:start w:w="3pt" w:type="dxa"/>
            <w:bottom w:w="4pt" w:type="dxa"/>
            <w:end w:w="3pt" w:type="dxa"/>
          </w:tcMar>
        </w:tcPr>
        <w:p w14:paraId="58989C26"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71AB35FE"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57</w:t>
          </w:r>
          <w:r>
            <w:rPr>
              <w:b/>
              <w:color w:val="000000"/>
            </w:rPr>
            <w:fldChar w:fldCharType="end"/>
          </w:r>
        </w:p>
      </w:tc>
      <w:tc>
        <w:tcPr>
          <w:tcW w:w="0pt" w:type="dxa"/>
          <w:tcMar>
            <w:top w:w="0pt" w:type="dxa"/>
            <w:start w:w="3pt" w:type="dxa"/>
            <w:bottom w:w="4pt" w:type="dxa"/>
            <w:end w:w="3pt" w:type="dxa"/>
          </w:tcMar>
        </w:tcPr>
        <w:p w14:paraId="50434975" w14:textId="77777777" w:rsidR="00CF5668" w:rsidRDefault="004028C5">
          <w:pPr>
            <w:jc w:val="end"/>
            <w:rPr>
              <w:b/>
              <w:color w:val="000000"/>
              <w:sz w:val="32"/>
            </w:rPr>
          </w:pPr>
          <w:r>
            <w:rPr>
              <w:b/>
              <w:color w:val="000000"/>
              <w:sz w:val="32"/>
            </w:rPr>
            <w:t>SL</w:t>
          </w:r>
        </w:p>
      </w:tc>
    </w:tr>
  </w:tbl>
  <w:p w14:paraId="226E555D" w14:textId="77777777" w:rsidR="00CF5668" w:rsidRDefault="00CF5668">
    <w:pPr>
      <w:rPr>
        <w:b/>
        <w:color w:val="000000"/>
      </w:rPr>
    </w:pPr>
  </w:p>
</w:ftr>
</file>

<file path=word/footer4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F4ECCA2" w14:textId="77777777" w:rsidR="00CF5668" w:rsidRDefault="00CF5668"/>
</w:ftr>
</file>

<file path=word/footer4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6E5782E" w14:textId="77777777" w:rsidR="00CF5668" w:rsidRDefault="00CF5668"/>
</w:ftr>
</file>

<file path=word/footer4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42F65459" w14:textId="77777777">
      <w:tc>
        <w:tcPr>
          <w:tcW w:w="0pt" w:type="dxa"/>
          <w:tcMar>
            <w:top w:w="0pt" w:type="dxa"/>
            <w:start w:w="3pt" w:type="dxa"/>
            <w:bottom w:w="4pt" w:type="dxa"/>
            <w:end w:w="3pt" w:type="dxa"/>
          </w:tcMar>
          <w:vAlign w:val="center"/>
        </w:tcPr>
        <w:p w14:paraId="68655200"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vAlign w:val="center"/>
        </w:tcPr>
        <w:p w14:paraId="1207B693"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62</w:t>
          </w:r>
          <w:r>
            <w:rPr>
              <w:b/>
              <w:color w:val="000000"/>
            </w:rPr>
            <w:fldChar w:fldCharType="end"/>
          </w:r>
        </w:p>
      </w:tc>
      <w:tc>
        <w:tcPr>
          <w:tcW w:w="0pt" w:type="dxa"/>
          <w:tcMar>
            <w:top w:w="0pt" w:type="dxa"/>
            <w:start w:w="3pt" w:type="dxa"/>
            <w:bottom w:w="4pt" w:type="dxa"/>
            <w:end w:w="3pt" w:type="dxa"/>
          </w:tcMar>
          <w:vAlign w:val="center"/>
        </w:tcPr>
        <w:p w14:paraId="4CF3E072" w14:textId="77777777" w:rsidR="00CF5668" w:rsidRDefault="004028C5">
          <w:pPr>
            <w:jc w:val="end"/>
            <w:rPr>
              <w:b/>
              <w:color w:val="000000"/>
              <w:sz w:val="32"/>
            </w:rPr>
          </w:pPr>
          <w:r>
            <w:rPr>
              <w:b/>
              <w:color w:val="000000"/>
              <w:sz w:val="32"/>
            </w:rPr>
            <w:t>SL</w:t>
          </w:r>
        </w:p>
      </w:tc>
    </w:tr>
  </w:tbl>
  <w:p w14:paraId="7F0EB97D" w14:textId="77777777" w:rsidR="00CF5668" w:rsidRDefault="00CF5668">
    <w:pPr>
      <w:rPr>
        <w:b/>
        <w:color w:val="000000"/>
      </w:rPr>
    </w:pPr>
  </w:p>
</w:ftr>
</file>

<file path=word/footer4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6381F94" w14:textId="77777777" w:rsidR="00CF5668" w:rsidRDefault="00CF5668"/>
</w:ftr>
</file>

<file path=word/footer4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613D773" w14:textId="77777777" w:rsidR="00CF5668" w:rsidRDefault="00CF5668"/>
</w:ftr>
</file>

<file path=word/footer5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3989"/>
      <w:gridCol w:w="2272"/>
      <w:gridCol w:w="3989"/>
    </w:tblGrid>
    <w:tr w:rsidR="00CF5668" w14:paraId="762D2248" w14:textId="77777777">
      <w:tc>
        <w:tcPr>
          <w:tcW w:w="0pt" w:type="dxa"/>
          <w:tcMar>
            <w:top w:w="1pt" w:type="dxa"/>
            <w:start w:w="6pt" w:type="dxa"/>
            <w:bottom w:w="6pt" w:type="dxa"/>
            <w:end w:w="6pt" w:type="dxa"/>
          </w:tcMar>
          <w:vAlign w:val="bottom"/>
        </w:tcPr>
        <w:p w14:paraId="5BA526F0" w14:textId="77777777" w:rsidR="00CF5668" w:rsidRDefault="004028C5">
          <w:pPr>
            <w:rPr>
              <w:b/>
              <w:color w:val="000000"/>
            </w:rPr>
          </w:pPr>
          <w:r>
            <w:rPr>
              <w:b/>
              <w:color w:val="000000"/>
              <w:sz w:val="32"/>
            </w:rPr>
            <w:t>SL</w:t>
          </w:r>
        </w:p>
      </w:tc>
      <w:tc>
        <w:tcPr>
          <w:tcW w:w="0pt" w:type="dxa"/>
          <w:tcMar>
            <w:top w:w="1pt" w:type="dxa"/>
            <w:start w:w="6pt" w:type="dxa"/>
            <w:bottom w:w="6pt" w:type="dxa"/>
            <w:end w:w="6pt" w:type="dxa"/>
          </w:tcMar>
          <w:vAlign w:val="bottom"/>
        </w:tcPr>
        <w:p w14:paraId="69D3AE29"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63</w:t>
          </w:r>
          <w:r>
            <w:rPr>
              <w:b/>
              <w:color w:val="000000"/>
            </w:rPr>
            <w:fldChar w:fldCharType="end"/>
          </w:r>
        </w:p>
      </w:tc>
      <w:tc>
        <w:tcPr>
          <w:tcW w:w="0pt" w:type="dxa"/>
          <w:tcMar>
            <w:top w:w="1pt" w:type="dxa"/>
            <w:start w:w="6pt" w:type="dxa"/>
            <w:bottom w:w="6pt" w:type="dxa"/>
            <w:end w:w="6pt" w:type="dxa"/>
          </w:tcMar>
          <w:vAlign w:val="bottom"/>
        </w:tcPr>
        <w:p w14:paraId="78CD4716" w14:textId="77777777" w:rsidR="00CF5668" w:rsidRDefault="004028C5">
          <w:pPr>
            <w:jc w:val="end"/>
            <w:rPr>
              <w:b/>
              <w:color w:val="000000"/>
              <w:sz w:val="32"/>
            </w:rPr>
          </w:pPr>
          <w:r>
            <w:rPr>
              <w:b/>
              <w:color w:val="000000"/>
              <w:sz w:val="32"/>
            </w:rPr>
            <w:t>SL</w:t>
          </w:r>
        </w:p>
      </w:tc>
    </w:tr>
  </w:tbl>
  <w:p w14:paraId="3C8917C5" w14:textId="77777777" w:rsidR="00CF5668" w:rsidRDefault="00CF5668">
    <w:pPr>
      <w:rPr>
        <w:b/>
        <w:color w:val="000000"/>
      </w:rPr>
    </w:pPr>
  </w:p>
</w:ftr>
</file>

<file path=word/footer5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D30BBC3" w14:textId="77777777" w:rsidR="00CF5668" w:rsidRDefault="00CF5668"/>
</w:ftr>
</file>

<file path=word/footer5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94F45DD" w14:textId="77777777" w:rsidR="00CF5668" w:rsidRDefault="00CF5668"/>
</w:ftr>
</file>

<file path=word/footer5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50292417" w14:textId="77777777">
      <w:tc>
        <w:tcPr>
          <w:tcW w:w="0pt" w:type="dxa"/>
          <w:tcMar>
            <w:top w:w="0pt" w:type="dxa"/>
            <w:start w:w="3pt" w:type="dxa"/>
            <w:bottom w:w="4pt" w:type="dxa"/>
            <w:end w:w="3pt" w:type="dxa"/>
          </w:tcMar>
          <w:vAlign w:val="center"/>
        </w:tcPr>
        <w:p w14:paraId="49FD24C1"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vAlign w:val="center"/>
        </w:tcPr>
        <w:p w14:paraId="0F77D409"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64</w:t>
          </w:r>
          <w:r>
            <w:rPr>
              <w:b/>
              <w:color w:val="000000"/>
            </w:rPr>
            <w:fldChar w:fldCharType="end"/>
          </w:r>
        </w:p>
      </w:tc>
      <w:tc>
        <w:tcPr>
          <w:tcW w:w="0pt" w:type="dxa"/>
          <w:tcMar>
            <w:top w:w="0pt" w:type="dxa"/>
            <w:start w:w="3pt" w:type="dxa"/>
            <w:bottom w:w="4pt" w:type="dxa"/>
            <w:end w:w="3pt" w:type="dxa"/>
          </w:tcMar>
          <w:vAlign w:val="center"/>
        </w:tcPr>
        <w:p w14:paraId="030E2189" w14:textId="77777777" w:rsidR="00CF5668" w:rsidRDefault="004028C5">
          <w:pPr>
            <w:jc w:val="end"/>
            <w:rPr>
              <w:b/>
              <w:color w:val="000000"/>
              <w:sz w:val="32"/>
            </w:rPr>
          </w:pPr>
          <w:r>
            <w:rPr>
              <w:b/>
              <w:color w:val="000000"/>
              <w:sz w:val="32"/>
            </w:rPr>
            <w:t>SL</w:t>
          </w:r>
        </w:p>
      </w:tc>
    </w:tr>
  </w:tbl>
  <w:p w14:paraId="555A5D59" w14:textId="77777777" w:rsidR="00CF5668" w:rsidRDefault="00CF5668">
    <w:pPr>
      <w:rPr>
        <w:b/>
        <w:color w:val="000000"/>
      </w:rPr>
    </w:pPr>
  </w:p>
</w:ftr>
</file>

<file path=word/footer5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3B52BD1" w14:textId="77777777" w:rsidR="00CF5668" w:rsidRDefault="00CF5668"/>
</w:ftr>
</file>

<file path=word/footer5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CC70F7D" w14:textId="77777777" w:rsidR="00CF5668" w:rsidRDefault="00CF5668"/>
</w:ftr>
</file>

<file path=word/footer5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3A67C4E6" w14:textId="77777777">
      <w:tc>
        <w:tcPr>
          <w:tcW w:w="0pt" w:type="dxa"/>
          <w:tcMar>
            <w:top w:w="0pt" w:type="dxa"/>
            <w:start w:w="3pt" w:type="dxa"/>
            <w:bottom w:w="4pt" w:type="dxa"/>
            <w:end w:w="3pt" w:type="dxa"/>
          </w:tcMar>
          <w:vAlign w:val="center"/>
        </w:tcPr>
        <w:p w14:paraId="4A4F7445"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vAlign w:val="center"/>
        </w:tcPr>
        <w:p w14:paraId="652C45EB"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65</w:t>
          </w:r>
          <w:r>
            <w:rPr>
              <w:b/>
              <w:color w:val="000000"/>
            </w:rPr>
            <w:fldChar w:fldCharType="end"/>
          </w:r>
        </w:p>
      </w:tc>
      <w:tc>
        <w:tcPr>
          <w:tcW w:w="0pt" w:type="dxa"/>
          <w:tcMar>
            <w:top w:w="0pt" w:type="dxa"/>
            <w:start w:w="3pt" w:type="dxa"/>
            <w:bottom w:w="4pt" w:type="dxa"/>
            <w:end w:w="3pt" w:type="dxa"/>
          </w:tcMar>
          <w:vAlign w:val="center"/>
        </w:tcPr>
        <w:p w14:paraId="6E8333D1" w14:textId="77777777" w:rsidR="00CF5668" w:rsidRDefault="004028C5">
          <w:pPr>
            <w:jc w:val="end"/>
            <w:rPr>
              <w:b/>
              <w:color w:val="000000"/>
              <w:sz w:val="32"/>
            </w:rPr>
          </w:pPr>
          <w:r>
            <w:rPr>
              <w:b/>
              <w:color w:val="000000"/>
              <w:sz w:val="32"/>
            </w:rPr>
            <w:t>SL</w:t>
          </w:r>
        </w:p>
      </w:tc>
    </w:tr>
  </w:tbl>
  <w:p w14:paraId="39F97BA7" w14:textId="77777777" w:rsidR="00CF5668" w:rsidRDefault="00CF5668">
    <w:pPr>
      <w:rPr>
        <w:b/>
        <w:color w:val="000000"/>
      </w:rPr>
    </w:pPr>
  </w:p>
</w:ftr>
</file>

<file path=word/footer5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3287B2F" w14:textId="77777777" w:rsidR="00CF5668" w:rsidRDefault="00CF5668"/>
</w:ftr>
</file>

<file path=word/footer5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C7EAD76" w14:textId="77777777" w:rsidR="00CF5668" w:rsidRDefault="00CF5668"/>
</w:ftr>
</file>

<file path=word/footer5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CF5668" w14:paraId="60731AAC" w14:textId="77777777">
      <w:tc>
        <w:tcPr>
          <w:tcW w:w="0pt" w:type="dxa"/>
          <w:tcMar>
            <w:top w:w="0pt" w:type="dxa"/>
            <w:start w:w="3pt" w:type="dxa"/>
            <w:bottom w:w="4pt" w:type="dxa"/>
            <w:end w:w="3pt" w:type="dxa"/>
          </w:tcMar>
        </w:tcPr>
        <w:p w14:paraId="59F69C86" w14:textId="77777777" w:rsidR="00CF5668" w:rsidRDefault="004028C5">
          <w:pPr>
            <w:rPr>
              <w:b/>
              <w:color w:val="000000"/>
            </w:rPr>
          </w:pPr>
          <w:r>
            <w:rPr>
              <w:b/>
              <w:color w:val="000000"/>
              <w:sz w:val="32"/>
            </w:rPr>
            <w:t>SL</w:t>
          </w:r>
        </w:p>
      </w:tc>
      <w:tc>
        <w:tcPr>
          <w:tcW w:w="0pt" w:type="dxa"/>
          <w:tcMar>
            <w:top w:w="0pt" w:type="dxa"/>
            <w:start w:w="3pt" w:type="dxa"/>
            <w:bottom w:w="4pt" w:type="dxa"/>
            <w:end w:w="3pt" w:type="dxa"/>
          </w:tcMar>
        </w:tcPr>
        <w:p w14:paraId="64DFB86A" w14:textId="77777777" w:rsidR="00CF5668" w:rsidRDefault="004028C5">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66</w:t>
          </w:r>
          <w:r>
            <w:rPr>
              <w:b/>
              <w:color w:val="000000"/>
            </w:rPr>
            <w:fldChar w:fldCharType="end"/>
          </w:r>
        </w:p>
      </w:tc>
      <w:tc>
        <w:tcPr>
          <w:tcW w:w="0pt" w:type="dxa"/>
          <w:tcMar>
            <w:top w:w="0pt" w:type="dxa"/>
            <w:start w:w="3pt" w:type="dxa"/>
            <w:bottom w:w="4pt" w:type="dxa"/>
            <w:end w:w="3pt" w:type="dxa"/>
          </w:tcMar>
        </w:tcPr>
        <w:p w14:paraId="75B29E62" w14:textId="77777777" w:rsidR="00CF5668" w:rsidRDefault="004028C5">
          <w:pPr>
            <w:jc w:val="end"/>
            <w:rPr>
              <w:b/>
              <w:color w:val="000000"/>
              <w:sz w:val="32"/>
            </w:rPr>
          </w:pPr>
          <w:r>
            <w:rPr>
              <w:b/>
              <w:color w:val="000000"/>
              <w:sz w:val="32"/>
            </w:rPr>
            <w:t>SL</w:t>
          </w:r>
        </w:p>
      </w:tc>
    </w:tr>
  </w:tbl>
  <w:p w14:paraId="3AD3291A" w14:textId="77777777" w:rsidR="00CF5668" w:rsidRDefault="00CF5668">
    <w:pPr>
      <w:rPr>
        <w:b/>
        <w:color w:val="000000"/>
      </w:rPr>
    </w:pPr>
  </w:p>
</w:ftr>
</file>

<file path=word/footer6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DE569A3" w14:textId="77777777" w:rsidR="00CF5668" w:rsidRDefault="00CF5668"/>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6D1AE237" w14:textId="77777777" w:rsidR="00F60448" w:rsidRDefault="00F60448">
      <w:r>
        <w:separator/>
      </w:r>
    </w:p>
  </w:footnote>
  <w:footnote w:type="continuationSeparator" w:id="0">
    <w:p w14:paraId="39EC3522" w14:textId="77777777" w:rsidR="00F60448" w:rsidRDefault="00F60448">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FCAB78B" w14:textId="77777777" w:rsidR="00CF5668" w:rsidRDefault="00CF5668"/>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AD3E36E" w14:textId="77777777" w:rsidR="00CF5668" w:rsidRDefault="00CF5668"/>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C81646B" w14:textId="77777777" w:rsidR="00CF5668" w:rsidRDefault="00CF5668"/>
</w:hdr>
</file>

<file path=word/header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3112F39" w14:textId="77777777" w:rsidR="00CF5668" w:rsidRDefault="00CF5668"/>
</w:hdr>
</file>

<file path=word/header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18F50FD" w14:textId="77777777" w:rsidR="00CF5668" w:rsidRDefault="00CF5668"/>
</w:hdr>
</file>

<file path=word/header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72AD0B0" w14:textId="77777777" w:rsidR="00CF5668" w:rsidRDefault="00CF5668"/>
</w:hdr>
</file>

<file path=word/header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948A53E" w14:textId="77777777" w:rsidR="00CF5668" w:rsidRDefault="00CF5668"/>
</w:hdr>
</file>

<file path=word/header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2780108" w14:textId="77777777" w:rsidR="00CF5668" w:rsidRDefault="00CF5668"/>
</w:hdr>
</file>

<file path=word/header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BC53F49" w14:textId="77777777" w:rsidR="00CF5668" w:rsidRDefault="00CF5668"/>
</w:hdr>
</file>

<file path=word/header1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1083B56" w14:textId="77777777" w:rsidR="00CF5668" w:rsidRDefault="00CF5668"/>
</w:hdr>
</file>

<file path=word/header1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DE46EA5" w14:textId="77777777" w:rsidR="00CF5668" w:rsidRDefault="00CF5668"/>
</w:hdr>
</file>

<file path=word/header1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839A0F6" w14:textId="77777777" w:rsidR="00CF5668" w:rsidRDefault="00CF5668"/>
</w:hdr>
</file>

<file path=word/header1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F0782C2" w14:textId="77777777" w:rsidR="00CF5668" w:rsidRDefault="00CF5668"/>
</w:hdr>
</file>

<file path=word/header1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141B36A" w14:textId="77777777" w:rsidR="00CF5668" w:rsidRDefault="00CF5668"/>
</w:hdr>
</file>

<file path=word/header1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4BAFECA" w14:textId="77777777" w:rsidR="00CF5668" w:rsidRDefault="00CF5668"/>
</w:hdr>
</file>

<file path=word/header1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77C49D3" w14:textId="77777777" w:rsidR="00CF5668" w:rsidRDefault="00CF5668"/>
</w:hdr>
</file>

<file path=word/header1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CE52434" w14:textId="77777777" w:rsidR="00CF5668" w:rsidRDefault="00CF5668"/>
</w:hdr>
</file>

<file path=word/header1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5AC7610" w14:textId="77777777" w:rsidR="00CF5668" w:rsidRDefault="00CF5668"/>
</w:hdr>
</file>

<file path=word/header1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CF45546" w14:textId="77777777" w:rsidR="00CF5668" w:rsidRDefault="00CF5668"/>
</w:hdr>
</file>

<file path=word/header2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1365635" w14:textId="77777777" w:rsidR="00CF5668" w:rsidRDefault="00CF5668"/>
</w:hdr>
</file>

<file path=word/header2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2428617" w14:textId="77777777" w:rsidR="00CF5668" w:rsidRDefault="00CF5668"/>
</w:hdr>
</file>

<file path=word/header2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1531CD8" w14:textId="77777777" w:rsidR="00CF5668" w:rsidRDefault="00CF5668"/>
</w:hdr>
</file>

<file path=word/header2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CFF02A3" w14:textId="77777777" w:rsidR="00CF5668" w:rsidRDefault="00CF5668"/>
</w:hdr>
</file>

<file path=word/header2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E8A861B" w14:textId="77777777" w:rsidR="00CF5668" w:rsidRDefault="00CF5668"/>
</w:hdr>
</file>

<file path=word/header2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1D5B656" w14:textId="77777777" w:rsidR="00CF5668" w:rsidRDefault="00CF5668"/>
</w:hdr>
</file>

<file path=word/header2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617B806" w14:textId="77777777" w:rsidR="00CF5668" w:rsidRDefault="00CF5668"/>
</w:hdr>
</file>

<file path=word/header2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3F2F7EB" w14:textId="77777777" w:rsidR="00CF5668" w:rsidRDefault="00CF5668"/>
</w:hdr>
</file>

<file path=word/header2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8C8906A" w14:textId="77777777" w:rsidR="00CF5668" w:rsidRDefault="00CF5668"/>
</w:hdr>
</file>

<file path=word/header2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2778A44" w14:textId="77777777" w:rsidR="00CF5668" w:rsidRDefault="00CF5668"/>
</w:hdr>
</file>

<file path=word/header3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EC10A6D" w14:textId="77777777" w:rsidR="00CF5668" w:rsidRDefault="00CF5668"/>
</w:hdr>
</file>

<file path=word/header3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981DBC3" w14:textId="77777777" w:rsidR="00CF5668" w:rsidRDefault="00CF5668"/>
</w:hdr>
</file>

<file path=word/header3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7908A67" w14:textId="77777777" w:rsidR="00CF5668" w:rsidRDefault="00CF5668"/>
</w:hdr>
</file>

<file path=word/header3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FF7C09C" w14:textId="77777777" w:rsidR="00CF5668" w:rsidRDefault="00CF5668"/>
</w:hdr>
</file>

<file path=word/header3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8EA0F96" w14:textId="77777777" w:rsidR="00CF5668" w:rsidRDefault="00CF5668"/>
</w:hdr>
</file>

<file path=word/header3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4A72962" w14:textId="77777777" w:rsidR="00CF5668" w:rsidRDefault="00CF5668"/>
</w:hdr>
</file>

<file path=word/header3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2CBA4CB" w14:textId="77777777" w:rsidR="00CF5668" w:rsidRDefault="00CF5668"/>
</w:hdr>
</file>

<file path=word/header3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1A832B2" w14:textId="77777777" w:rsidR="00CF5668" w:rsidRDefault="00CF5668"/>
</w:hdr>
</file>

<file path=word/header3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AFD9D35" w14:textId="77777777" w:rsidR="00CF5668" w:rsidRDefault="00CF5668"/>
</w:hdr>
</file>

<file path=word/header3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A6BEB9B" w14:textId="77777777" w:rsidR="00CF5668" w:rsidRDefault="00CF5668"/>
</w:hdr>
</file>

<file path=word/header4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71F7E09" w14:textId="77777777" w:rsidR="00CF5668" w:rsidRDefault="00CF5668"/>
</w:hdr>
</file>

<file path=word/header4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2B9CDCC" w14:textId="77777777" w:rsidR="00CF5668" w:rsidRDefault="00CF5668"/>
</w:hdr>
</file>

<file path=word/header4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F064A02" w14:textId="77777777" w:rsidR="00CF5668" w:rsidRDefault="00CF5668"/>
</w:hdr>
</file>

<file path=word/header4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E475FFB" w14:textId="77777777" w:rsidR="00CF5668" w:rsidRDefault="00CF5668"/>
</w:hdr>
</file>

<file path=word/header4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4085507" w14:textId="77777777" w:rsidR="00CF5668" w:rsidRDefault="00CF5668"/>
</w:hdr>
</file>

<file path=word/header4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417E4D1" w14:textId="77777777" w:rsidR="00CF5668" w:rsidRDefault="00CF5668"/>
</w:hdr>
</file>

<file path=word/header4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FB5E5C9" w14:textId="77777777" w:rsidR="00CF5668" w:rsidRDefault="00CF5668"/>
</w:hdr>
</file>

<file path=word/header4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2905037" w14:textId="77777777" w:rsidR="00CF5668" w:rsidRDefault="00CF5668"/>
</w:hdr>
</file>

<file path=word/header4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1BFDDBB" w14:textId="77777777" w:rsidR="00CF5668" w:rsidRDefault="00CF5668"/>
</w:hdr>
</file>

<file path=word/header4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E30D314" w14:textId="77777777" w:rsidR="00CF5668" w:rsidRDefault="00CF5668"/>
</w:hdr>
</file>

<file path=word/header5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ADFB28B" w14:textId="77777777" w:rsidR="00CF5668" w:rsidRDefault="00CF5668"/>
</w:hdr>
</file>

<file path=word/header5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BCB6759" w14:textId="77777777" w:rsidR="00CF5668" w:rsidRDefault="00CF5668"/>
</w:hdr>
</file>

<file path=word/header5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FEF1E98" w14:textId="77777777" w:rsidR="00CF5668" w:rsidRDefault="00CF5668"/>
</w:hdr>
</file>

<file path=word/header5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DD9A6FC" w14:textId="77777777" w:rsidR="00CF5668" w:rsidRDefault="00CF5668"/>
</w:hdr>
</file>

<file path=word/header5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71BBE95" w14:textId="77777777" w:rsidR="00CF5668" w:rsidRDefault="00CF5668"/>
</w:hdr>
</file>

<file path=word/header5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DA00D5F" w14:textId="77777777" w:rsidR="00CF5668" w:rsidRDefault="00CF5668"/>
</w:hdr>
</file>

<file path=word/header5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AA34868" w14:textId="77777777" w:rsidR="00CF5668" w:rsidRDefault="00CF5668"/>
</w:hdr>
</file>

<file path=word/header5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1D31464" w14:textId="77777777" w:rsidR="00CF5668" w:rsidRDefault="00CF5668"/>
</w:hdr>
</file>

<file path=word/header5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A828B07" w14:textId="77777777" w:rsidR="00CF5668" w:rsidRDefault="00CF5668"/>
</w:hdr>
</file>

<file path=word/header5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8752F3A" w14:textId="77777777" w:rsidR="00CF5668" w:rsidRDefault="00CF5668"/>
</w:hdr>
</file>

<file path=word/header6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89FF5CE" w14:textId="77777777" w:rsidR="00CF5668" w:rsidRDefault="00CF5668"/>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000001"/>
    <w:multiLevelType w:val="hybridMultilevel"/>
    <w:tmpl w:val="00000001"/>
    <w:lvl w:ilvl="0" w:tplc="56206124">
      <w:start w:val="1"/>
      <w:numFmt w:val="bullet"/>
      <w:lvlText w:val=""/>
      <w:lvlJc w:val="start"/>
      <w:pPr>
        <w:ind w:start="36pt" w:hanging="18pt"/>
      </w:pPr>
      <w:rPr>
        <w:rFonts w:ascii="Symbol" w:hAnsi="Symbol"/>
      </w:rPr>
    </w:lvl>
    <w:lvl w:ilvl="1" w:tplc="2FB0E75A">
      <w:start w:val="1"/>
      <w:numFmt w:val="bullet"/>
      <w:lvlText w:val="o"/>
      <w:lvlJc w:val="start"/>
      <w:pPr>
        <w:tabs>
          <w:tab w:val="num" w:pos="72pt"/>
        </w:tabs>
        <w:ind w:start="72pt" w:hanging="18pt"/>
      </w:pPr>
      <w:rPr>
        <w:rFonts w:ascii="Courier New" w:hAnsi="Courier New"/>
      </w:rPr>
    </w:lvl>
    <w:lvl w:ilvl="2" w:tplc="FAD07EFA">
      <w:start w:val="1"/>
      <w:numFmt w:val="bullet"/>
      <w:lvlText w:val=""/>
      <w:lvlJc w:val="start"/>
      <w:pPr>
        <w:tabs>
          <w:tab w:val="num" w:pos="108pt"/>
        </w:tabs>
        <w:ind w:start="108pt" w:hanging="18pt"/>
      </w:pPr>
      <w:rPr>
        <w:rFonts w:ascii="Wingdings" w:hAnsi="Wingdings"/>
      </w:rPr>
    </w:lvl>
    <w:lvl w:ilvl="3" w:tplc="B3AA0852">
      <w:start w:val="1"/>
      <w:numFmt w:val="bullet"/>
      <w:lvlText w:val=""/>
      <w:lvlJc w:val="start"/>
      <w:pPr>
        <w:tabs>
          <w:tab w:val="num" w:pos="144pt"/>
        </w:tabs>
        <w:ind w:start="144pt" w:hanging="18pt"/>
      </w:pPr>
      <w:rPr>
        <w:rFonts w:ascii="Symbol" w:hAnsi="Symbol"/>
      </w:rPr>
    </w:lvl>
    <w:lvl w:ilvl="4" w:tplc="8AF45B80">
      <w:start w:val="1"/>
      <w:numFmt w:val="bullet"/>
      <w:lvlText w:val="o"/>
      <w:lvlJc w:val="start"/>
      <w:pPr>
        <w:tabs>
          <w:tab w:val="num" w:pos="180pt"/>
        </w:tabs>
        <w:ind w:start="180pt" w:hanging="18pt"/>
      </w:pPr>
      <w:rPr>
        <w:rFonts w:ascii="Courier New" w:hAnsi="Courier New"/>
      </w:rPr>
    </w:lvl>
    <w:lvl w:ilvl="5" w:tplc="9B0EE774">
      <w:start w:val="1"/>
      <w:numFmt w:val="bullet"/>
      <w:lvlText w:val=""/>
      <w:lvlJc w:val="start"/>
      <w:pPr>
        <w:tabs>
          <w:tab w:val="num" w:pos="216pt"/>
        </w:tabs>
        <w:ind w:start="216pt" w:hanging="18pt"/>
      </w:pPr>
      <w:rPr>
        <w:rFonts w:ascii="Wingdings" w:hAnsi="Wingdings"/>
      </w:rPr>
    </w:lvl>
    <w:lvl w:ilvl="6" w:tplc="DE668920">
      <w:start w:val="1"/>
      <w:numFmt w:val="bullet"/>
      <w:lvlText w:val=""/>
      <w:lvlJc w:val="start"/>
      <w:pPr>
        <w:tabs>
          <w:tab w:val="num" w:pos="252pt"/>
        </w:tabs>
        <w:ind w:start="252pt" w:hanging="18pt"/>
      </w:pPr>
      <w:rPr>
        <w:rFonts w:ascii="Symbol" w:hAnsi="Symbol"/>
      </w:rPr>
    </w:lvl>
    <w:lvl w:ilvl="7" w:tplc="FC7E08F4">
      <w:start w:val="1"/>
      <w:numFmt w:val="bullet"/>
      <w:lvlText w:val="o"/>
      <w:lvlJc w:val="start"/>
      <w:pPr>
        <w:tabs>
          <w:tab w:val="num" w:pos="288pt"/>
        </w:tabs>
        <w:ind w:start="288pt" w:hanging="18pt"/>
      </w:pPr>
      <w:rPr>
        <w:rFonts w:ascii="Courier New" w:hAnsi="Courier New"/>
      </w:rPr>
    </w:lvl>
    <w:lvl w:ilvl="8" w:tplc="C4EE65FA">
      <w:start w:val="1"/>
      <w:numFmt w:val="bullet"/>
      <w:lvlText w:val=""/>
      <w:lvlJc w:val="start"/>
      <w:pPr>
        <w:tabs>
          <w:tab w:val="num" w:pos="324pt"/>
        </w:tabs>
        <w:ind w:start="324pt" w:hanging="18pt"/>
      </w:pPr>
      <w:rPr>
        <w:rFonts w:ascii="Wingdings" w:hAnsi="Wingdings"/>
      </w:rPr>
    </w:lvl>
  </w:abstractNum>
  <w:abstractNum w:abstractNumId="1" w15:restartNumberingAfterBreak="0">
    <w:nsid w:val="00000002"/>
    <w:multiLevelType w:val="hybridMultilevel"/>
    <w:tmpl w:val="00000002"/>
    <w:lvl w:ilvl="0" w:tplc="226867F4">
      <w:start w:val="1"/>
      <w:numFmt w:val="bullet"/>
      <w:lvlText w:val=""/>
      <w:lvlJc w:val="start"/>
      <w:pPr>
        <w:ind w:start="36pt" w:hanging="18pt"/>
      </w:pPr>
      <w:rPr>
        <w:rFonts w:ascii="Symbol" w:hAnsi="Symbol"/>
      </w:rPr>
    </w:lvl>
    <w:lvl w:ilvl="1" w:tplc="99E6AE3C">
      <w:start w:val="1"/>
      <w:numFmt w:val="bullet"/>
      <w:lvlText w:val="o"/>
      <w:lvlJc w:val="start"/>
      <w:pPr>
        <w:tabs>
          <w:tab w:val="num" w:pos="72pt"/>
        </w:tabs>
        <w:ind w:start="72pt" w:hanging="18pt"/>
      </w:pPr>
      <w:rPr>
        <w:rFonts w:ascii="Courier New" w:hAnsi="Courier New"/>
      </w:rPr>
    </w:lvl>
    <w:lvl w:ilvl="2" w:tplc="C7BC0744">
      <w:start w:val="1"/>
      <w:numFmt w:val="bullet"/>
      <w:lvlText w:val=""/>
      <w:lvlJc w:val="start"/>
      <w:pPr>
        <w:tabs>
          <w:tab w:val="num" w:pos="108pt"/>
        </w:tabs>
        <w:ind w:start="108pt" w:hanging="18pt"/>
      </w:pPr>
      <w:rPr>
        <w:rFonts w:ascii="Wingdings" w:hAnsi="Wingdings"/>
      </w:rPr>
    </w:lvl>
    <w:lvl w:ilvl="3" w:tplc="1160D1C0">
      <w:start w:val="1"/>
      <w:numFmt w:val="bullet"/>
      <w:lvlText w:val=""/>
      <w:lvlJc w:val="start"/>
      <w:pPr>
        <w:tabs>
          <w:tab w:val="num" w:pos="144pt"/>
        </w:tabs>
        <w:ind w:start="144pt" w:hanging="18pt"/>
      </w:pPr>
      <w:rPr>
        <w:rFonts w:ascii="Symbol" w:hAnsi="Symbol"/>
      </w:rPr>
    </w:lvl>
    <w:lvl w:ilvl="4" w:tplc="3D4E49FA">
      <w:start w:val="1"/>
      <w:numFmt w:val="bullet"/>
      <w:lvlText w:val="o"/>
      <w:lvlJc w:val="start"/>
      <w:pPr>
        <w:tabs>
          <w:tab w:val="num" w:pos="180pt"/>
        </w:tabs>
        <w:ind w:start="180pt" w:hanging="18pt"/>
      </w:pPr>
      <w:rPr>
        <w:rFonts w:ascii="Courier New" w:hAnsi="Courier New"/>
      </w:rPr>
    </w:lvl>
    <w:lvl w:ilvl="5" w:tplc="5B16C52C">
      <w:start w:val="1"/>
      <w:numFmt w:val="bullet"/>
      <w:lvlText w:val=""/>
      <w:lvlJc w:val="start"/>
      <w:pPr>
        <w:tabs>
          <w:tab w:val="num" w:pos="216pt"/>
        </w:tabs>
        <w:ind w:start="216pt" w:hanging="18pt"/>
      </w:pPr>
      <w:rPr>
        <w:rFonts w:ascii="Wingdings" w:hAnsi="Wingdings"/>
      </w:rPr>
    </w:lvl>
    <w:lvl w:ilvl="6" w:tplc="B8FE566C">
      <w:start w:val="1"/>
      <w:numFmt w:val="bullet"/>
      <w:lvlText w:val=""/>
      <w:lvlJc w:val="start"/>
      <w:pPr>
        <w:tabs>
          <w:tab w:val="num" w:pos="252pt"/>
        </w:tabs>
        <w:ind w:start="252pt" w:hanging="18pt"/>
      </w:pPr>
      <w:rPr>
        <w:rFonts w:ascii="Symbol" w:hAnsi="Symbol"/>
      </w:rPr>
    </w:lvl>
    <w:lvl w:ilvl="7" w:tplc="BE067670">
      <w:start w:val="1"/>
      <w:numFmt w:val="bullet"/>
      <w:lvlText w:val="o"/>
      <w:lvlJc w:val="start"/>
      <w:pPr>
        <w:tabs>
          <w:tab w:val="num" w:pos="288pt"/>
        </w:tabs>
        <w:ind w:start="288pt" w:hanging="18pt"/>
      </w:pPr>
      <w:rPr>
        <w:rFonts w:ascii="Courier New" w:hAnsi="Courier New"/>
      </w:rPr>
    </w:lvl>
    <w:lvl w:ilvl="8" w:tplc="3A5A21BE">
      <w:start w:val="1"/>
      <w:numFmt w:val="bullet"/>
      <w:lvlText w:val=""/>
      <w:lvlJc w:val="start"/>
      <w:pPr>
        <w:tabs>
          <w:tab w:val="num" w:pos="324pt"/>
        </w:tabs>
        <w:ind w:start="324pt" w:hanging="18pt"/>
      </w:pPr>
      <w:rPr>
        <w:rFonts w:ascii="Wingdings" w:hAnsi="Wingdings"/>
      </w:rPr>
    </w:lvl>
  </w:abstractNum>
  <w:abstractNum w:abstractNumId="2" w15:restartNumberingAfterBreak="0">
    <w:nsid w:val="00000003"/>
    <w:multiLevelType w:val="hybridMultilevel"/>
    <w:tmpl w:val="00000003"/>
    <w:lvl w:ilvl="0" w:tplc="F7CAB234">
      <w:start w:val="1"/>
      <w:numFmt w:val="bullet"/>
      <w:lvlText w:val=""/>
      <w:lvlJc w:val="start"/>
      <w:pPr>
        <w:ind w:start="36pt" w:hanging="18pt"/>
      </w:pPr>
      <w:rPr>
        <w:rFonts w:ascii="Symbol" w:hAnsi="Symbol"/>
      </w:rPr>
    </w:lvl>
    <w:lvl w:ilvl="1" w:tplc="FA5C253C">
      <w:start w:val="1"/>
      <w:numFmt w:val="bullet"/>
      <w:lvlText w:val="o"/>
      <w:lvlJc w:val="start"/>
      <w:pPr>
        <w:tabs>
          <w:tab w:val="num" w:pos="72pt"/>
        </w:tabs>
        <w:ind w:start="72pt" w:hanging="18pt"/>
      </w:pPr>
      <w:rPr>
        <w:rFonts w:ascii="Courier New" w:hAnsi="Courier New"/>
      </w:rPr>
    </w:lvl>
    <w:lvl w:ilvl="2" w:tplc="BF3AC564">
      <w:start w:val="1"/>
      <w:numFmt w:val="bullet"/>
      <w:lvlText w:val=""/>
      <w:lvlJc w:val="start"/>
      <w:pPr>
        <w:tabs>
          <w:tab w:val="num" w:pos="108pt"/>
        </w:tabs>
        <w:ind w:start="108pt" w:hanging="18pt"/>
      </w:pPr>
      <w:rPr>
        <w:rFonts w:ascii="Wingdings" w:hAnsi="Wingdings"/>
      </w:rPr>
    </w:lvl>
    <w:lvl w:ilvl="3" w:tplc="48AAF222">
      <w:start w:val="1"/>
      <w:numFmt w:val="bullet"/>
      <w:lvlText w:val=""/>
      <w:lvlJc w:val="start"/>
      <w:pPr>
        <w:tabs>
          <w:tab w:val="num" w:pos="144pt"/>
        </w:tabs>
        <w:ind w:start="144pt" w:hanging="18pt"/>
      </w:pPr>
      <w:rPr>
        <w:rFonts w:ascii="Symbol" w:hAnsi="Symbol"/>
      </w:rPr>
    </w:lvl>
    <w:lvl w:ilvl="4" w:tplc="907EB370">
      <w:start w:val="1"/>
      <w:numFmt w:val="bullet"/>
      <w:lvlText w:val="o"/>
      <w:lvlJc w:val="start"/>
      <w:pPr>
        <w:tabs>
          <w:tab w:val="num" w:pos="180pt"/>
        </w:tabs>
        <w:ind w:start="180pt" w:hanging="18pt"/>
      </w:pPr>
      <w:rPr>
        <w:rFonts w:ascii="Courier New" w:hAnsi="Courier New"/>
      </w:rPr>
    </w:lvl>
    <w:lvl w:ilvl="5" w:tplc="860E68A4">
      <w:start w:val="1"/>
      <w:numFmt w:val="bullet"/>
      <w:lvlText w:val=""/>
      <w:lvlJc w:val="start"/>
      <w:pPr>
        <w:tabs>
          <w:tab w:val="num" w:pos="216pt"/>
        </w:tabs>
        <w:ind w:start="216pt" w:hanging="18pt"/>
      </w:pPr>
      <w:rPr>
        <w:rFonts w:ascii="Wingdings" w:hAnsi="Wingdings"/>
      </w:rPr>
    </w:lvl>
    <w:lvl w:ilvl="6" w:tplc="D8FCB82A">
      <w:start w:val="1"/>
      <w:numFmt w:val="bullet"/>
      <w:lvlText w:val=""/>
      <w:lvlJc w:val="start"/>
      <w:pPr>
        <w:tabs>
          <w:tab w:val="num" w:pos="252pt"/>
        </w:tabs>
        <w:ind w:start="252pt" w:hanging="18pt"/>
      </w:pPr>
      <w:rPr>
        <w:rFonts w:ascii="Symbol" w:hAnsi="Symbol"/>
      </w:rPr>
    </w:lvl>
    <w:lvl w:ilvl="7" w:tplc="924C16AC">
      <w:start w:val="1"/>
      <w:numFmt w:val="bullet"/>
      <w:lvlText w:val="o"/>
      <w:lvlJc w:val="start"/>
      <w:pPr>
        <w:tabs>
          <w:tab w:val="num" w:pos="288pt"/>
        </w:tabs>
        <w:ind w:start="288pt" w:hanging="18pt"/>
      </w:pPr>
      <w:rPr>
        <w:rFonts w:ascii="Courier New" w:hAnsi="Courier New"/>
      </w:rPr>
    </w:lvl>
    <w:lvl w:ilvl="8" w:tplc="1EDC5920">
      <w:start w:val="1"/>
      <w:numFmt w:val="bullet"/>
      <w:lvlText w:val=""/>
      <w:lvlJc w:val="start"/>
      <w:pPr>
        <w:tabs>
          <w:tab w:val="num" w:pos="324pt"/>
        </w:tabs>
        <w:ind w:start="324pt" w:hanging="18pt"/>
      </w:pPr>
      <w:rPr>
        <w:rFonts w:ascii="Wingdings" w:hAnsi="Wingdings"/>
      </w:rPr>
    </w:lvl>
  </w:abstractNum>
  <w:abstractNum w:abstractNumId="3" w15:restartNumberingAfterBreak="0">
    <w:nsid w:val="00000004"/>
    <w:multiLevelType w:val="hybridMultilevel"/>
    <w:tmpl w:val="00000004"/>
    <w:lvl w:ilvl="0" w:tplc="F984F800">
      <w:start w:val="1"/>
      <w:numFmt w:val="bullet"/>
      <w:lvlText w:val=""/>
      <w:lvlJc w:val="start"/>
      <w:pPr>
        <w:ind w:start="36pt" w:hanging="18pt"/>
      </w:pPr>
      <w:rPr>
        <w:rFonts w:ascii="Symbol" w:hAnsi="Symbol"/>
      </w:rPr>
    </w:lvl>
    <w:lvl w:ilvl="1" w:tplc="A8AC72F4">
      <w:start w:val="1"/>
      <w:numFmt w:val="bullet"/>
      <w:lvlText w:val="o"/>
      <w:lvlJc w:val="start"/>
      <w:pPr>
        <w:tabs>
          <w:tab w:val="num" w:pos="72pt"/>
        </w:tabs>
        <w:ind w:start="72pt" w:hanging="18pt"/>
      </w:pPr>
      <w:rPr>
        <w:rFonts w:ascii="Courier New" w:hAnsi="Courier New"/>
      </w:rPr>
    </w:lvl>
    <w:lvl w:ilvl="2" w:tplc="63E24A9C">
      <w:start w:val="1"/>
      <w:numFmt w:val="bullet"/>
      <w:lvlText w:val=""/>
      <w:lvlJc w:val="start"/>
      <w:pPr>
        <w:tabs>
          <w:tab w:val="num" w:pos="108pt"/>
        </w:tabs>
        <w:ind w:start="108pt" w:hanging="18pt"/>
      </w:pPr>
      <w:rPr>
        <w:rFonts w:ascii="Wingdings" w:hAnsi="Wingdings"/>
      </w:rPr>
    </w:lvl>
    <w:lvl w:ilvl="3" w:tplc="C15A2084">
      <w:start w:val="1"/>
      <w:numFmt w:val="bullet"/>
      <w:lvlText w:val=""/>
      <w:lvlJc w:val="start"/>
      <w:pPr>
        <w:tabs>
          <w:tab w:val="num" w:pos="144pt"/>
        </w:tabs>
        <w:ind w:start="144pt" w:hanging="18pt"/>
      </w:pPr>
      <w:rPr>
        <w:rFonts w:ascii="Symbol" w:hAnsi="Symbol"/>
      </w:rPr>
    </w:lvl>
    <w:lvl w:ilvl="4" w:tplc="AB8482CE">
      <w:start w:val="1"/>
      <w:numFmt w:val="bullet"/>
      <w:lvlText w:val="o"/>
      <w:lvlJc w:val="start"/>
      <w:pPr>
        <w:tabs>
          <w:tab w:val="num" w:pos="180pt"/>
        </w:tabs>
        <w:ind w:start="180pt" w:hanging="18pt"/>
      </w:pPr>
      <w:rPr>
        <w:rFonts w:ascii="Courier New" w:hAnsi="Courier New"/>
      </w:rPr>
    </w:lvl>
    <w:lvl w:ilvl="5" w:tplc="A02C4806">
      <w:start w:val="1"/>
      <w:numFmt w:val="bullet"/>
      <w:lvlText w:val=""/>
      <w:lvlJc w:val="start"/>
      <w:pPr>
        <w:tabs>
          <w:tab w:val="num" w:pos="216pt"/>
        </w:tabs>
        <w:ind w:start="216pt" w:hanging="18pt"/>
      </w:pPr>
      <w:rPr>
        <w:rFonts w:ascii="Wingdings" w:hAnsi="Wingdings"/>
      </w:rPr>
    </w:lvl>
    <w:lvl w:ilvl="6" w:tplc="9602301A">
      <w:start w:val="1"/>
      <w:numFmt w:val="bullet"/>
      <w:lvlText w:val=""/>
      <w:lvlJc w:val="start"/>
      <w:pPr>
        <w:tabs>
          <w:tab w:val="num" w:pos="252pt"/>
        </w:tabs>
        <w:ind w:start="252pt" w:hanging="18pt"/>
      </w:pPr>
      <w:rPr>
        <w:rFonts w:ascii="Symbol" w:hAnsi="Symbol"/>
      </w:rPr>
    </w:lvl>
    <w:lvl w:ilvl="7" w:tplc="DB20E330">
      <w:start w:val="1"/>
      <w:numFmt w:val="bullet"/>
      <w:lvlText w:val="o"/>
      <w:lvlJc w:val="start"/>
      <w:pPr>
        <w:tabs>
          <w:tab w:val="num" w:pos="288pt"/>
        </w:tabs>
        <w:ind w:start="288pt" w:hanging="18pt"/>
      </w:pPr>
      <w:rPr>
        <w:rFonts w:ascii="Courier New" w:hAnsi="Courier New"/>
      </w:rPr>
    </w:lvl>
    <w:lvl w:ilvl="8" w:tplc="5CB29364">
      <w:start w:val="1"/>
      <w:numFmt w:val="bullet"/>
      <w:lvlText w:val=""/>
      <w:lvlJc w:val="start"/>
      <w:pPr>
        <w:tabs>
          <w:tab w:val="num" w:pos="324pt"/>
        </w:tabs>
        <w:ind w:start="324pt" w:hanging="18pt"/>
      </w:pPr>
      <w:rPr>
        <w:rFonts w:ascii="Wingdings" w:hAnsi="Wingdings"/>
      </w:rPr>
    </w:lvl>
  </w:abstractNum>
  <w:abstractNum w:abstractNumId="4" w15:restartNumberingAfterBreak="0">
    <w:nsid w:val="00000005"/>
    <w:multiLevelType w:val="hybridMultilevel"/>
    <w:tmpl w:val="00000005"/>
    <w:lvl w:ilvl="0" w:tplc="94C855D2">
      <w:start w:val="1"/>
      <w:numFmt w:val="bullet"/>
      <w:lvlText w:val=""/>
      <w:lvlJc w:val="start"/>
      <w:pPr>
        <w:ind w:start="36pt" w:hanging="18pt"/>
      </w:pPr>
      <w:rPr>
        <w:rFonts w:ascii="Symbol" w:hAnsi="Symbol"/>
      </w:rPr>
    </w:lvl>
    <w:lvl w:ilvl="1" w:tplc="AEE0399E">
      <w:start w:val="1"/>
      <w:numFmt w:val="bullet"/>
      <w:lvlText w:val="o"/>
      <w:lvlJc w:val="start"/>
      <w:pPr>
        <w:tabs>
          <w:tab w:val="num" w:pos="72pt"/>
        </w:tabs>
        <w:ind w:start="72pt" w:hanging="18pt"/>
      </w:pPr>
      <w:rPr>
        <w:rFonts w:ascii="Courier New" w:hAnsi="Courier New"/>
      </w:rPr>
    </w:lvl>
    <w:lvl w:ilvl="2" w:tplc="C85AAD38">
      <w:start w:val="1"/>
      <w:numFmt w:val="bullet"/>
      <w:lvlText w:val=""/>
      <w:lvlJc w:val="start"/>
      <w:pPr>
        <w:tabs>
          <w:tab w:val="num" w:pos="108pt"/>
        </w:tabs>
        <w:ind w:start="108pt" w:hanging="18pt"/>
      </w:pPr>
      <w:rPr>
        <w:rFonts w:ascii="Wingdings" w:hAnsi="Wingdings"/>
      </w:rPr>
    </w:lvl>
    <w:lvl w:ilvl="3" w:tplc="B9707038">
      <w:start w:val="1"/>
      <w:numFmt w:val="bullet"/>
      <w:lvlText w:val=""/>
      <w:lvlJc w:val="start"/>
      <w:pPr>
        <w:tabs>
          <w:tab w:val="num" w:pos="144pt"/>
        </w:tabs>
        <w:ind w:start="144pt" w:hanging="18pt"/>
      </w:pPr>
      <w:rPr>
        <w:rFonts w:ascii="Symbol" w:hAnsi="Symbol"/>
      </w:rPr>
    </w:lvl>
    <w:lvl w:ilvl="4" w:tplc="7F1A6CEC">
      <w:start w:val="1"/>
      <w:numFmt w:val="bullet"/>
      <w:lvlText w:val="o"/>
      <w:lvlJc w:val="start"/>
      <w:pPr>
        <w:tabs>
          <w:tab w:val="num" w:pos="180pt"/>
        </w:tabs>
        <w:ind w:start="180pt" w:hanging="18pt"/>
      </w:pPr>
      <w:rPr>
        <w:rFonts w:ascii="Courier New" w:hAnsi="Courier New"/>
      </w:rPr>
    </w:lvl>
    <w:lvl w:ilvl="5" w:tplc="085034CC">
      <w:start w:val="1"/>
      <w:numFmt w:val="bullet"/>
      <w:lvlText w:val=""/>
      <w:lvlJc w:val="start"/>
      <w:pPr>
        <w:tabs>
          <w:tab w:val="num" w:pos="216pt"/>
        </w:tabs>
        <w:ind w:start="216pt" w:hanging="18pt"/>
      </w:pPr>
      <w:rPr>
        <w:rFonts w:ascii="Wingdings" w:hAnsi="Wingdings"/>
      </w:rPr>
    </w:lvl>
    <w:lvl w:ilvl="6" w:tplc="F46682EA">
      <w:start w:val="1"/>
      <w:numFmt w:val="bullet"/>
      <w:lvlText w:val=""/>
      <w:lvlJc w:val="start"/>
      <w:pPr>
        <w:tabs>
          <w:tab w:val="num" w:pos="252pt"/>
        </w:tabs>
        <w:ind w:start="252pt" w:hanging="18pt"/>
      </w:pPr>
      <w:rPr>
        <w:rFonts w:ascii="Symbol" w:hAnsi="Symbol"/>
      </w:rPr>
    </w:lvl>
    <w:lvl w:ilvl="7" w:tplc="D8549B08">
      <w:start w:val="1"/>
      <w:numFmt w:val="bullet"/>
      <w:lvlText w:val="o"/>
      <w:lvlJc w:val="start"/>
      <w:pPr>
        <w:tabs>
          <w:tab w:val="num" w:pos="288pt"/>
        </w:tabs>
        <w:ind w:start="288pt" w:hanging="18pt"/>
      </w:pPr>
      <w:rPr>
        <w:rFonts w:ascii="Courier New" w:hAnsi="Courier New"/>
      </w:rPr>
    </w:lvl>
    <w:lvl w:ilvl="8" w:tplc="10C825AC">
      <w:start w:val="1"/>
      <w:numFmt w:val="bullet"/>
      <w:lvlText w:val=""/>
      <w:lvlJc w:val="start"/>
      <w:pPr>
        <w:tabs>
          <w:tab w:val="num" w:pos="324pt"/>
        </w:tabs>
        <w:ind w:start="324pt" w:hanging="18pt"/>
      </w:pPr>
      <w:rPr>
        <w:rFonts w:ascii="Wingdings" w:hAnsi="Wingdings"/>
      </w:rPr>
    </w:lvl>
  </w:abstractNum>
  <w:abstractNum w:abstractNumId="5" w15:restartNumberingAfterBreak="0">
    <w:nsid w:val="00000006"/>
    <w:multiLevelType w:val="hybridMultilevel"/>
    <w:tmpl w:val="00000006"/>
    <w:lvl w:ilvl="0" w:tplc="9E5CB408">
      <w:start w:val="1"/>
      <w:numFmt w:val="bullet"/>
      <w:lvlText w:val=""/>
      <w:lvlJc w:val="start"/>
      <w:pPr>
        <w:ind w:start="36pt" w:hanging="18pt"/>
      </w:pPr>
      <w:rPr>
        <w:rFonts w:ascii="Symbol" w:hAnsi="Symbol"/>
      </w:rPr>
    </w:lvl>
    <w:lvl w:ilvl="1" w:tplc="120EF874">
      <w:start w:val="1"/>
      <w:numFmt w:val="bullet"/>
      <w:lvlText w:val="o"/>
      <w:lvlJc w:val="start"/>
      <w:pPr>
        <w:tabs>
          <w:tab w:val="num" w:pos="72pt"/>
        </w:tabs>
        <w:ind w:start="72pt" w:hanging="18pt"/>
      </w:pPr>
      <w:rPr>
        <w:rFonts w:ascii="Courier New" w:hAnsi="Courier New"/>
      </w:rPr>
    </w:lvl>
    <w:lvl w:ilvl="2" w:tplc="28222B6C">
      <w:start w:val="1"/>
      <w:numFmt w:val="bullet"/>
      <w:lvlText w:val=""/>
      <w:lvlJc w:val="start"/>
      <w:pPr>
        <w:tabs>
          <w:tab w:val="num" w:pos="108pt"/>
        </w:tabs>
        <w:ind w:start="108pt" w:hanging="18pt"/>
      </w:pPr>
      <w:rPr>
        <w:rFonts w:ascii="Wingdings" w:hAnsi="Wingdings"/>
      </w:rPr>
    </w:lvl>
    <w:lvl w:ilvl="3" w:tplc="1D78D742">
      <w:start w:val="1"/>
      <w:numFmt w:val="bullet"/>
      <w:lvlText w:val=""/>
      <w:lvlJc w:val="start"/>
      <w:pPr>
        <w:tabs>
          <w:tab w:val="num" w:pos="144pt"/>
        </w:tabs>
        <w:ind w:start="144pt" w:hanging="18pt"/>
      </w:pPr>
      <w:rPr>
        <w:rFonts w:ascii="Symbol" w:hAnsi="Symbol"/>
      </w:rPr>
    </w:lvl>
    <w:lvl w:ilvl="4" w:tplc="9A369404">
      <w:start w:val="1"/>
      <w:numFmt w:val="bullet"/>
      <w:lvlText w:val="o"/>
      <w:lvlJc w:val="start"/>
      <w:pPr>
        <w:tabs>
          <w:tab w:val="num" w:pos="180pt"/>
        </w:tabs>
        <w:ind w:start="180pt" w:hanging="18pt"/>
      </w:pPr>
      <w:rPr>
        <w:rFonts w:ascii="Courier New" w:hAnsi="Courier New"/>
      </w:rPr>
    </w:lvl>
    <w:lvl w:ilvl="5" w:tplc="F9CA5604">
      <w:start w:val="1"/>
      <w:numFmt w:val="bullet"/>
      <w:lvlText w:val=""/>
      <w:lvlJc w:val="start"/>
      <w:pPr>
        <w:tabs>
          <w:tab w:val="num" w:pos="216pt"/>
        </w:tabs>
        <w:ind w:start="216pt" w:hanging="18pt"/>
      </w:pPr>
      <w:rPr>
        <w:rFonts w:ascii="Wingdings" w:hAnsi="Wingdings"/>
      </w:rPr>
    </w:lvl>
    <w:lvl w:ilvl="6" w:tplc="6056436E">
      <w:start w:val="1"/>
      <w:numFmt w:val="bullet"/>
      <w:lvlText w:val=""/>
      <w:lvlJc w:val="start"/>
      <w:pPr>
        <w:tabs>
          <w:tab w:val="num" w:pos="252pt"/>
        </w:tabs>
        <w:ind w:start="252pt" w:hanging="18pt"/>
      </w:pPr>
      <w:rPr>
        <w:rFonts w:ascii="Symbol" w:hAnsi="Symbol"/>
      </w:rPr>
    </w:lvl>
    <w:lvl w:ilvl="7" w:tplc="599ACA32">
      <w:start w:val="1"/>
      <w:numFmt w:val="bullet"/>
      <w:lvlText w:val="o"/>
      <w:lvlJc w:val="start"/>
      <w:pPr>
        <w:tabs>
          <w:tab w:val="num" w:pos="288pt"/>
        </w:tabs>
        <w:ind w:start="288pt" w:hanging="18pt"/>
      </w:pPr>
      <w:rPr>
        <w:rFonts w:ascii="Courier New" w:hAnsi="Courier New"/>
      </w:rPr>
    </w:lvl>
    <w:lvl w:ilvl="8" w:tplc="57F82848">
      <w:start w:val="1"/>
      <w:numFmt w:val="bullet"/>
      <w:lvlText w:val=""/>
      <w:lvlJc w:val="start"/>
      <w:pPr>
        <w:tabs>
          <w:tab w:val="num" w:pos="324pt"/>
        </w:tabs>
        <w:ind w:start="324pt" w:hanging="18pt"/>
      </w:pPr>
      <w:rPr>
        <w:rFonts w:ascii="Wingdings" w:hAnsi="Wingdings"/>
      </w:rPr>
    </w:lvl>
  </w:abstractNum>
  <w:abstractNum w:abstractNumId="6" w15:restartNumberingAfterBreak="0">
    <w:nsid w:val="00000007"/>
    <w:multiLevelType w:val="hybridMultilevel"/>
    <w:tmpl w:val="00000007"/>
    <w:lvl w:ilvl="0" w:tplc="FE84ADC2">
      <w:start w:val="1"/>
      <w:numFmt w:val="bullet"/>
      <w:lvlText w:val=""/>
      <w:lvlJc w:val="start"/>
      <w:pPr>
        <w:ind w:start="36pt" w:hanging="18pt"/>
      </w:pPr>
      <w:rPr>
        <w:rFonts w:ascii="Symbol" w:hAnsi="Symbol"/>
      </w:rPr>
    </w:lvl>
    <w:lvl w:ilvl="1" w:tplc="632022B6">
      <w:start w:val="1"/>
      <w:numFmt w:val="bullet"/>
      <w:lvlText w:val="o"/>
      <w:lvlJc w:val="start"/>
      <w:pPr>
        <w:tabs>
          <w:tab w:val="num" w:pos="72pt"/>
        </w:tabs>
        <w:ind w:start="72pt" w:hanging="18pt"/>
      </w:pPr>
      <w:rPr>
        <w:rFonts w:ascii="Courier New" w:hAnsi="Courier New"/>
      </w:rPr>
    </w:lvl>
    <w:lvl w:ilvl="2" w:tplc="01C42C90">
      <w:start w:val="1"/>
      <w:numFmt w:val="bullet"/>
      <w:lvlText w:val=""/>
      <w:lvlJc w:val="start"/>
      <w:pPr>
        <w:tabs>
          <w:tab w:val="num" w:pos="108pt"/>
        </w:tabs>
        <w:ind w:start="108pt" w:hanging="18pt"/>
      </w:pPr>
      <w:rPr>
        <w:rFonts w:ascii="Wingdings" w:hAnsi="Wingdings"/>
      </w:rPr>
    </w:lvl>
    <w:lvl w:ilvl="3" w:tplc="E1983750">
      <w:start w:val="1"/>
      <w:numFmt w:val="bullet"/>
      <w:lvlText w:val=""/>
      <w:lvlJc w:val="start"/>
      <w:pPr>
        <w:tabs>
          <w:tab w:val="num" w:pos="144pt"/>
        </w:tabs>
        <w:ind w:start="144pt" w:hanging="18pt"/>
      </w:pPr>
      <w:rPr>
        <w:rFonts w:ascii="Symbol" w:hAnsi="Symbol"/>
      </w:rPr>
    </w:lvl>
    <w:lvl w:ilvl="4" w:tplc="5CD4A49C">
      <w:start w:val="1"/>
      <w:numFmt w:val="bullet"/>
      <w:lvlText w:val="o"/>
      <w:lvlJc w:val="start"/>
      <w:pPr>
        <w:tabs>
          <w:tab w:val="num" w:pos="180pt"/>
        </w:tabs>
        <w:ind w:start="180pt" w:hanging="18pt"/>
      </w:pPr>
      <w:rPr>
        <w:rFonts w:ascii="Courier New" w:hAnsi="Courier New"/>
      </w:rPr>
    </w:lvl>
    <w:lvl w:ilvl="5" w:tplc="A63E13C2">
      <w:start w:val="1"/>
      <w:numFmt w:val="bullet"/>
      <w:lvlText w:val=""/>
      <w:lvlJc w:val="start"/>
      <w:pPr>
        <w:tabs>
          <w:tab w:val="num" w:pos="216pt"/>
        </w:tabs>
        <w:ind w:start="216pt" w:hanging="18pt"/>
      </w:pPr>
      <w:rPr>
        <w:rFonts w:ascii="Wingdings" w:hAnsi="Wingdings"/>
      </w:rPr>
    </w:lvl>
    <w:lvl w:ilvl="6" w:tplc="76BECAD4">
      <w:start w:val="1"/>
      <w:numFmt w:val="bullet"/>
      <w:lvlText w:val=""/>
      <w:lvlJc w:val="start"/>
      <w:pPr>
        <w:tabs>
          <w:tab w:val="num" w:pos="252pt"/>
        </w:tabs>
        <w:ind w:start="252pt" w:hanging="18pt"/>
      </w:pPr>
      <w:rPr>
        <w:rFonts w:ascii="Symbol" w:hAnsi="Symbol"/>
      </w:rPr>
    </w:lvl>
    <w:lvl w:ilvl="7" w:tplc="C73E26E0">
      <w:start w:val="1"/>
      <w:numFmt w:val="bullet"/>
      <w:lvlText w:val="o"/>
      <w:lvlJc w:val="start"/>
      <w:pPr>
        <w:tabs>
          <w:tab w:val="num" w:pos="288pt"/>
        </w:tabs>
        <w:ind w:start="288pt" w:hanging="18pt"/>
      </w:pPr>
      <w:rPr>
        <w:rFonts w:ascii="Courier New" w:hAnsi="Courier New"/>
      </w:rPr>
    </w:lvl>
    <w:lvl w:ilvl="8" w:tplc="C68C92B2">
      <w:start w:val="1"/>
      <w:numFmt w:val="bullet"/>
      <w:lvlText w:val=""/>
      <w:lvlJc w:val="start"/>
      <w:pPr>
        <w:tabs>
          <w:tab w:val="num" w:pos="324pt"/>
        </w:tabs>
        <w:ind w:start="324pt" w:hanging="18pt"/>
      </w:pPr>
      <w:rPr>
        <w:rFonts w:ascii="Wingdings" w:hAnsi="Wingdings"/>
      </w:rPr>
    </w:lvl>
  </w:abstractNum>
  <w:abstractNum w:abstractNumId="7" w15:restartNumberingAfterBreak="0">
    <w:nsid w:val="00000008"/>
    <w:multiLevelType w:val="hybridMultilevel"/>
    <w:tmpl w:val="00000008"/>
    <w:lvl w:ilvl="0" w:tplc="78548F60">
      <w:start w:val="1"/>
      <w:numFmt w:val="bullet"/>
      <w:lvlText w:val=""/>
      <w:lvlJc w:val="start"/>
      <w:pPr>
        <w:ind w:start="36pt" w:hanging="18pt"/>
      </w:pPr>
      <w:rPr>
        <w:rFonts w:ascii="Symbol" w:hAnsi="Symbol"/>
      </w:rPr>
    </w:lvl>
    <w:lvl w:ilvl="1" w:tplc="EA48880C">
      <w:start w:val="1"/>
      <w:numFmt w:val="bullet"/>
      <w:lvlText w:val="o"/>
      <w:lvlJc w:val="start"/>
      <w:pPr>
        <w:tabs>
          <w:tab w:val="num" w:pos="72pt"/>
        </w:tabs>
        <w:ind w:start="72pt" w:hanging="18pt"/>
      </w:pPr>
      <w:rPr>
        <w:rFonts w:ascii="Courier New" w:hAnsi="Courier New"/>
      </w:rPr>
    </w:lvl>
    <w:lvl w:ilvl="2" w:tplc="ACB8846E">
      <w:start w:val="1"/>
      <w:numFmt w:val="bullet"/>
      <w:lvlText w:val=""/>
      <w:lvlJc w:val="start"/>
      <w:pPr>
        <w:tabs>
          <w:tab w:val="num" w:pos="108pt"/>
        </w:tabs>
        <w:ind w:start="108pt" w:hanging="18pt"/>
      </w:pPr>
      <w:rPr>
        <w:rFonts w:ascii="Wingdings" w:hAnsi="Wingdings"/>
      </w:rPr>
    </w:lvl>
    <w:lvl w:ilvl="3" w:tplc="CDD4DFEC">
      <w:start w:val="1"/>
      <w:numFmt w:val="bullet"/>
      <w:lvlText w:val=""/>
      <w:lvlJc w:val="start"/>
      <w:pPr>
        <w:tabs>
          <w:tab w:val="num" w:pos="144pt"/>
        </w:tabs>
        <w:ind w:start="144pt" w:hanging="18pt"/>
      </w:pPr>
      <w:rPr>
        <w:rFonts w:ascii="Symbol" w:hAnsi="Symbol"/>
      </w:rPr>
    </w:lvl>
    <w:lvl w:ilvl="4" w:tplc="ECDEAD20">
      <w:start w:val="1"/>
      <w:numFmt w:val="bullet"/>
      <w:lvlText w:val="o"/>
      <w:lvlJc w:val="start"/>
      <w:pPr>
        <w:tabs>
          <w:tab w:val="num" w:pos="180pt"/>
        </w:tabs>
        <w:ind w:start="180pt" w:hanging="18pt"/>
      </w:pPr>
      <w:rPr>
        <w:rFonts w:ascii="Courier New" w:hAnsi="Courier New"/>
      </w:rPr>
    </w:lvl>
    <w:lvl w:ilvl="5" w:tplc="3DAC5418">
      <w:start w:val="1"/>
      <w:numFmt w:val="bullet"/>
      <w:lvlText w:val=""/>
      <w:lvlJc w:val="start"/>
      <w:pPr>
        <w:tabs>
          <w:tab w:val="num" w:pos="216pt"/>
        </w:tabs>
        <w:ind w:start="216pt" w:hanging="18pt"/>
      </w:pPr>
      <w:rPr>
        <w:rFonts w:ascii="Wingdings" w:hAnsi="Wingdings"/>
      </w:rPr>
    </w:lvl>
    <w:lvl w:ilvl="6" w:tplc="92F2CC84">
      <w:start w:val="1"/>
      <w:numFmt w:val="bullet"/>
      <w:lvlText w:val=""/>
      <w:lvlJc w:val="start"/>
      <w:pPr>
        <w:tabs>
          <w:tab w:val="num" w:pos="252pt"/>
        </w:tabs>
        <w:ind w:start="252pt" w:hanging="18pt"/>
      </w:pPr>
      <w:rPr>
        <w:rFonts w:ascii="Symbol" w:hAnsi="Symbol"/>
      </w:rPr>
    </w:lvl>
    <w:lvl w:ilvl="7" w:tplc="A14080D2">
      <w:start w:val="1"/>
      <w:numFmt w:val="bullet"/>
      <w:lvlText w:val="o"/>
      <w:lvlJc w:val="start"/>
      <w:pPr>
        <w:tabs>
          <w:tab w:val="num" w:pos="288pt"/>
        </w:tabs>
        <w:ind w:start="288pt" w:hanging="18pt"/>
      </w:pPr>
      <w:rPr>
        <w:rFonts w:ascii="Courier New" w:hAnsi="Courier New"/>
      </w:rPr>
    </w:lvl>
    <w:lvl w:ilvl="8" w:tplc="57B4242E">
      <w:start w:val="1"/>
      <w:numFmt w:val="bullet"/>
      <w:lvlText w:val=""/>
      <w:lvlJc w:val="start"/>
      <w:pPr>
        <w:tabs>
          <w:tab w:val="num" w:pos="324pt"/>
        </w:tabs>
        <w:ind w:start="324pt" w:hanging="18pt"/>
      </w:pPr>
      <w:rPr>
        <w:rFonts w:ascii="Wingdings" w:hAnsi="Wingdings"/>
      </w:rPr>
    </w:lvl>
  </w:abstractNum>
  <w:abstractNum w:abstractNumId="8" w15:restartNumberingAfterBreak="0">
    <w:nsid w:val="00000009"/>
    <w:multiLevelType w:val="hybridMultilevel"/>
    <w:tmpl w:val="00000009"/>
    <w:lvl w:ilvl="0" w:tplc="61404E82">
      <w:start w:val="1"/>
      <w:numFmt w:val="bullet"/>
      <w:lvlText w:val=""/>
      <w:lvlJc w:val="start"/>
      <w:pPr>
        <w:ind w:start="36pt" w:hanging="18pt"/>
      </w:pPr>
      <w:rPr>
        <w:rFonts w:ascii="Symbol" w:hAnsi="Symbol"/>
      </w:rPr>
    </w:lvl>
    <w:lvl w:ilvl="1" w:tplc="2F7CF4E0">
      <w:start w:val="1"/>
      <w:numFmt w:val="bullet"/>
      <w:lvlText w:val="o"/>
      <w:lvlJc w:val="start"/>
      <w:pPr>
        <w:tabs>
          <w:tab w:val="num" w:pos="72pt"/>
        </w:tabs>
        <w:ind w:start="72pt" w:hanging="18pt"/>
      </w:pPr>
      <w:rPr>
        <w:rFonts w:ascii="Courier New" w:hAnsi="Courier New"/>
      </w:rPr>
    </w:lvl>
    <w:lvl w:ilvl="2" w:tplc="BBE24232">
      <w:start w:val="1"/>
      <w:numFmt w:val="bullet"/>
      <w:lvlText w:val=""/>
      <w:lvlJc w:val="start"/>
      <w:pPr>
        <w:tabs>
          <w:tab w:val="num" w:pos="108pt"/>
        </w:tabs>
        <w:ind w:start="108pt" w:hanging="18pt"/>
      </w:pPr>
      <w:rPr>
        <w:rFonts w:ascii="Wingdings" w:hAnsi="Wingdings"/>
      </w:rPr>
    </w:lvl>
    <w:lvl w:ilvl="3" w:tplc="FFF4E290">
      <w:start w:val="1"/>
      <w:numFmt w:val="bullet"/>
      <w:lvlText w:val=""/>
      <w:lvlJc w:val="start"/>
      <w:pPr>
        <w:tabs>
          <w:tab w:val="num" w:pos="144pt"/>
        </w:tabs>
        <w:ind w:start="144pt" w:hanging="18pt"/>
      </w:pPr>
      <w:rPr>
        <w:rFonts w:ascii="Symbol" w:hAnsi="Symbol"/>
      </w:rPr>
    </w:lvl>
    <w:lvl w:ilvl="4" w:tplc="321E0CD8">
      <w:start w:val="1"/>
      <w:numFmt w:val="bullet"/>
      <w:lvlText w:val="o"/>
      <w:lvlJc w:val="start"/>
      <w:pPr>
        <w:tabs>
          <w:tab w:val="num" w:pos="180pt"/>
        </w:tabs>
        <w:ind w:start="180pt" w:hanging="18pt"/>
      </w:pPr>
      <w:rPr>
        <w:rFonts w:ascii="Courier New" w:hAnsi="Courier New"/>
      </w:rPr>
    </w:lvl>
    <w:lvl w:ilvl="5" w:tplc="1D408D5E">
      <w:start w:val="1"/>
      <w:numFmt w:val="bullet"/>
      <w:lvlText w:val=""/>
      <w:lvlJc w:val="start"/>
      <w:pPr>
        <w:tabs>
          <w:tab w:val="num" w:pos="216pt"/>
        </w:tabs>
        <w:ind w:start="216pt" w:hanging="18pt"/>
      </w:pPr>
      <w:rPr>
        <w:rFonts w:ascii="Wingdings" w:hAnsi="Wingdings"/>
      </w:rPr>
    </w:lvl>
    <w:lvl w:ilvl="6" w:tplc="E7AC2FAE">
      <w:start w:val="1"/>
      <w:numFmt w:val="bullet"/>
      <w:lvlText w:val=""/>
      <w:lvlJc w:val="start"/>
      <w:pPr>
        <w:tabs>
          <w:tab w:val="num" w:pos="252pt"/>
        </w:tabs>
        <w:ind w:start="252pt" w:hanging="18pt"/>
      </w:pPr>
      <w:rPr>
        <w:rFonts w:ascii="Symbol" w:hAnsi="Symbol"/>
      </w:rPr>
    </w:lvl>
    <w:lvl w:ilvl="7" w:tplc="84BEED72">
      <w:start w:val="1"/>
      <w:numFmt w:val="bullet"/>
      <w:lvlText w:val="o"/>
      <w:lvlJc w:val="start"/>
      <w:pPr>
        <w:tabs>
          <w:tab w:val="num" w:pos="288pt"/>
        </w:tabs>
        <w:ind w:start="288pt" w:hanging="18pt"/>
      </w:pPr>
      <w:rPr>
        <w:rFonts w:ascii="Courier New" w:hAnsi="Courier New"/>
      </w:rPr>
    </w:lvl>
    <w:lvl w:ilvl="8" w:tplc="BDE6A9C8">
      <w:start w:val="1"/>
      <w:numFmt w:val="bullet"/>
      <w:lvlText w:val=""/>
      <w:lvlJc w:val="start"/>
      <w:pPr>
        <w:tabs>
          <w:tab w:val="num" w:pos="324pt"/>
        </w:tabs>
        <w:ind w:start="324pt" w:hanging="18pt"/>
      </w:pPr>
      <w:rPr>
        <w:rFonts w:ascii="Wingdings" w:hAnsi="Wingdings"/>
      </w:rPr>
    </w:lvl>
  </w:abstractNum>
  <w:abstractNum w:abstractNumId="9" w15:restartNumberingAfterBreak="0">
    <w:nsid w:val="0000000A"/>
    <w:multiLevelType w:val="hybridMultilevel"/>
    <w:tmpl w:val="0000000A"/>
    <w:lvl w:ilvl="0" w:tplc="C9A67C38">
      <w:start w:val="1"/>
      <w:numFmt w:val="bullet"/>
      <w:lvlText w:val=""/>
      <w:lvlJc w:val="start"/>
      <w:pPr>
        <w:ind w:start="36pt" w:hanging="18pt"/>
      </w:pPr>
      <w:rPr>
        <w:rFonts w:ascii="Symbol" w:hAnsi="Symbol"/>
      </w:rPr>
    </w:lvl>
    <w:lvl w:ilvl="1" w:tplc="EF227D06">
      <w:start w:val="1"/>
      <w:numFmt w:val="bullet"/>
      <w:lvlText w:val="o"/>
      <w:lvlJc w:val="start"/>
      <w:pPr>
        <w:tabs>
          <w:tab w:val="num" w:pos="72pt"/>
        </w:tabs>
        <w:ind w:start="72pt" w:hanging="18pt"/>
      </w:pPr>
      <w:rPr>
        <w:rFonts w:ascii="Courier New" w:hAnsi="Courier New"/>
      </w:rPr>
    </w:lvl>
    <w:lvl w:ilvl="2" w:tplc="E682B512">
      <w:start w:val="1"/>
      <w:numFmt w:val="bullet"/>
      <w:lvlText w:val=""/>
      <w:lvlJc w:val="start"/>
      <w:pPr>
        <w:tabs>
          <w:tab w:val="num" w:pos="108pt"/>
        </w:tabs>
        <w:ind w:start="108pt" w:hanging="18pt"/>
      </w:pPr>
      <w:rPr>
        <w:rFonts w:ascii="Wingdings" w:hAnsi="Wingdings"/>
      </w:rPr>
    </w:lvl>
    <w:lvl w:ilvl="3" w:tplc="F2B46F5E">
      <w:start w:val="1"/>
      <w:numFmt w:val="bullet"/>
      <w:lvlText w:val=""/>
      <w:lvlJc w:val="start"/>
      <w:pPr>
        <w:tabs>
          <w:tab w:val="num" w:pos="144pt"/>
        </w:tabs>
        <w:ind w:start="144pt" w:hanging="18pt"/>
      </w:pPr>
      <w:rPr>
        <w:rFonts w:ascii="Symbol" w:hAnsi="Symbol"/>
      </w:rPr>
    </w:lvl>
    <w:lvl w:ilvl="4" w:tplc="D2DCE640">
      <w:start w:val="1"/>
      <w:numFmt w:val="bullet"/>
      <w:lvlText w:val="o"/>
      <w:lvlJc w:val="start"/>
      <w:pPr>
        <w:tabs>
          <w:tab w:val="num" w:pos="180pt"/>
        </w:tabs>
        <w:ind w:start="180pt" w:hanging="18pt"/>
      </w:pPr>
      <w:rPr>
        <w:rFonts w:ascii="Courier New" w:hAnsi="Courier New"/>
      </w:rPr>
    </w:lvl>
    <w:lvl w:ilvl="5" w:tplc="B808943E">
      <w:start w:val="1"/>
      <w:numFmt w:val="bullet"/>
      <w:lvlText w:val=""/>
      <w:lvlJc w:val="start"/>
      <w:pPr>
        <w:tabs>
          <w:tab w:val="num" w:pos="216pt"/>
        </w:tabs>
        <w:ind w:start="216pt" w:hanging="18pt"/>
      </w:pPr>
      <w:rPr>
        <w:rFonts w:ascii="Wingdings" w:hAnsi="Wingdings"/>
      </w:rPr>
    </w:lvl>
    <w:lvl w:ilvl="6" w:tplc="91F87634">
      <w:start w:val="1"/>
      <w:numFmt w:val="bullet"/>
      <w:lvlText w:val=""/>
      <w:lvlJc w:val="start"/>
      <w:pPr>
        <w:tabs>
          <w:tab w:val="num" w:pos="252pt"/>
        </w:tabs>
        <w:ind w:start="252pt" w:hanging="18pt"/>
      </w:pPr>
      <w:rPr>
        <w:rFonts w:ascii="Symbol" w:hAnsi="Symbol"/>
      </w:rPr>
    </w:lvl>
    <w:lvl w:ilvl="7" w:tplc="1A381A10">
      <w:start w:val="1"/>
      <w:numFmt w:val="bullet"/>
      <w:lvlText w:val="o"/>
      <w:lvlJc w:val="start"/>
      <w:pPr>
        <w:tabs>
          <w:tab w:val="num" w:pos="288pt"/>
        </w:tabs>
        <w:ind w:start="288pt" w:hanging="18pt"/>
      </w:pPr>
      <w:rPr>
        <w:rFonts w:ascii="Courier New" w:hAnsi="Courier New"/>
      </w:rPr>
    </w:lvl>
    <w:lvl w:ilvl="8" w:tplc="1A440C98">
      <w:start w:val="1"/>
      <w:numFmt w:val="bullet"/>
      <w:lvlText w:val=""/>
      <w:lvlJc w:val="start"/>
      <w:pPr>
        <w:tabs>
          <w:tab w:val="num" w:pos="324pt"/>
        </w:tabs>
        <w:ind w:start="324pt" w:hanging="18pt"/>
      </w:pPr>
      <w:rPr>
        <w:rFonts w:ascii="Wingdings" w:hAnsi="Wingdings"/>
      </w:rPr>
    </w:lvl>
  </w:abstractNum>
  <w:abstractNum w:abstractNumId="10" w15:restartNumberingAfterBreak="0">
    <w:nsid w:val="0000000B"/>
    <w:multiLevelType w:val="hybridMultilevel"/>
    <w:tmpl w:val="0000000B"/>
    <w:lvl w:ilvl="0" w:tplc="40206928">
      <w:start w:val="1"/>
      <w:numFmt w:val="bullet"/>
      <w:lvlText w:val=""/>
      <w:lvlJc w:val="start"/>
      <w:pPr>
        <w:ind w:start="36pt" w:hanging="18pt"/>
      </w:pPr>
      <w:rPr>
        <w:rFonts w:ascii="Symbol" w:hAnsi="Symbol"/>
      </w:rPr>
    </w:lvl>
    <w:lvl w:ilvl="1" w:tplc="7A56CD70">
      <w:start w:val="1"/>
      <w:numFmt w:val="bullet"/>
      <w:lvlText w:val="o"/>
      <w:lvlJc w:val="start"/>
      <w:pPr>
        <w:tabs>
          <w:tab w:val="num" w:pos="72pt"/>
        </w:tabs>
        <w:ind w:start="72pt" w:hanging="18pt"/>
      </w:pPr>
      <w:rPr>
        <w:rFonts w:ascii="Courier New" w:hAnsi="Courier New"/>
      </w:rPr>
    </w:lvl>
    <w:lvl w:ilvl="2" w:tplc="EBFCD75C">
      <w:start w:val="1"/>
      <w:numFmt w:val="bullet"/>
      <w:lvlText w:val=""/>
      <w:lvlJc w:val="start"/>
      <w:pPr>
        <w:tabs>
          <w:tab w:val="num" w:pos="108pt"/>
        </w:tabs>
        <w:ind w:start="108pt" w:hanging="18pt"/>
      </w:pPr>
      <w:rPr>
        <w:rFonts w:ascii="Wingdings" w:hAnsi="Wingdings"/>
      </w:rPr>
    </w:lvl>
    <w:lvl w:ilvl="3" w:tplc="6042507C">
      <w:start w:val="1"/>
      <w:numFmt w:val="bullet"/>
      <w:lvlText w:val=""/>
      <w:lvlJc w:val="start"/>
      <w:pPr>
        <w:tabs>
          <w:tab w:val="num" w:pos="144pt"/>
        </w:tabs>
        <w:ind w:start="144pt" w:hanging="18pt"/>
      </w:pPr>
      <w:rPr>
        <w:rFonts w:ascii="Symbol" w:hAnsi="Symbol"/>
      </w:rPr>
    </w:lvl>
    <w:lvl w:ilvl="4" w:tplc="22E4E092">
      <w:start w:val="1"/>
      <w:numFmt w:val="bullet"/>
      <w:lvlText w:val="o"/>
      <w:lvlJc w:val="start"/>
      <w:pPr>
        <w:tabs>
          <w:tab w:val="num" w:pos="180pt"/>
        </w:tabs>
        <w:ind w:start="180pt" w:hanging="18pt"/>
      </w:pPr>
      <w:rPr>
        <w:rFonts w:ascii="Courier New" w:hAnsi="Courier New"/>
      </w:rPr>
    </w:lvl>
    <w:lvl w:ilvl="5" w:tplc="F00A6FA4">
      <w:start w:val="1"/>
      <w:numFmt w:val="bullet"/>
      <w:lvlText w:val=""/>
      <w:lvlJc w:val="start"/>
      <w:pPr>
        <w:tabs>
          <w:tab w:val="num" w:pos="216pt"/>
        </w:tabs>
        <w:ind w:start="216pt" w:hanging="18pt"/>
      </w:pPr>
      <w:rPr>
        <w:rFonts w:ascii="Wingdings" w:hAnsi="Wingdings"/>
      </w:rPr>
    </w:lvl>
    <w:lvl w:ilvl="6" w:tplc="71AE9DC8">
      <w:start w:val="1"/>
      <w:numFmt w:val="bullet"/>
      <w:lvlText w:val=""/>
      <w:lvlJc w:val="start"/>
      <w:pPr>
        <w:tabs>
          <w:tab w:val="num" w:pos="252pt"/>
        </w:tabs>
        <w:ind w:start="252pt" w:hanging="18pt"/>
      </w:pPr>
      <w:rPr>
        <w:rFonts w:ascii="Symbol" w:hAnsi="Symbol"/>
      </w:rPr>
    </w:lvl>
    <w:lvl w:ilvl="7" w:tplc="91FA9788">
      <w:start w:val="1"/>
      <w:numFmt w:val="bullet"/>
      <w:lvlText w:val="o"/>
      <w:lvlJc w:val="start"/>
      <w:pPr>
        <w:tabs>
          <w:tab w:val="num" w:pos="288pt"/>
        </w:tabs>
        <w:ind w:start="288pt" w:hanging="18pt"/>
      </w:pPr>
      <w:rPr>
        <w:rFonts w:ascii="Courier New" w:hAnsi="Courier New"/>
      </w:rPr>
    </w:lvl>
    <w:lvl w:ilvl="8" w:tplc="CD40CC66">
      <w:start w:val="1"/>
      <w:numFmt w:val="bullet"/>
      <w:lvlText w:val=""/>
      <w:lvlJc w:val="start"/>
      <w:pPr>
        <w:tabs>
          <w:tab w:val="num" w:pos="324pt"/>
        </w:tabs>
        <w:ind w:start="324pt" w:hanging="18pt"/>
      </w:pPr>
      <w:rPr>
        <w:rFonts w:ascii="Wingdings" w:hAnsi="Wingdings"/>
      </w:rPr>
    </w:lvl>
  </w:abstractNum>
  <w:abstractNum w:abstractNumId="11" w15:restartNumberingAfterBreak="0">
    <w:nsid w:val="0000000C"/>
    <w:multiLevelType w:val="hybridMultilevel"/>
    <w:tmpl w:val="0000000C"/>
    <w:lvl w:ilvl="0" w:tplc="15363F70">
      <w:start w:val="1"/>
      <w:numFmt w:val="bullet"/>
      <w:lvlText w:val=""/>
      <w:lvlJc w:val="start"/>
      <w:pPr>
        <w:ind w:start="36pt" w:hanging="18pt"/>
      </w:pPr>
      <w:rPr>
        <w:rFonts w:ascii="Symbol" w:hAnsi="Symbol"/>
      </w:rPr>
    </w:lvl>
    <w:lvl w:ilvl="1" w:tplc="051C495C">
      <w:start w:val="1"/>
      <w:numFmt w:val="bullet"/>
      <w:lvlText w:val="o"/>
      <w:lvlJc w:val="start"/>
      <w:pPr>
        <w:tabs>
          <w:tab w:val="num" w:pos="72pt"/>
        </w:tabs>
        <w:ind w:start="72pt" w:hanging="18pt"/>
      </w:pPr>
      <w:rPr>
        <w:rFonts w:ascii="Courier New" w:hAnsi="Courier New"/>
      </w:rPr>
    </w:lvl>
    <w:lvl w:ilvl="2" w:tplc="ACE2DD56">
      <w:start w:val="1"/>
      <w:numFmt w:val="bullet"/>
      <w:lvlText w:val=""/>
      <w:lvlJc w:val="start"/>
      <w:pPr>
        <w:tabs>
          <w:tab w:val="num" w:pos="108pt"/>
        </w:tabs>
        <w:ind w:start="108pt" w:hanging="18pt"/>
      </w:pPr>
      <w:rPr>
        <w:rFonts w:ascii="Wingdings" w:hAnsi="Wingdings"/>
      </w:rPr>
    </w:lvl>
    <w:lvl w:ilvl="3" w:tplc="E6BA0DC6">
      <w:start w:val="1"/>
      <w:numFmt w:val="bullet"/>
      <w:lvlText w:val=""/>
      <w:lvlJc w:val="start"/>
      <w:pPr>
        <w:tabs>
          <w:tab w:val="num" w:pos="144pt"/>
        </w:tabs>
        <w:ind w:start="144pt" w:hanging="18pt"/>
      </w:pPr>
      <w:rPr>
        <w:rFonts w:ascii="Symbol" w:hAnsi="Symbol"/>
      </w:rPr>
    </w:lvl>
    <w:lvl w:ilvl="4" w:tplc="B6B846AC">
      <w:start w:val="1"/>
      <w:numFmt w:val="bullet"/>
      <w:lvlText w:val="o"/>
      <w:lvlJc w:val="start"/>
      <w:pPr>
        <w:tabs>
          <w:tab w:val="num" w:pos="180pt"/>
        </w:tabs>
        <w:ind w:start="180pt" w:hanging="18pt"/>
      </w:pPr>
      <w:rPr>
        <w:rFonts w:ascii="Courier New" w:hAnsi="Courier New"/>
      </w:rPr>
    </w:lvl>
    <w:lvl w:ilvl="5" w:tplc="B9C0975E">
      <w:start w:val="1"/>
      <w:numFmt w:val="bullet"/>
      <w:lvlText w:val=""/>
      <w:lvlJc w:val="start"/>
      <w:pPr>
        <w:tabs>
          <w:tab w:val="num" w:pos="216pt"/>
        </w:tabs>
        <w:ind w:start="216pt" w:hanging="18pt"/>
      </w:pPr>
      <w:rPr>
        <w:rFonts w:ascii="Wingdings" w:hAnsi="Wingdings"/>
      </w:rPr>
    </w:lvl>
    <w:lvl w:ilvl="6" w:tplc="7780F982">
      <w:start w:val="1"/>
      <w:numFmt w:val="bullet"/>
      <w:lvlText w:val=""/>
      <w:lvlJc w:val="start"/>
      <w:pPr>
        <w:tabs>
          <w:tab w:val="num" w:pos="252pt"/>
        </w:tabs>
        <w:ind w:start="252pt" w:hanging="18pt"/>
      </w:pPr>
      <w:rPr>
        <w:rFonts w:ascii="Symbol" w:hAnsi="Symbol"/>
      </w:rPr>
    </w:lvl>
    <w:lvl w:ilvl="7" w:tplc="7FCEA8C6">
      <w:start w:val="1"/>
      <w:numFmt w:val="bullet"/>
      <w:lvlText w:val="o"/>
      <w:lvlJc w:val="start"/>
      <w:pPr>
        <w:tabs>
          <w:tab w:val="num" w:pos="288pt"/>
        </w:tabs>
        <w:ind w:start="288pt" w:hanging="18pt"/>
      </w:pPr>
      <w:rPr>
        <w:rFonts w:ascii="Courier New" w:hAnsi="Courier New"/>
      </w:rPr>
    </w:lvl>
    <w:lvl w:ilvl="8" w:tplc="36C8F9B4">
      <w:start w:val="1"/>
      <w:numFmt w:val="bullet"/>
      <w:lvlText w:val=""/>
      <w:lvlJc w:val="start"/>
      <w:pPr>
        <w:tabs>
          <w:tab w:val="num" w:pos="324pt"/>
        </w:tabs>
        <w:ind w:start="324pt" w:hanging="18pt"/>
      </w:pPr>
      <w:rPr>
        <w:rFonts w:ascii="Wingdings" w:hAnsi="Wingdings"/>
      </w:rPr>
    </w:lvl>
  </w:abstractNum>
  <w:abstractNum w:abstractNumId="12" w15:restartNumberingAfterBreak="0">
    <w:nsid w:val="0000000D"/>
    <w:multiLevelType w:val="hybridMultilevel"/>
    <w:tmpl w:val="0000000D"/>
    <w:lvl w:ilvl="0" w:tplc="BBE0087E">
      <w:start w:val="1"/>
      <w:numFmt w:val="bullet"/>
      <w:lvlText w:val=""/>
      <w:lvlJc w:val="start"/>
      <w:pPr>
        <w:ind w:start="36pt" w:hanging="18pt"/>
      </w:pPr>
      <w:rPr>
        <w:rFonts w:ascii="Symbol" w:hAnsi="Symbol"/>
      </w:rPr>
    </w:lvl>
    <w:lvl w:ilvl="1" w:tplc="440E2FB4">
      <w:start w:val="1"/>
      <w:numFmt w:val="bullet"/>
      <w:lvlText w:val="o"/>
      <w:lvlJc w:val="start"/>
      <w:pPr>
        <w:tabs>
          <w:tab w:val="num" w:pos="72pt"/>
        </w:tabs>
        <w:ind w:start="72pt" w:hanging="18pt"/>
      </w:pPr>
      <w:rPr>
        <w:rFonts w:ascii="Courier New" w:hAnsi="Courier New"/>
      </w:rPr>
    </w:lvl>
    <w:lvl w:ilvl="2" w:tplc="66F413C0">
      <w:start w:val="1"/>
      <w:numFmt w:val="bullet"/>
      <w:lvlText w:val=""/>
      <w:lvlJc w:val="start"/>
      <w:pPr>
        <w:tabs>
          <w:tab w:val="num" w:pos="108pt"/>
        </w:tabs>
        <w:ind w:start="108pt" w:hanging="18pt"/>
      </w:pPr>
      <w:rPr>
        <w:rFonts w:ascii="Wingdings" w:hAnsi="Wingdings"/>
      </w:rPr>
    </w:lvl>
    <w:lvl w:ilvl="3" w:tplc="FDB819FC">
      <w:start w:val="1"/>
      <w:numFmt w:val="bullet"/>
      <w:lvlText w:val=""/>
      <w:lvlJc w:val="start"/>
      <w:pPr>
        <w:tabs>
          <w:tab w:val="num" w:pos="144pt"/>
        </w:tabs>
        <w:ind w:start="144pt" w:hanging="18pt"/>
      </w:pPr>
      <w:rPr>
        <w:rFonts w:ascii="Symbol" w:hAnsi="Symbol"/>
      </w:rPr>
    </w:lvl>
    <w:lvl w:ilvl="4" w:tplc="44501360">
      <w:start w:val="1"/>
      <w:numFmt w:val="bullet"/>
      <w:lvlText w:val="o"/>
      <w:lvlJc w:val="start"/>
      <w:pPr>
        <w:tabs>
          <w:tab w:val="num" w:pos="180pt"/>
        </w:tabs>
        <w:ind w:start="180pt" w:hanging="18pt"/>
      </w:pPr>
      <w:rPr>
        <w:rFonts w:ascii="Courier New" w:hAnsi="Courier New"/>
      </w:rPr>
    </w:lvl>
    <w:lvl w:ilvl="5" w:tplc="A6D47F4E">
      <w:start w:val="1"/>
      <w:numFmt w:val="bullet"/>
      <w:lvlText w:val=""/>
      <w:lvlJc w:val="start"/>
      <w:pPr>
        <w:tabs>
          <w:tab w:val="num" w:pos="216pt"/>
        </w:tabs>
        <w:ind w:start="216pt" w:hanging="18pt"/>
      </w:pPr>
      <w:rPr>
        <w:rFonts w:ascii="Wingdings" w:hAnsi="Wingdings"/>
      </w:rPr>
    </w:lvl>
    <w:lvl w:ilvl="6" w:tplc="31444DC2">
      <w:start w:val="1"/>
      <w:numFmt w:val="bullet"/>
      <w:lvlText w:val=""/>
      <w:lvlJc w:val="start"/>
      <w:pPr>
        <w:tabs>
          <w:tab w:val="num" w:pos="252pt"/>
        </w:tabs>
        <w:ind w:start="252pt" w:hanging="18pt"/>
      </w:pPr>
      <w:rPr>
        <w:rFonts w:ascii="Symbol" w:hAnsi="Symbol"/>
      </w:rPr>
    </w:lvl>
    <w:lvl w:ilvl="7" w:tplc="9A2CF8BA">
      <w:start w:val="1"/>
      <w:numFmt w:val="bullet"/>
      <w:lvlText w:val="o"/>
      <w:lvlJc w:val="start"/>
      <w:pPr>
        <w:tabs>
          <w:tab w:val="num" w:pos="288pt"/>
        </w:tabs>
        <w:ind w:start="288pt" w:hanging="18pt"/>
      </w:pPr>
      <w:rPr>
        <w:rFonts w:ascii="Courier New" w:hAnsi="Courier New"/>
      </w:rPr>
    </w:lvl>
    <w:lvl w:ilvl="8" w:tplc="A4B66424">
      <w:start w:val="1"/>
      <w:numFmt w:val="bullet"/>
      <w:lvlText w:val=""/>
      <w:lvlJc w:val="start"/>
      <w:pPr>
        <w:tabs>
          <w:tab w:val="num" w:pos="324pt"/>
        </w:tabs>
        <w:ind w:start="324pt" w:hanging="18pt"/>
      </w:pPr>
      <w:rPr>
        <w:rFonts w:ascii="Wingdings" w:hAnsi="Wingdings"/>
      </w:rPr>
    </w:lvl>
  </w:abstractNum>
  <w:abstractNum w:abstractNumId="13" w15:restartNumberingAfterBreak="0">
    <w:nsid w:val="0000000E"/>
    <w:multiLevelType w:val="hybridMultilevel"/>
    <w:tmpl w:val="0000000E"/>
    <w:lvl w:ilvl="0" w:tplc="CD20BC3A">
      <w:start w:val="1"/>
      <w:numFmt w:val="bullet"/>
      <w:lvlText w:val=""/>
      <w:lvlJc w:val="start"/>
      <w:pPr>
        <w:ind w:start="36pt" w:hanging="18pt"/>
      </w:pPr>
      <w:rPr>
        <w:rFonts w:ascii="Symbol" w:hAnsi="Symbol"/>
      </w:rPr>
    </w:lvl>
    <w:lvl w:ilvl="1" w:tplc="9A96F280">
      <w:start w:val="1"/>
      <w:numFmt w:val="bullet"/>
      <w:lvlText w:val="o"/>
      <w:lvlJc w:val="start"/>
      <w:pPr>
        <w:tabs>
          <w:tab w:val="num" w:pos="72pt"/>
        </w:tabs>
        <w:ind w:start="72pt" w:hanging="18pt"/>
      </w:pPr>
      <w:rPr>
        <w:rFonts w:ascii="Courier New" w:hAnsi="Courier New"/>
      </w:rPr>
    </w:lvl>
    <w:lvl w:ilvl="2" w:tplc="E37211DE">
      <w:start w:val="1"/>
      <w:numFmt w:val="bullet"/>
      <w:lvlText w:val=""/>
      <w:lvlJc w:val="start"/>
      <w:pPr>
        <w:tabs>
          <w:tab w:val="num" w:pos="108pt"/>
        </w:tabs>
        <w:ind w:start="108pt" w:hanging="18pt"/>
      </w:pPr>
      <w:rPr>
        <w:rFonts w:ascii="Wingdings" w:hAnsi="Wingdings"/>
      </w:rPr>
    </w:lvl>
    <w:lvl w:ilvl="3" w:tplc="F7869652">
      <w:start w:val="1"/>
      <w:numFmt w:val="bullet"/>
      <w:lvlText w:val=""/>
      <w:lvlJc w:val="start"/>
      <w:pPr>
        <w:tabs>
          <w:tab w:val="num" w:pos="144pt"/>
        </w:tabs>
        <w:ind w:start="144pt" w:hanging="18pt"/>
      </w:pPr>
      <w:rPr>
        <w:rFonts w:ascii="Symbol" w:hAnsi="Symbol"/>
      </w:rPr>
    </w:lvl>
    <w:lvl w:ilvl="4" w:tplc="355ECE8A">
      <w:start w:val="1"/>
      <w:numFmt w:val="bullet"/>
      <w:lvlText w:val="o"/>
      <w:lvlJc w:val="start"/>
      <w:pPr>
        <w:tabs>
          <w:tab w:val="num" w:pos="180pt"/>
        </w:tabs>
        <w:ind w:start="180pt" w:hanging="18pt"/>
      </w:pPr>
      <w:rPr>
        <w:rFonts w:ascii="Courier New" w:hAnsi="Courier New"/>
      </w:rPr>
    </w:lvl>
    <w:lvl w:ilvl="5" w:tplc="FB8A8FF6">
      <w:start w:val="1"/>
      <w:numFmt w:val="bullet"/>
      <w:lvlText w:val=""/>
      <w:lvlJc w:val="start"/>
      <w:pPr>
        <w:tabs>
          <w:tab w:val="num" w:pos="216pt"/>
        </w:tabs>
        <w:ind w:start="216pt" w:hanging="18pt"/>
      </w:pPr>
      <w:rPr>
        <w:rFonts w:ascii="Wingdings" w:hAnsi="Wingdings"/>
      </w:rPr>
    </w:lvl>
    <w:lvl w:ilvl="6" w:tplc="50484E90">
      <w:start w:val="1"/>
      <w:numFmt w:val="bullet"/>
      <w:lvlText w:val=""/>
      <w:lvlJc w:val="start"/>
      <w:pPr>
        <w:tabs>
          <w:tab w:val="num" w:pos="252pt"/>
        </w:tabs>
        <w:ind w:start="252pt" w:hanging="18pt"/>
      </w:pPr>
      <w:rPr>
        <w:rFonts w:ascii="Symbol" w:hAnsi="Symbol"/>
      </w:rPr>
    </w:lvl>
    <w:lvl w:ilvl="7" w:tplc="47588192">
      <w:start w:val="1"/>
      <w:numFmt w:val="bullet"/>
      <w:lvlText w:val="o"/>
      <w:lvlJc w:val="start"/>
      <w:pPr>
        <w:tabs>
          <w:tab w:val="num" w:pos="288pt"/>
        </w:tabs>
        <w:ind w:start="288pt" w:hanging="18pt"/>
      </w:pPr>
      <w:rPr>
        <w:rFonts w:ascii="Courier New" w:hAnsi="Courier New"/>
      </w:rPr>
    </w:lvl>
    <w:lvl w:ilvl="8" w:tplc="60DE7860">
      <w:start w:val="1"/>
      <w:numFmt w:val="bullet"/>
      <w:lvlText w:val=""/>
      <w:lvlJc w:val="start"/>
      <w:pPr>
        <w:tabs>
          <w:tab w:val="num" w:pos="324pt"/>
        </w:tabs>
        <w:ind w:start="324pt" w:hanging="18pt"/>
      </w:pPr>
      <w:rPr>
        <w:rFonts w:ascii="Wingdings" w:hAnsi="Wingdings"/>
      </w:rPr>
    </w:lvl>
  </w:abstractNum>
  <w:abstractNum w:abstractNumId="14" w15:restartNumberingAfterBreak="0">
    <w:nsid w:val="0000000F"/>
    <w:multiLevelType w:val="hybridMultilevel"/>
    <w:tmpl w:val="0000000F"/>
    <w:lvl w:ilvl="0" w:tplc="89C820CC">
      <w:start w:val="1"/>
      <w:numFmt w:val="bullet"/>
      <w:lvlText w:val=""/>
      <w:lvlJc w:val="start"/>
      <w:pPr>
        <w:ind w:start="36pt" w:hanging="18pt"/>
      </w:pPr>
      <w:rPr>
        <w:rFonts w:ascii="Symbol" w:hAnsi="Symbol"/>
      </w:rPr>
    </w:lvl>
    <w:lvl w:ilvl="1" w:tplc="B45E12F4">
      <w:start w:val="1"/>
      <w:numFmt w:val="bullet"/>
      <w:lvlText w:val="o"/>
      <w:lvlJc w:val="start"/>
      <w:pPr>
        <w:tabs>
          <w:tab w:val="num" w:pos="72pt"/>
        </w:tabs>
        <w:ind w:start="72pt" w:hanging="18pt"/>
      </w:pPr>
      <w:rPr>
        <w:rFonts w:ascii="Courier New" w:hAnsi="Courier New"/>
      </w:rPr>
    </w:lvl>
    <w:lvl w:ilvl="2" w:tplc="8B70A954">
      <w:start w:val="1"/>
      <w:numFmt w:val="bullet"/>
      <w:lvlText w:val=""/>
      <w:lvlJc w:val="start"/>
      <w:pPr>
        <w:tabs>
          <w:tab w:val="num" w:pos="108pt"/>
        </w:tabs>
        <w:ind w:start="108pt" w:hanging="18pt"/>
      </w:pPr>
      <w:rPr>
        <w:rFonts w:ascii="Wingdings" w:hAnsi="Wingdings"/>
      </w:rPr>
    </w:lvl>
    <w:lvl w:ilvl="3" w:tplc="999A5616">
      <w:start w:val="1"/>
      <w:numFmt w:val="bullet"/>
      <w:lvlText w:val=""/>
      <w:lvlJc w:val="start"/>
      <w:pPr>
        <w:tabs>
          <w:tab w:val="num" w:pos="144pt"/>
        </w:tabs>
        <w:ind w:start="144pt" w:hanging="18pt"/>
      </w:pPr>
      <w:rPr>
        <w:rFonts w:ascii="Symbol" w:hAnsi="Symbol"/>
      </w:rPr>
    </w:lvl>
    <w:lvl w:ilvl="4" w:tplc="FE686F82">
      <w:start w:val="1"/>
      <w:numFmt w:val="bullet"/>
      <w:lvlText w:val="o"/>
      <w:lvlJc w:val="start"/>
      <w:pPr>
        <w:tabs>
          <w:tab w:val="num" w:pos="180pt"/>
        </w:tabs>
        <w:ind w:start="180pt" w:hanging="18pt"/>
      </w:pPr>
      <w:rPr>
        <w:rFonts w:ascii="Courier New" w:hAnsi="Courier New"/>
      </w:rPr>
    </w:lvl>
    <w:lvl w:ilvl="5" w:tplc="31D2C902">
      <w:start w:val="1"/>
      <w:numFmt w:val="bullet"/>
      <w:lvlText w:val=""/>
      <w:lvlJc w:val="start"/>
      <w:pPr>
        <w:tabs>
          <w:tab w:val="num" w:pos="216pt"/>
        </w:tabs>
        <w:ind w:start="216pt" w:hanging="18pt"/>
      </w:pPr>
      <w:rPr>
        <w:rFonts w:ascii="Wingdings" w:hAnsi="Wingdings"/>
      </w:rPr>
    </w:lvl>
    <w:lvl w:ilvl="6" w:tplc="061A8D58">
      <w:start w:val="1"/>
      <w:numFmt w:val="bullet"/>
      <w:lvlText w:val=""/>
      <w:lvlJc w:val="start"/>
      <w:pPr>
        <w:tabs>
          <w:tab w:val="num" w:pos="252pt"/>
        </w:tabs>
        <w:ind w:start="252pt" w:hanging="18pt"/>
      </w:pPr>
      <w:rPr>
        <w:rFonts w:ascii="Symbol" w:hAnsi="Symbol"/>
      </w:rPr>
    </w:lvl>
    <w:lvl w:ilvl="7" w:tplc="DE620876">
      <w:start w:val="1"/>
      <w:numFmt w:val="bullet"/>
      <w:lvlText w:val="o"/>
      <w:lvlJc w:val="start"/>
      <w:pPr>
        <w:tabs>
          <w:tab w:val="num" w:pos="288pt"/>
        </w:tabs>
        <w:ind w:start="288pt" w:hanging="18pt"/>
      </w:pPr>
      <w:rPr>
        <w:rFonts w:ascii="Courier New" w:hAnsi="Courier New"/>
      </w:rPr>
    </w:lvl>
    <w:lvl w:ilvl="8" w:tplc="DACAF138">
      <w:start w:val="1"/>
      <w:numFmt w:val="bullet"/>
      <w:lvlText w:val=""/>
      <w:lvlJc w:val="start"/>
      <w:pPr>
        <w:tabs>
          <w:tab w:val="num" w:pos="324pt"/>
        </w:tabs>
        <w:ind w:start="324pt" w:hanging="18pt"/>
      </w:pPr>
      <w:rPr>
        <w:rFonts w:ascii="Wingdings" w:hAnsi="Wingdings"/>
      </w:rPr>
    </w:lvl>
  </w:abstractNum>
  <w:abstractNum w:abstractNumId="15" w15:restartNumberingAfterBreak="0">
    <w:nsid w:val="00000010"/>
    <w:multiLevelType w:val="hybridMultilevel"/>
    <w:tmpl w:val="00000010"/>
    <w:lvl w:ilvl="0" w:tplc="37FC2CC0">
      <w:start w:val="1"/>
      <w:numFmt w:val="bullet"/>
      <w:lvlText w:val=""/>
      <w:lvlJc w:val="start"/>
      <w:pPr>
        <w:ind w:start="36pt" w:hanging="18pt"/>
      </w:pPr>
      <w:rPr>
        <w:rFonts w:ascii="Symbol" w:hAnsi="Symbol"/>
      </w:rPr>
    </w:lvl>
    <w:lvl w:ilvl="1" w:tplc="3F40E102">
      <w:start w:val="1"/>
      <w:numFmt w:val="bullet"/>
      <w:lvlText w:val="o"/>
      <w:lvlJc w:val="start"/>
      <w:pPr>
        <w:tabs>
          <w:tab w:val="num" w:pos="72pt"/>
        </w:tabs>
        <w:ind w:start="72pt" w:hanging="18pt"/>
      </w:pPr>
      <w:rPr>
        <w:rFonts w:ascii="Courier New" w:hAnsi="Courier New"/>
      </w:rPr>
    </w:lvl>
    <w:lvl w:ilvl="2" w:tplc="A16AC8E8">
      <w:start w:val="1"/>
      <w:numFmt w:val="bullet"/>
      <w:lvlText w:val=""/>
      <w:lvlJc w:val="start"/>
      <w:pPr>
        <w:tabs>
          <w:tab w:val="num" w:pos="108pt"/>
        </w:tabs>
        <w:ind w:start="108pt" w:hanging="18pt"/>
      </w:pPr>
      <w:rPr>
        <w:rFonts w:ascii="Wingdings" w:hAnsi="Wingdings"/>
      </w:rPr>
    </w:lvl>
    <w:lvl w:ilvl="3" w:tplc="0FCEC2B4">
      <w:start w:val="1"/>
      <w:numFmt w:val="bullet"/>
      <w:lvlText w:val=""/>
      <w:lvlJc w:val="start"/>
      <w:pPr>
        <w:tabs>
          <w:tab w:val="num" w:pos="144pt"/>
        </w:tabs>
        <w:ind w:start="144pt" w:hanging="18pt"/>
      </w:pPr>
      <w:rPr>
        <w:rFonts w:ascii="Symbol" w:hAnsi="Symbol"/>
      </w:rPr>
    </w:lvl>
    <w:lvl w:ilvl="4" w:tplc="FFD2E996">
      <w:start w:val="1"/>
      <w:numFmt w:val="bullet"/>
      <w:lvlText w:val="o"/>
      <w:lvlJc w:val="start"/>
      <w:pPr>
        <w:tabs>
          <w:tab w:val="num" w:pos="180pt"/>
        </w:tabs>
        <w:ind w:start="180pt" w:hanging="18pt"/>
      </w:pPr>
      <w:rPr>
        <w:rFonts w:ascii="Courier New" w:hAnsi="Courier New"/>
      </w:rPr>
    </w:lvl>
    <w:lvl w:ilvl="5" w:tplc="E0E429A2">
      <w:start w:val="1"/>
      <w:numFmt w:val="bullet"/>
      <w:lvlText w:val=""/>
      <w:lvlJc w:val="start"/>
      <w:pPr>
        <w:tabs>
          <w:tab w:val="num" w:pos="216pt"/>
        </w:tabs>
        <w:ind w:start="216pt" w:hanging="18pt"/>
      </w:pPr>
      <w:rPr>
        <w:rFonts w:ascii="Wingdings" w:hAnsi="Wingdings"/>
      </w:rPr>
    </w:lvl>
    <w:lvl w:ilvl="6" w:tplc="75FE30B6">
      <w:start w:val="1"/>
      <w:numFmt w:val="bullet"/>
      <w:lvlText w:val=""/>
      <w:lvlJc w:val="start"/>
      <w:pPr>
        <w:tabs>
          <w:tab w:val="num" w:pos="252pt"/>
        </w:tabs>
        <w:ind w:start="252pt" w:hanging="18pt"/>
      </w:pPr>
      <w:rPr>
        <w:rFonts w:ascii="Symbol" w:hAnsi="Symbol"/>
      </w:rPr>
    </w:lvl>
    <w:lvl w:ilvl="7" w:tplc="17961870">
      <w:start w:val="1"/>
      <w:numFmt w:val="bullet"/>
      <w:lvlText w:val="o"/>
      <w:lvlJc w:val="start"/>
      <w:pPr>
        <w:tabs>
          <w:tab w:val="num" w:pos="288pt"/>
        </w:tabs>
        <w:ind w:start="288pt" w:hanging="18pt"/>
      </w:pPr>
      <w:rPr>
        <w:rFonts w:ascii="Courier New" w:hAnsi="Courier New"/>
      </w:rPr>
    </w:lvl>
    <w:lvl w:ilvl="8" w:tplc="E2D0C566">
      <w:start w:val="1"/>
      <w:numFmt w:val="bullet"/>
      <w:lvlText w:val=""/>
      <w:lvlJc w:val="start"/>
      <w:pPr>
        <w:tabs>
          <w:tab w:val="num" w:pos="324pt"/>
        </w:tabs>
        <w:ind w:start="324pt" w:hanging="18pt"/>
      </w:pPr>
      <w:rPr>
        <w:rFonts w:ascii="Wingdings" w:hAnsi="Wingdings"/>
      </w:rPr>
    </w:lvl>
  </w:abstractNum>
  <w:abstractNum w:abstractNumId="16" w15:restartNumberingAfterBreak="0">
    <w:nsid w:val="00000011"/>
    <w:multiLevelType w:val="hybridMultilevel"/>
    <w:tmpl w:val="00000011"/>
    <w:lvl w:ilvl="0" w:tplc="CA9AF4C2">
      <w:start w:val="1"/>
      <w:numFmt w:val="bullet"/>
      <w:lvlText w:val=""/>
      <w:lvlJc w:val="start"/>
      <w:pPr>
        <w:ind w:start="36pt" w:hanging="18pt"/>
      </w:pPr>
      <w:rPr>
        <w:rFonts w:ascii="Symbol" w:hAnsi="Symbol"/>
      </w:rPr>
    </w:lvl>
    <w:lvl w:ilvl="1" w:tplc="64185CCA">
      <w:start w:val="1"/>
      <w:numFmt w:val="bullet"/>
      <w:lvlText w:val="o"/>
      <w:lvlJc w:val="start"/>
      <w:pPr>
        <w:tabs>
          <w:tab w:val="num" w:pos="72pt"/>
        </w:tabs>
        <w:ind w:start="72pt" w:hanging="18pt"/>
      </w:pPr>
      <w:rPr>
        <w:rFonts w:ascii="Courier New" w:hAnsi="Courier New"/>
      </w:rPr>
    </w:lvl>
    <w:lvl w:ilvl="2" w:tplc="19F67C3E">
      <w:start w:val="1"/>
      <w:numFmt w:val="bullet"/>
      <w:lvlText w:val=""/>
      <w:lvlJc w:val="start"/>
      <w:pPr>
        <w:tabs>
          <w:tab w:val="num" w:pos="108pt"/>
        </w:tabs>
        <w:ind w:start="108pt" w:hanging="18pt"/>
      </w:pPr>
      <w:rPr>
        <w:rFonts w:ascii="Wingdings" w:hAnsi="Wingdings"/>
      </w:rPr>
    </w:lvl>
    <w:lvl w:ilvl="3" w:tplc="E87EA8A2">
      <w:start w:val="1"/>
      <w:numFmt w:val="bullet"/>
      <w:lvlText w:val=""/>
      <w:lvlJc w:val="start"/>
      <w:pPr>
        <w:tabs>
          <w:tab w:val="num" w:pos="144pt"/>
        </w:tabs>
        <w:ind w:start="144pt" w:hanging="18pt"/>
      </w:pPr>
      <w:rPr>
        <w:rFonts w:ascii="Symbol" w:hAnsi="Symbol"/>
      </w:rPr>
    </w:lvl>
    <w:lvl w:ilvl="4" w:tplc="C7DCBF1C">
      <w:start w:val="1"/>
      <w:numFmt w:val="bullet"/>
      <w:lvlText w:val="o"/>
      <w:lvlJc w:val="start"/>
      <w:pPr>
        <w:tabs>
          <w:tab w:val="num" w:pos="180pt"/>
        </w:tabs>
        <w:ind w:start="180pt" w:hanging="18pt"/>
      </w:pPr>
      <w:rPr>
        <w:rFonts w:ascii="Courier New" w:hAnsi="Courier New"/>
      </w:rPr>
    </w:lvl>
    <w:lvl w:ilvl="5" w:tplc="209A3030">
      <w:start w:val="1"/>
      <w:numFmt w:val="bullet"/>
      <w:lvlText w:val=""/>
      <w:lvlJc w:val="start"/>
      <w:pPr>
        <w:tabs>
          <w:tab w:val="num" w:pos="216pt"/>
        </w:tabs>
        <w:ind w:start="216pt" w:hanging="18pt"/>
      </w:pPr>
      <w:rPr>
        <w:rFonts w:ascii="Wingdings" w:hAnsi="Wingdings"/>
      </w:rPr>
    </w:lvl>
    <w:lvl w:ilvl="6" w:tplc="2180A1E4">
      <w:start w:val="1"/>
      <w:numFmt w:val="bullet"/>
      <w:lvlText w:val=""/>
      <w:lvlJc w:val="start"/>
      <w:pPr>
        <w:tabs>
          <w:tab w:val="num" w:pos="252pt"/>
        </w:tabs>
        <w:ind w:start="252pt" w:hanging="18pt"/>
      </w:pPr>
      <w:rPr>
        <w:rFonts w:ascii="Symbol" w:hAnsi="Symbol"/>
      </w:rPr>
    </w:lvl>
    <w:lvl w:ilvl="7" w:tplc="379A9228">
      <w:start w:val="1"/>
      <w:numFmt w:val="bullet"/>
      <w:lvlText w:val="o"/>
      <w:lvlJc w:val="start"/>
      <w:pPr>
        <w:tabs>
          <w:tab w:val="num" w:pos="288pt"/>
        </w:tabs>
        <w:ind w:start="288pt" w:hanging="18pt"/>
      </w:pPr>
      <w:rPr>
        <w:rFonts w:ascii="Courier New" w:hAnsi="Courier New"/>
      </w:rPr>
    </w:lvl>
    <w:lvl w:ilvl="8" w:tplc="70CCDAD4">
      <w:start w:val="1"/>
      <w:numFmt w:val="bullet"/>
      <w:lvlText w:val=""/>
      <w:lvlJc w:val="start"/>
      <w:pPr>
        <w:tabs>
          <w:tab w:val="num" w:pos="324pt"/>
        </w:tabs>
        <w:ind w:start="324pt" w:hanging="18pt"/>
      </w:pPr>
      <w:rPr>
        <w:rFonts w:ascii="Wingdings" w:hAnsi="Wingdings"/>
      </w:rPr>
    </w:lvl>
  </w:abstractNum>
  <w:abstractNum w:abstractNumId="17" w15:restartNumberingAfterBreak="0">
    <w:nsid w:val="00000012"/>
    <w:multiLevelType w:val="hybridMultilevel"/>
    <w:tmpl w:val="00000012"/>
    <w:lvl w:ilvl="0" w:tplc="2B5CC566">
      <w:start w:val="1"/>
      <w:numFmt w:val="bullet"/>
      <w:lvlText w:val=""/>
      <w:lvlJc w:val="start"/>
      <w:pPr>
        <w:ind w:start="36pt" w:hanging="18pt"/>
      </w:pPr>
      <w:rPr>
        <w:rFonts w:ascii="Symbol" w:hAnsi="Symbol"/>
      </w:rPr>
    </w:lvl>
    <w:lvl w:ilvl="1" w:tplc="62048D82">
      <w:start w:val="1"/>
      <w:numFmt w:val="bullet"/>
      <w:lvlText w:val="o"/>
      <w:lvlJc w:val="start"/>
      <w:pPr>
        <w:tabs>
          <w:tab w:val="num" w:pos="72pt"/>
        </w:tabs>
        <w:ind w:start="72pt" w:hanging="18pt"/>
      </w:pPr>
      <w:rPr>
        <w:rFonts w:ascii="Courier New" w:hAnsi="Courier New"/>
      </w:rPr>
    </w:lvl>
    <w:lvl w:ilvl="2" w:tplc="200A726E">
      <w:start w:val="1"/>
      <w:numFmt w:val="bullet"/>
      <w:lvlText w:val=""/>
      <w:lvlJc w:val="start"/>
      <w:pPr>
        <w:tabs>
          <w:tab w:val="num" w:pos="108pt"/>
        </w:tabs>
        <w:ind w:start="108pt" w:hanging="18pt"/>
      </w:pPr>
      <w:rPr>
        <w:rFonts w:ascii="Wingdings" w:hAnsi="Wingdings"/>
      </w:rPr>
    </w:lvl>
    <w:lvl w:ilvl="3" w:tplc="858021C8">
      <w:start w:val="1"/>
      <w:numFmt w:val="bullet"/>
      <w:lvlText w:val=""/>
      <w:lvlJc w:val="start"/>
      <w:pPr>
        <w:tabs>
          <w:tab w:val="num" w:pos="144pt"/>
        </w:tabs>
        <w:ind w:start="144pt" w:hanging="18pt"/>
      </w:pPr>
      <w:rPr>
        <w:rFonts w:ascii="Symbol" w:hAnsi="Symbol"/>
      </w:rPr>
    </w:lvl>
    <w:lvl w:ilvl="4" w:tplc="53C4D796">
      <w:start w:val="1"/>
      <w:numFmt w:val="bullet"/>
      <w:lvlText w:val="o"/>
      <w:lvlJc w:val="start"/>
      <w:pPr>
        <w:tabs>
          <w:tab w:val="num" w:pos="180pt"/>
        </w:tabs>
        <w:ind w:start="180pt" w:hanging="18pt"/>
      </w:pPr>
      <w:rPr>
        <w:rFonts w:ascii="Courier New" w:hAnsi="Courier New"/>
      </w:rPr>
    </w:lvl>
    <w:lvl w:ilvl="5" w:tplc="2F7CFFE8">
      <w:start w:val="1"/>
      <w:numFmt w:val="bullet"/>
      <w:lvlText w:val=""/>
      <w:lvlJc w:val="start"/>
      <w:pPr>
        <w:tabs>
          <w:tab w:val="num" w:pos="216pt"/>
        </w:tabs>
        <w:ind w:start="216pt" w:hanging="18pt"/>
      </w:pPr>
      <w:rPr>
        <w:rFonts w:ascii="Wingdings" w:hAnsi="Wingdings"/>
      </w:rPr>
    </w:lvl>
    <w:lvl w:ilvl="6" w:tplc="F5C65DAC">
      <w:start w:val="1"/>
      <w:numFmt w:val="bullet"/>
      <w:lvlText w:val=""/>
      <w:lvlJc w:val="start"/>
      <w:pPr>
        <w:tabs>
          <w:tab w:val="num" w:pos="252pt"/>
        </w:tabs>
        <w:ind w:start="252pt" w:hanging="18pt"/>
      </w:pPr>
      <w:rPr>
        <w:rFonts w:ascii="Symbol" w:hAnsi="Symbol"/>
      </w:rPr>
    </w:lvl>
    <w:lvl w:ilvl="7" w:tplc="F132B114">
      <w:start w:val="1"/>
      <w:numFmt w:val="bullet"/>
      <w:lvlText w:val="o"/>
      <w:lvlJc w:val="start"/>
      <w:pPr>
        <w:tabs>
          <w:tab w:val="num" w:pos="288pt"/>
        </w:tabs>
        <w:ind w:start="288pt" w:hanging="18pt"/>
      </w:pPr>
      <w:rPr>
        <w:rFonts w:ascii="Courier New" w:hAnsi="Courier New"/>
      </w:rPr>
    </w:lvl>
    <w:lvl w:ilvl="8" w:tplc="FC780DFE">
      <w:start w:val="1"/>
      <w:numFmt w:val="bullet"/>
      <w:lvlText w:val=""/>
      <w:lvlJc w:val="start"/>
      <w:pPr>
        <w:tabs>
          <w:tab w:val="num" w:pos="324pt"/>
        </w:tabs>
        <w:ind w:start="324pt" w:hanging="18pt"/>
      </w:pPr>
      <w:rPr>
        <w:rFonts w:ascii="Wingdings" w:hAnsi="Wingdings"/>
      </w:rPr>
    </w:lvl>
  </w:abstractNum>
  <w:abstractNum w:abstractNumId="18" w15:restartNumberingAfterBreak="0">
    <w:nsid w:val="00000013"/>
    <w:multiLevelType w:val="hybridMultilevel"/>
    <w:tmpl w:val="00000013"/>
    <w:lvl w:ilvl="0" w:tplc="DEA64260">
      <w:start w:val="1"/>
      <w:numFmt w:val="bullet"/>
      <w:lvlText w:val=""/>
      <w:lvlJc w:val="start"/>
      <w:pPr>
        <w:ind w:start="36pt" w:hanging="18pt"/>
      </w:pPr>
      <w:rPr>
        <w:rFonts w:ascii="Symbol" w:hAnsi="Symbol"/>
      </w:rPr>
    </w:lvl>
    <w:lvl w:ilvl="1" w:tplc="C32E547E">
      <w:start w:val="1"/>
      <w:numFmt w:val="bullet"/>
      <w:lvlText w:val="o"/>
      <w:lvlJc w:val="start"/>
      <w:pPr>
        <w:tabs>
          <w:tab w:val="num" w:pos="72pt"/>
        </w:tabs>
        <w:ind w:start="72pt" w:hanging="18pt"/>
      </w:pPr>
      <w:rPr>
        <w:rFonts w:ascii="Courier New" w:hAnsi="Courier New"/>
      </w:rPr>
    </w:lvl>
    <w:lvl w:ilvl="2" w:tplc="E8BACDD6">
      <w:start w:val="1"/>
      <w:numFmt w:val="bullet"/>
      <w:lvlText w:val=""/>
      <w:lvlJc w:val="start"/>
      <w:pPr>
        <w:tabs>
          <w:tab w:val="num" w:pos="108pt"/>
        </w:tabs>
        <w:ind w:start="108pt" w:hanging="18pt"/>
      </w:pPr>
      <w:rPr>
        <w:rFonts w:ascii="Wingdings" w:hAnsi="Wingdings"/>
      </w:rPr>
    </w:lvl>
    <w:lvl w:ilvl="3" w:tplc="1EB8E958">
      <w:start w:val="1"/>
      <w:numFmt w:val="bullet"/>
      <w:lvlText w:val=""/>
      <w:lvlJc w:val="start"/>
      <w:pPr>
        <w:tabs>
          <w:tab w:val="num" w:pos="144pt"/>
        </w:tabs>
        <w:ind w:start="144pt" w:hanging="18pt"/>
      </w:pPr>
      <w:rPr>
        <w:rFonts w:ascii="Symbol" w:hAnsi="Symbol"/>
      </w:rPr>
    </w:lvl>
    <w:lvl w:ilvl="4" w:tplc="6A26A60C">
      <w:start w:val="1"/>
      <w:numFmt w:val="bullet"/>
      <w:lvlText w:val="o"/>
      <w:lvlJc w:val="start"/>
      <w:pPr>
        <w:tabs>
          <w:tab w:val="num" w:pos="180pt"/>
        </w:tabs>
        <w:ind w:start="180pt" w:hanging="18pt"/>
      </w:pPr>
      <w:rPr>
        <w:rFonts w:ascii="Courier New" w:hAnsi="Courier New"/>
      </w:rPr>
    </w:lvl>
    <w:lvl w:ilvl="5" w:tplc="A8786D2E">
      <w:start w:val="1"/>
      <w:numFmt w:val="bullet"/>
      <w:lvlText w:val=""/>
      <w:lvlJc w:val="start"/>
      <w:pPr>
        <w:tabs>
          <w:tab w:val="num" w:pos="216pt"/>
        </w:tabs>
        <w:ind w:start="216pt" w:hanging="18pt"/>
      </w:pPr>
      <w:rPr>
        <w:rFonts w:ascii="Wingdings" w:hAnsi="Wingdings"/>
      </w:rPr>
    </w:lvl>
    <w:lvl w:ilvl="6" w:tplc="D996CEC6">
      <w:start w:val="1"/>
      <w:numFmt w:val="bullet"/>
      <w:lvlText w:val=""/>
      <w:lvlJc w:val="start"/>
      <w:pPr>
        <w:tabs>
          <w:tab w:val="num" w:pos="252pt"/>
        </w:tabs>
        <w:ind w:start="252pt" w:hanging="18pt"/>
      </w:pPr>
      <w:rPr>
        <w:rFonts w:ascii="Symbol" w:hAnsi="Symbol"/>
      </w:rPr>
    </w:lvl>
    <w:lvl w:ilvl="7" w:tplc="FD64AD8C">
      <w:start w:val="1"/>
      <w:numFmt w:val="bullet"/>
      <w:lvlText w:val="o"/>
      <w:lvlJc w:val="start"/>
      <w:pPr>
        <w:tabs>
          <w:tab w:val="num" w:pos="288pt"/>
        </w:tabs>
        <w:ind w:start="288pt" w:hanging="18pt"/>
      </w:pPr>
      <w:rPr>
        <w:rFonts w:ascii="Courier New" w:hAnsi="Courier New"/>
      </w:rPr>
    </w:lvl>
    <w:lvl w:ilvl="8" w:tplc="3EDA8E3C">
      <w:start w:val="1"/>
      <w:numFmt w:val="bullet"/>
      <w:lvlText w:val=""/>
      <w:lvlJc w:val="start"/>
      <w:pPr>
        <w:tabs>
          <w:tab w:val="num" w:pos="324pt"/>
        </w:tabs>
        <w:ind w:start="324pt" w:hanging="18pt"/>
      </w:pPr>
      <w:rPr>
        <w:rFonts w:ascii="Wingdings" w:hAnsi="Wingdings"/>
      </w:rPr>
    </w:lvl>
  </w:abstractNum>
  <w:abstractNum w:abstractNumId="19" w15:restartNumberingAfterBreak="0">
    <w:nsid w:val="00000014"/>
    <w:multiLevelType w:val="hybridMultilevel"/>
    <w:tmpl w:val="00000014"/>
    <w:lvl w:ilvl="0" w:tplc="98EE66BC">
      <w:start w:val="1"/>
      <w:numFmt w:val="bullet"/>
      <w:lvlText w:val=""/>
      <w:lvlJc w:val="start"/>
      <w:pPr>
        <w:ind w:start="36pt" w:hanging="18pt"/>
      </w:pPr>
      <w:rPr>
        <w:rFonts w:ascii="Symbol" w:hAnsi="Symbol"/>
      </w:rPr>
    </w:lvl>
    <w:lvl w:ilvl="1" w:tplc="B45CA88E">
      <w:start w:val="1"/>
      <w:numFmt w:val="bullet"/>
      <w:lvlText w:val="o"/>
      <w:lvlJc w:val="start"/>
      <w:pPr>
        <w:tabs>
          <w:tab w:val="num" w:pos="72pt"/>
        </w:tabs>
        <w:ind w:start="72pt" w:hanging="18pt"/>
      </w:pPr>
      <w:rPr>
        <w:rFonts w:ascii="Courier New" w:hAnsi="Courier New"/>
      </w:rPr>
    </w:lvl>
    <w:lvl w:ilvl="2" w:tplc="C8F0282C">
      <w:start w:val="1"/>
      <w:numFmt w:val="bullet"/>
      <w:lvlText w:val=""/>
      <w:lvlJc w:val="start"/>
      <w:pPr>
        <w:tabs>
          <w:tab w:val="num" w:pos="108pt"/>
        </w:tabs>
        <w:ind w:start="108pt" w:hanging="18pt"/>
      </w:pPr>
      <w:rPr>
        <w:rFonts w:ascii="Wingdings" w:hAnsi="Wingdings"/>
      </w:rPr>
    </w:lvl>
    <w:lvl w:ilvl="3" w:tplc="734A3A14">
      <w:start w:val="1"/>
      <w:numFmt w:val="bullet"/>
      <w:lvlText w:val=""/>
      <w:lvlJc w:val="start"/>
      <w:pPr>
        <w:tabs>
          <w:tab w:val="num" w:pos="144pt"/>
        </w:tabs>
        <w:ind w:start="144pt" w:hanging="18pt"/>
      </w:pPr>
      <w:rPr>
        <w:rFonts w:ascii="Symbol" w:hAnsi="Symbol"/>
      </w:rPr>
    </w:lvl>
    <w:lvl w:ilvl="4" w:tplc="7FC88C7C">
      <w:start w:val="1"/>
      <w:numFmt w:val="bullet"/>
      <w:lvlText w:val="o"/>
      <w:lvlJc w:val="start"/>
      <w:pPr>
        <w:tabs>
          <w:tab w:val="num" w:pos="180pt"/>
        </w:tabs>
        <w:ind w:start="180pt" w:hanging="18pt"/>
      </w:pPr>
      <w:rPr>
        <w:rFonts w:ascii="Courier New" w:hAnsi="Courier New"/>
      </w:rPr>
    </w:lvl>
    <w:lvl w:ilvl="5" w:tplc="10FACD7E">
      <w:start w:val="1"/>
      <w:numFmt w:val="bullet"/>
      <w:lvlText w:val=""/>
      <w:lvlJc w:val="start"/>
      <w:pPr>
        <w:tabs>
          <w:tab w:val="num" w:pos="216pt"/>
        </w:tabs>
        <w:ind w:start="216pt" w:hanging="18pt"/>
      </w:pPr>
      <w:rPr>
        <w:rFonts w:ascii="Wingdings" w:hAnsi="Wingdings"/>
      </w:rPr>
    </w:lvl>
    <w:lvl w:ilvl="6" w:tplc="14A8C0BA">
      <w:start w:val="1"/>
      <w:numFmt w:val="bullet"/>
      <w:lvlText w:val=""/>
      <w:lvlJc w:val="start"/>
      <w:pPr>
        <w:tabs>
          <w:tab w:val="num" w:pos="252pt"/>
        </w:tabs>
        <w:ind w:start="252pt" w:hanging="18pt"/>
      </w:pPr>
      <w:rPr>
        <w:rFonts w:ascii="Symbol" w:hAnsi="Symbol"/>
      </w:rPr>
    </w:lvl>
    <w:lvl w:ilvl="7" w:tplc="1E68C45E">
      <w:start w:val="1"/>
      <w:numFmt w:val="bullet"/>
      <w:lvlText w:val="o"/>
      <w:lvlJc w:val="start"/>
      <w:pPr>
        <w:tabs>
          <w:tab w:val="num" w:pos="288pt"/>
        </w:tabs>
        <w:ind w:start="288pt" w:hanging="18pt"/>
      </w:pPr>
      <w:rPr>
        <w:rFonts w:ascii="Courier New" w:hAnsi="Courier New"/>
      </w:rPr>
    </w:lvl>
    <w:lvl w:ilvl="8" w:tplc="C7A2489C">
      <w:start w:val="1"/>
      <w:numFmt w:val="bullet"/>
      <w:lvlText w:val=""/>
      <w:lvlJc w:val="start"/>
      <w:pPr>
        <w:tabs>
          <w:tab w:val="num" w:pos="324pt"/>
        </w:tabs>
        <w:ind w:start="324pt" w:hanging="18pt"/>
      </w:pPr>
      <w:rPr>
        <w:rFonts w:ascii="Wingdings" w:hAnsi="Wingdings"/>
      </w:rPr>
    </w:lvl>
  </w:abstractNum>
  <w:abstractNum w:abstractNumId="20" w15:restartNumberingAfterBreak="0">
    <w:nsid w:val="00000015"/>
    <w:multiLevelType w:val="hybridMultilevel"/>
    <w:tmpl w:val="00000015"/>
    <w:lvl w:ilvl="0" w:tplc="E58845EE">
      <w:start w:val="1"/>
      <w:numFmt w:val="bullet"/>
      <w:lvlText w:val=""/>
      <w:lvlJc w:val="start"/>
      <w:pPr>
        <w:ind w:start="36pt" w:hanging="18pt"/>
      </w:pPr>
      <w:rPr>
        <w:rFonts w:ascii="Symbol" w:hAnsi="Symbol"/>
      </w:rPr>
    </w:lvl>
    <w:lvl w:ilvl="1" w:tplc="29AC05CE">
      <w:start w:val="1"/>
      <w:numFmt w:val="bullet"/>
      <w:lvlText w:val="o"/>
      <w:lvlJc w:val="start"/>
      <w:pPr>
        <w:tabs>
          <w:tab w:val="num" w:pos="72pt"/>
        </w:tabs>
        <w:ind w:start="72pt" w:hanging="18pt"/>
      </w:pPr>
      <w:rPr>
        <w:rFonts w:ascii="Courier New" w:hAnsi="Courier New"/>
      </w:rPr>
    </w:lvl>
    <w:lvl w:ilvl="2" w:tplc="08700CF4">
      <w:start w:val="1"/>
      <w:numFmt w:val="bullet"/>
      <w:lvlText w:val=""/>
      <w:lvlJc w:val="start"/>
      <w:pPr>
        <w:tabs>
          <w:tab w:val="num" w:pos="108pt"/>
        </w:tabs>
        <w:ind w:start="108pt" w:hanging="18pt"/>
      </w:pPr>
      <w:rPr>
        <w:rFonts w:ascii="Wingdings" w:hAnsi="Wingdings"/>
      </w:rPr>
    </w:lvl>
    <w:lvl w:ilvl="3" w:tplc="369C7952">
      <w:start w:val="1"/>
      <w:numFmt w:val="bullet"/>
      <w:lvlText w:val=""/>
      <w:lvlJc w:val="start"/>
      <w:pPr>
        <w:tabs>
          <w:tab w:val="num" w:pos="144pt"/>
        </w:tabs>
        <w:ind w:start="144pt" w:hanging="18pt"/>
      </w:pPr>
      <w:rPr>
        <w:rFonts w:ascii="Symbol" w:hAnsi="Symbol"/>
      </w:rPr>
    </w:lvl>
    <w:lvl w:ilvl="4" w:tplc="DEC81BCC">
      <w:start w:val="1"/>
      <w:numFmt w:val="bullet"/>
      <w:lvlText w:val="o"/>
      <w:lvlJc w:val="start"/>
      <w:pPr>
        <w:tabs>
          <w:tab w:val="num" w:pos="180pt"/>
        </w:tabs>
        <w:ind w:start="180pt" w:hanging="18pt"/>
      </w:pPr>
      <w:rPr>
        <w:rFonts w:ascii="Courier New" w:hAnsi="Courier New"/>
      </w:rPr>
    </w:lvl>
    <w:lvl w:ilvl="5" w:tplc="C71887EC">
      <w:start w:val="1"/>
      <w:numFmt w:val="bullet"/>
      <w:lvlText w:val=""/>
      <w:lvlJc w:val="start"/>
      <w:pPr>
        <w:tabs>
          <w:tab w:val="num" w:pos="216pt"/>
        </w:tabs>
        <w:ind w:start="216pt" w:hanging="18pt"/>
      </w:pPr>
      <w:rPr>
        <w:rFonts w:ascii="Wingdings" w:hAnsi="Wingdings"/>
      </w:rPr>
    </w:lvl>
    <w:lvl w:ilvl="6" w:tplc="EC5E7E84">
      <w:start w:val="1"/>
      <w:numFmt w:val="bullet"/>
      <w:lvlText w:val=""/>
      <w:lvlJc w:val="start"/>
      <w:pPr>
        <w:tabs>
          <w:tab w:val="num" w:pos="252pt"/>
        </w:tabs>
        <w:ind w:start="252pt" w:hanging="18pt"/>
      </w:pPr>
      <w:rPr>
        <w:rFonts w:ascii="Symbol" w:hAnsi="Symbol"/>
      </w:rPr>
    </w:lvl>
    <w:lvl w:ilvl="7" w:tplc="315C127A">
      <w:start w:val="1"/>
      <w:numFmt w:val="bullet"/>
      <w:lvlText w:val="o"/>
      <w:lvlJc w:val="start"/>
      <w:pPr>
        <w:tabs>
          <w:tab w:val="num" w:pos="288pt"/>
        </w:tabs>
        <w:ind w:start="288pt" w:hanging="18pt"/>
      </w:pPr>
      <w:rPr>
        <w:rFonts w:ascii="Courier New" w:hAnsi="Courier New"/>
      </w:rPr>
    </w:lvl>
    <w:lvl w:ilvl="8" w:tplc="396C4654">
      <w:start w:val="1"/>
      <w:numFmt w:val="bullet"/>
      <w:lvlText w:val=""/>
      <w:lvlJc w:val="start"/>
      <w:pPr>
        <w:tabs>
          <w:tab w:val="num" w:pos="324pt"/>
        </w:tabs>
        <w:ind w:start="324pt" w:hanging="18pt"/>
      </w:pPr>
      <w:rPr>
        <w:rFonts w:ascii="Wingdings" w:hAnsi="Wingdings"/>
      </w:rPr>
    </w:lvl>
  </w:abstractNum>
  <w:abstractNum w:abstractNumId="21" w15:restartNumberingAfterBreak="0">
    <w:nsid w:val="00000016"/>
    <w:multiLevelType w:val="hybridMultilevel"/>
    <w:tmpl w:val="00000016"/>
    <w:lvl w:ilvl="0" w:tplc="C3285E4A">
      <w:start w:val="1"/>
      <w:numFmt w:val="bullet"/>
      <w:lvlText w:val=""/>
      <w:lvlJc w:val="start"/>
      <w:pPr>
        <w:ind w:start="36pt" w:hanging="18pt"/>
      </w:pPr>
      <w:rPr>
        <w:rFonts w:ascii="Symbol" w:hAnsi="Symbol"/>
      </w:rPr>
    </w:lvl>
    <w:lvl w:ilvl="1" w:tplc="A936F4E2">
      <w:start w:val="1"/>
      <w:numFmt w:val="bullet"/>
      <w:lvlText w:val="o"/>
      <w:lvlJc w:val="start"/>
      <w:pPr>
        <w:tabs>
          <w:tab w:val="num" w:pos="72pt"/>
        </w:tabs>
        <w:ind w:start="72pt" w:hanging="18pt"/>
      </w:pPr>
      <w:rPr>
        <w:rFonts w:ascii="Courier New" w:hAnsi="Courier New"/>
      </w:rPr>
    </w:lvl>
    <w:lvl w:ilvl="2" w:tplc="0DD03FB0">
      <w:start w:val="1"/>
      <w:numFmt w:val="bullet"/>
      <w:lvlText w:val=""/>
      <w:lvlJc w:val="start"/>
      <w:pPr>
        <w:tabs>
          <w:tab w:val="num" w:pos="108pt"/>
        </w:tabs>
        <w:ind w:start="108pt" w:hanging="18pt"/>
      </w:pPr>
      <w:rPr>
        <w:rFonts w:ascii="Wingdings" w:hAnsi="Wingdings"/>
      </w:rPr>
    </w:lvl>
    <w:lvl w:ilvl="3" w:tplc="D4F66842">
      <w:start w:val="1"/>
      <w:numFmt w:val="bullet"/>
      <w:lvlText w:val=""/>
      <w:lvlJc w:val="start"/>
      <w:pPr>
        <w:tabs>
          <w:tab w:val="num" w:pos="144pt"/>
        </w:tabs>
        <w:ind w:start="144pt" w:hanging="18pt"/>
      </w:pPr>
      <w:rPr>
        <w:rFonts w:ascii="Symbol" w:hAnsi="Symbol"/>
      </w:rPr>
    </w:lvl>
    <w:lvl w:ilvl="4" w:tplc="4A60A142">
      <w:start w:val="1"/>
      <w:numFmt w:val="bullet"/>
      <w:lvlText w:val="o"/>
      <w:lvlJc w:val="start"/>
      <w:pPr>
        <w:tabs>
          <w:tab w:val="num" w:pos="180pt"/>
        </w:tabs>
        <w:ind w:start="180pt" w:hanging="18pt"/>
      </w:pPr>
      <w:rPr>
        <w:rFonts w:ascii="Courier New" w:hAnsi="Courier New"/>
      </w:rPr>
    </w:lvl>
    <w:lvl w:ilvl="5" w:tplc="EAA0C0A0">
      <w:start w:val="1"/>
      <w:numFmt w:val="bullet"/>
      <w:lvlText w:val=""/>
      <w:lvlJc w:val="start"/>
      <w:pPr>
        <w:tabs>
          <w:tab w:val="num" w:pos="216pt"/>
        </w:tabs>
        <w:ind w:start="216pt" w:hanging="18pt"/>
      </w:pPr>
      <w:rPr>
        <w:rFonts w:ascii="Wingdings" w:hAnsi="Wingdings"/>
      </w:rPr>
    </w:lvl>
    <w:lvl w:ilvl="6" w:tplc="75C0D484">
      <w:start w:val="1"/>
      <w:numFmt w:val="bullet"/>
      <w:lvlText w:val=""/>
      <w:lvlJc w:val="start"/>
      <w:pPr>
        <w:tabs>
          <w:tab w:val="num" w:pos="252pt"/>
        </w:tabs>
        <w:ind w:start="252pt" w:hanging="18pt"/>
      </w:pPr>
      <w:rPr>
        <w:rFonts w:ascii="Symbol" w:hAnsi="Symbol"/>
      </w:rPr>
    </w:lvl>
    <w:lvl w:ilvl="7" w:tplc="6DD2A128">
      <w:start w:val="1"/>
      <w:numFmt w:val="bullet"/>
      <w:lvlText w:val="o"/>
      <w:lvlJc w:val="start"/>
      <w:pPr>
        <w:tabs>
          <w:tab w:val="num" w:pos="288pt"/>
        </w:tabs>
        <w:ind w:start="288pt" w:hanging="18pt"/>
      </w:pPr>
      <w:rPr>
        <w:rFonts w:ascii="Courier New" w:hAnsi="Courier New"/>
      </w:rPr>
    </w:lvl>
    <w:lvl w:ilvl="8" w:tplc="E8689F76">
      <w:start w:val="1"/>
      <w:numFmt w:val="bullet"/>
      <w:lvlText w:val=""/>
      <w:lvlJc w:val="start"/>
      <w:pPr>
        <w:tabs>
          <w:tab w:val="num" w:pos="324pt"/>
        </w:tabs>
        <w:ind w:start="324pt" w:hanging="18pt"/>
      </w:pPr>
      <w:rPr>
        <w:rFonts w:ascii="Wingdings" w:hAnsi="Wingdings"/>
      </w:rPr>
    </w:lvl>
  </w:abstractNum>
  <w:abstractNum w:abstractNumId="22" w15:restartNumberingAfterBreak="0">
    <w:nsid w:val="00000017"/>
    <w:multiLevelType w:val="hybridMultilevel"/>
    <w:tmpl w:val="00000017"/>
    <w:lvl w:ilvl="0" w:tplc="912A6F4E">
      <w:start w:val="1"/>
      <w:numFmt w:val="bullet"/>
      <w:lvlText w:val=""/>
      <w:lvlJc w:val="start"/>
      <w:pPr>
        <w:ind w:start="36pt" w:hanging="18pt"/>
      </w:pPr>
      <w:rPr>
        <w:rFonts w:ascii="Symbol" w:hAnsi="Symbol"/>
      </w:rPr>
    </w:lvl>
    <w:lvl w:ilvl="1" w:tplc="96F6EC5C">
      <w:start w:val="1"/>
      <w:numFmt w:val="bullet"/>
      <w:lvlText w:val="o"/>
      <w:lvlJc w:val="start"/>
      <w:pPr>
        <w:tabs>
          <w:tab w:val="num" w:pos="72pt"/>
        </w:tabs>
        <w:ind w:start="72pt" w:hanging="18pt"/>
      </w:pPr>
      <w:rPr>
        <w:rFonts w:ascii="Courier New" w:hAnsi="Courier New"/>
      </w:rPr>
    </w:lvl>
    <w:lvl w:ilvl="2" w:tplc="3C448820">
      <w:start w:val="1"/>
      <w:numFmt w:val="bullet"/>
      <w:lvlText w:val=""/>
      <w:lvlJc w:val="start"/>
      <w:pPr>
        <w:tabs>
          <w:tab w:val="num" w:pos="108pt"/>
        </w:tabs>
        <w:ind w:start="108pt" w:hanging="18pt"/>
      </w:pPr>
      <w:rPr>
        <w:rFonts w:ascii="Wingdings" w:hAnsi="Wingdings"/>
      </w:rPr>
    </w:lvl>
    <w:lvl w:ilvl="3" w:tplc="A490A6DC">
      <w:start w:val="1"/>
      <w:numFmt w:val="bullet"/>
      <w:lvlText w:val=""/>
      <w:lvlJc w:val="start"/>
      <w:pPr>
        <w:tabs>
          <w:tab w:val="num" w:pos="144pt"/>
        </w:tabs>
        <w:ind w:start="144pt" w:hanging="18pt"/>
      </w:pPr>
      <w:rPr>
        <w:rFonts w:ascii="Symbol" w:hAnsi="Symbol"/>
      </w:rPr>
    </w:lvl>
    <w:lvl w:ilvl="4" w:tplc="E67477DE">
      <w:start w:val="1"/>
      <w:numFmt w:val="bullet"/>
      <w:lvlText w:val="o"/>
      <w:lvlJc w:val="start"/>
      <w:pPr>
        <w:tabs>
          <w:tab w:val="num" w:pos="180pt"/>
        </w:tabs>
        <w:ind w:start="180pt" w:hanging="18pt"/>
      </w:pPr>
      <w:rPr>
        <w:rFonts w:ascii="Courier New" w:hAnsi="Courier New"/>
      </w:rPr>
    </w:lvl>
    <w:lvl w:ilvl="5" w:tplc="0F50B19E">
      <w:start w:val="1"/>
      <w:numFmt w:val="bullet"/>
      <w:lvlText w:val=""/>
      <w:lvlJc w:val="start"/>
      <w:pPr>
        <w:tabs>
          <w:tab w:val="num" w:pos="216pt"/>
        </w:tabs>
        <w:ind w:start="216pt" w:hanging="18pt"/>
      </w:pPr>
      <w:rPr>
        <w:rFonts w:ascii="Wingdings" w:hAnsi="Wingdings"/>
      </w:rPr>
    </w:lvl>
    <w:lvl w:ilvl="6" w:tplc="6D7A5554">
      <w:start w:val="1"/>
      <w:numFmt w:val="bullet"/>
      <w:lvlText w:val=""/>
      <w:lvlJc w:val="start"/>
      <w:pPr>
        <w:tabs>
          <w:tab w:val="num" w:pos="252pt"/>
        </w:tabs>
        <w:ind w:start="252pt" w:hanging="18pt"/>
      </w:pPr>
      <w:rPr>
        <w:rFonts w:ascii="Symbol" w:hAnsi="Symbol"/>
      </w:rPr>
    </w:lvl>
    <w:lvl w:ilvl="7" w:tplc="ED0A1D4E">
      <w:start w:val="1"/>
      <w:numFmt w:val="bullet"/>
      <w:lvlText w:val="o"/>
      <w:lvlJc w:val="start"/>
      <w:pPr>
        <w:tabs>
          <w:tab w:val="num" w:pos="288pt"/>
        </w:tabs>
        <w:ind w:start="288pt" w:hanging="18pt"/>
      </w:pPr>
      <w:rPr>
        <w:rFonts w:ascii="Courier New" w:hAnsi="Courier New"/>
      </w:rPr>
    </w:lvl>
    <w:lvl w:ilvl="8" w:tplc="B97E9898">
      <w:start w:val="1"/>
      <w:numFmt w:val="bullet"/>
      <w:lvlText w:val=""/>
      <w:lvlJc w:val="start"/>
      <w:pPr>
        <w:tabs>
          <w:tab w:val="num" w:pos="324pt"/>
        </w:tabs>
        <w:ind w:start="324pt" w:hanging="18pt"/>
      </w:pPr>
      <w:rPr>
        <w:rFonts w:ascii="Wingdings" w:hAnsi="Wingdings"/>
      </w:rPr>
    </w:lvl>
  </w:abstractNum>
  <w:abstractNum w:abstractNumId="23" w15:restartNumberingAfterBreak="0">
    <w:nsid w:val="0D1D3171"/>
    <w:multiLevelType w:val="hybridMultilevel"/>
    <w:tmpl w:val="8EF4C818"/>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num w:numId="1" w16cid:durableId="900797978">
    <w:abstractNumId w:val="0"/>
  </w:num>
  <w:num w:numId="2" w16cid:durableId="1131289356">
    <w:abstractNumId w:val="1"/>
  </w:num>
  <w:num w:numId="3" w16cid:durableId="1046030868">
    <w:abstractNumId w:val="2"/>
  </w:num>
  <w:num w:numId="4" w16cid:durableId="1460563112">
    <w:abstractNumId w:val="3"/>
  </w:num>
  <w:num w:numId="5" w16cid:durableId="1017924902">
    <w:abstractNumId w:val="4"/>
  </w:num>
  <w:num w:numId="6" w16cid:durableId="573125804">
    <w:abstractNumId w:val="5"/>
  </w:num>
  <w:num w:numId="7" w16cid:durableId="1222133657">
    <w:abstractNumId w:val="6"/>
  </w:num>
  <w:num w:numId="8" w16cid:durableId="1815021918">
    <w:abstractNumId w:val="7"/>
  </w:num>
  <w:num w:numId="9" w16cid:durableId="868376845">
    <w:abstractNumId w:val="8"/>
  </w:num>
  <w:num w:numId="10" w16cid:durableId="1931154548">
    <w:abstractNumId w:val="9"/>
  </w:num>
  <w:num w:numId="11" w16cid:durableId="680930773">
    <w:abstractNumId w:val="10"/>
  </w:num>
  <w:num w:numId="12" w16cid:durableId="18825696">
    <w:abstractNumId w:val="11"/>
  </w:num>
  <w:num w:numId="13" w16cid:durableId="456608265">
    <w:abstractNumId w:val="12"/>
  </w:num>
  <w:num w:numId="14" w16cid:durableId="510141335">
    <w:abstractNumId w:val="13"/>
  </w:num>
  <w:num w:numId="15" w16cid:durableId="1013334999">
    <w:abstractNumId w:val="14"/>
  </w:num>
  <w:num w:numId="16" w16cid:durableId="318457964">
    <w:abstractNumId w:val="15"/>
  </w:num>
  <w:num w:numId="17" w16cid:durableId="1213347675">
    <w:abstractNumId w:val="16"/>
  </w:num>
  <w:num w:numId="18" w16cid:durableId="1346520589">
    <w:abstractNumId w:val="17"/>
  </w:num>
  <w:num w:numId="19" w16cid:durableId="1512983920">
    <w:abstractNumId w:val="18"/>
  </w:num>
  <w:num w:numId="20" w16cid:durableId="113065896">
    <w:abstractNumId w:val="19"/>
  </w:num>
  <w:num w:numId="21" w16cid:durableId="1834880651">
    <w:abstractNumId w:val="20"/>
  </w:num>
  <w:num w:numId="22" w16cid:durableId="1836457232">
    <w:abstractNumId w:val="21"/>
  </w:num>
  <w:num w:numId="23" w16cid:durableId="1350763952">
    <w:abstractNumId w:val="22"/>
  </w:num>
  <w:num w:numId="24" w16cid:durableId="210072773">
    <w:abstractNumId w:val="2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hyphenationZone w:val="21.25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6FB"/>
    <w:rsid w:val="0000541D"/>
    <w:rsid w:val="00011C8A"/>
    <w:rsid w:val="00012613"/>
    <w:rsid w:val="00014BE2"/>
    <w:rsid w:val="00016AA4"/>
    <w:rsid w:val="0002152A"/>
    <w:rsid w:val="00022316"/>
    <w:rsid w:val="00034A2D"/>
    <w:rsid w:val="000501BC"/>
    <w:rsid w:val="000616BD"/>
    <w:rsid w:val="0006332C"/>
    <w:rsid w:val="00065BF4"/>
    <w:rsid w:val="00070E33"/>
    <w:rsid w:val="00071C6E"/>
    <w:rsid w:val="00072954"/>
    <w:rsid w:val="000C71F8"/>
    <w:rsid w:val="000D5502"/>
    <w:rsid w:val="000E228C"/>
    <w:rsid w:val="000E638F"/>
    <w:rsid w:val="000F1DE1"/>
    <w:rsid w:val="000F3B0C"/>
    <w:rsid w:val="00101A7F"/>
    <w:rsid w:val="001075ED"/>
    <w:rsid w:val="001328B7"/>
    <w:rsid w:val="00134B8F"/>
    <w:rsid w:val="0014199A"/>
    <w:rsid w:val="00154DE6"/>
    <w:rsid w:val="00171F62"/>
    <w:rsid w:val="00172408"/>
    <w:rsid w:val="00193F9A"/>
    <w:rsid w:val="001949B8"/>
    <w:rsid w:val="001B32D4"/>
    <w:rsid w:val="001B6D0D"/>
    <w:rsid w:val="001C0D99"/>
    <w:rsid w:val="001C71A6"/>
    <w:rsid w:val="001D3958"/>
    <w:rsid w:val="001D7A7B"/>
    <w:rsid w:val="001E71CC"/>
    <w:rsid w:val="001F2894"/>
    <w:rsid w:val="001F2F8E"/>
    <w:rsid w:val="001F5FA3"/>
    <w:rsid w:val="00204B8A"/>
    <w:rsid w:val="00210F8A"/>
    <w:rsid w:val="00233409"/>
    <w:rsid w:val="0023531E"/>
    <w:rsid w:val="00261ABD"/>
    <w:rsid w:val="00267C7F"/>
    <w:rsid w:val="002756C4"/>
    <w:rsid w:val="00286427"/>
    <w:rsid w:val="0028779A"/>
    <w:rsid w:val="002C2FBF"/>
    <w:rsid w:val="002C4C5A"/>
    <w:rsid w:val="002D458D"/>
    <w:rsid w:val="002D7EE6"/>
    <w:rsid w:val="00312E5E"/>
    <w:rsid w:val="00314515"/>
    <w:rsid w:val="00317DA4"/>
    <w:rsid w:val="00323299"/>
    <w:rsid w:val="003262BF"/>
    <w:rsid w:val="0033318F"/>
    <w:rsid w:val="00353386"/>
    <w:rsid w:val="0037160A"/>
    <w:rsid w:val="0037749D"/>
    <w:rsid w:val="0037769D"/>
    <w:rsid w:val="00391509"/>
    <w:rsid w:val="00394054"/>
    <w:rsid w:val="00394574"/>
    <w:rsid w:val="003A74A6"/>
    <w:rsid w:val="003B6634"/>
    <w:rsid w:val="003C148E"/>
    <w:rsid w:val="003D15FA"/>
    <w:rsid w:val="003F3A34"/>
    <w:rsid w:val="003F416B"/>
    <w:rsid w:val="004028C5"/>
    <w:rsid w:val="00412608"/>
    <w:rsid w:val="0041260F"/>
    <w:rsid w:val="00412ACB"/>
    <w:rsid w:val="00434B51"/>
    <w:rsid w:val="00434F4C"/>
    <w:rsid w:val="00445E8A"/>
    <w:rsid w:val="004649A2"/>
    <w:rsid w:val="00473CE9"/>
    <w:rsid w:val="00480DC3"/>
    <w:rsid w:val="00481992"/>
    <w:rsid w:val="004A13F1"/>
    <w:rsid w:val="004A1EE4"/>
    <w:rsid w:val="004A28FC"/>
    <w:rsid w:val="004B2F2E"/>
    <w:rsid w:val="004C0E99"/>
    <w:rsid w:val="004E6BCD"/>
    <w:rsid w:val="004F2E86"/>
    <w:rsid w:val="004F4982"/>
    <w:rsid w:val="00514D6A"/>
    <w:rsid w:val="00522EC5"/>
    <w:rsid w:val="005233CA"/>
    <w:rsid w:val="00532733"/>
    <w:rsid w:val="00576BF8"/>
    <w:rsid w:val="00580B6F"/>
    <w:rsid w:val="005A25BA"/>
    <w:rsid w:val="005A30FF"/>
    <w:rsid w:val="005A36EE"/>
    <w:rsid w:val="005B7620"/>
    <w:rsid w:val="005C76BE"/>
    <w:rsid w:val="005C7FD7"/>
    <w:rsid w:val="005E1F26"/>
    <w:rsid w:val="005F3CC5"/>
    <w:rsid w:val="00623A39"/>
    <w:rsid w:val="00626CFA"/>
    <w:rsid w:val="00634DBF"/>
    <w:rsid w:val="006428D5"/>
    <w:rsid w:val="006543C6"/>
    <w:rsid w:val="00681775"/>
    <w:rsid w:val="00683CAE"/>
    <w:rsid w:val="006C5C73"/>
    <w:rsid w:val="006C7BB6"/>
    <w:rsid w:val="006D3DE6"/>
    <w:rsid w:val="006E3647"/>
    <w:rsid w:val="006E69FA"/>
    <w:rsid w:val="00722756"/>
    <w:rsid w:val="00735642"/>
    <w:rsid w:val="007368A7"/>
    <w:rsid w:val="00737FB3"/>
    <w:rsid w:val="007460C5"/>
    <w:rsid w:val="00755CF0"/>
    <w:rsid w:val="007815AF"/>
    <w:rsid w:val="007930E8"/>
    <w:rsid w:val="007941BB"/>
    <w:rsid w:val="007979A4"/>
    <w:rsid w:val="007A7CED"/>
    <w:rsid w:val="007B1B52"/>
    <w:rsid w:val="007B65A1"/>
    <w:rsid w:val="007C23F2"/>
    <w:rsid w:val="007D1746"/>
    <w:rsid w:val="007E1688"/>
    <w:rsid w:val="007E247A"/>
    <w:rsid w:val="007F79D3"/>
    <w:rsid w:val="0081351E"/>
    <w:rsid w:val="0082360B"/>
    <w:rsid w:val="00824AB5"/>
    <w:rsid w:val="008267AF"/>
    <w:rsid w:val="00835B38"/>
    <w:rsid w:val="0085554C"/>
    <w:rsid w:val="008745BD"/>
    <w:rsid w:val="00892628"/>
    <w:rsid w:val="00892B6D"/>
    <w:rsid w:val="00894936"/>
    <w:rsid w:val="008A0A57"/>
    <w:rsid w:val="008A57DF"/>
    <w:rsid w:val="008A65B0"/>
    <w:rsid w:val="008A677C"/>
    <w:rsid w:val="008C7409"/>
    <w:rsid w:val="008D159A"/>
    <w:rsid w:val="008E13DD"/>
    <w:rsid w:val="008E2DBD"/>
    <w:rsid w:val="008F3DD9"/>
    <w:rsid w:val="00902011"/>
    <w:rsid w:val="00912692"/>
    <w:rsid w:val="009227F5"/>
    <w:rsid w:val="0093784B"/>
    <w:rsid w:val="00941695"/>
    <w:rsid w:val="00951261"/>
    <w:rsid w:val="00960CBB"/>
    <w:rsid w:val="009643F1"/>
    <w:rsid w:val="00973452"/>
    <w:rsid w:val="00976A34"/>
    <w:rsid w:val="00980594"/>
    <w:rsid w:val="00986654"/>
    <w:rsid w:val="009871E4"/>
    <w:rsid w:val="009A335E"/>
    <w:rsid w:val="009E3890"/>
    <w:rsid w:val="009F23D2"/>
    <w:rsid w:val="00A0378F"/>
    <w:rsid w:val="00A1360F"/>
    <w:rsid w:val="00A13BF6"/>
    <w:rsid w:val="00A2450A"/>
    <w:rsid w:val="00A31E93"/>
    <w:rsid w:val="00A40A13"/>
    <w:rsid w:val="00A51AED"/>
    <w:rsid w:val="00A73A94"/>
    <w:rsid w:val="00A76DDF"/>
    <w:rsid w:val="00A77B3E"/>
    <w:rsid w:val="00A962F8"/>
    <w:rsid w:val="00AA31C6"/>
    <w:rsid w:val="00AA6371"/>
    <w:rsid w:val="00AB3245"/>
    <w:rsid w:val="00AD4B2F"/>
    <w:rsid w:val="00AE60DF"/>
    <w:rsid w:val="00AE6D32"/>
    <w:rsid w:val="00B03EFB"/>
    <w:rsid w:val="00B17100"/>
    <w:rsid w:val="00B24526"/>
    <w:rsid w:val="00B313E3"/>
    <w:rsid w:val="00B34A2D"/>
    <w:rsid w:val="00B4050D"/>
    <w:rsid w:val="00B43272"/>
    <w:rsid w:val="00B56DE1"/>
    <w:rsid w:val="00B60A6D"/>
    <w:rsid w:val="00B858C5"/>
    <w:rsid w:val="00B97529"/>
    <w:rsid w:val="00BD45B0"/>
    <w:rsid w:val="00BD6E40"/>
    <w:rsid w:val="00BE7011"/>
    <w:rsid w:val="00BF131B"/>
    <w:rsid w:val="00C05D9A"/>
    <w:rsid w:val="00C3052B"/>
    <w:rsid w:val="00C32B0C"/>
    <w:rsid w:val="00C35D9D"/>
    <w:rsid w:val="00C5125C"/>
    <w:rsid w:val="00C5325B"/>
    <w:rsid w:val="00C70752"/>
    <w:rsid w:val="00C71478"/>
    <w:rsid w:val="00C9772D"/>
    <w:rsid w:val="00CA2A55"/>
    <w:rsid w:val="00CA504F"/>
    <w:rsid w:val="00CC0B53"/>
    <w:rsid w:val="00CC1520"/>
    <w:rsid w:val="00CD3676"/>
    <w:rsid w:val="00CE3DAF"/>
    <w:rsid w:val="00CF5668"/>
    <w:rsid w:val="00CF73EC"/>
    <w:rsid w:val="00D15690"/>
    <w:rsid w:val="00D31DC0"/>
    <w:rsid w:val="00D461D7"/>
    <w:rsid w:val="00D5132F"/>
    <w:rsid w:val="00D54F3A"/>
    <w:rsid w:val="00D557A5"/>
    <w:rsid w:val="00DB0F4E"/>
    <w:rsid w:val="00DB2A48"/>
    <w:rsid w:val="00DD4D45"/>
    <w:rsid w:val="00DE4961"/>
    <w:rsid w:val="00E0402C"/>
    <w:rsid w:val="00E14F43"/>
    <w:rsid w:val="00E2047F"/>
    <w:rsid w:val="00E21519"/>
    <w:rsid w:val="00E30DD9"/>
    <w:rsid w:val="00E316A9"/>
    <w:rsid w:val="00E66C76"/>
    <w:rsid w:val="00E76F37"/>
    <w:rsid w:val="00E945B6"/>
    <w:rsid w:val="00E9530E"/>
    <w:rsid w:val="00EA62AF"/>
    <w:rsid w:val="00EB72C5"/>
    <w:rsid w:val="00EC135E"/>
    <w:rsid w:val="00EC30EC"/>
    <w:rsid w:val="00ED3222"/>
    <w:rsid w:val="00EE5F31"/>
    <w:rsid w:val="00EF22E0"/>
    <w:rsid w:val="00EF6869"/>
    <w:rsid w:val="00F420B4"/>
    <w:rsid w:val="00F46A01"/>
    <w:rsid w:val="00F5708E"/>
    <w:rsid w:val="00F60448"/>
    <w:rsid w:val="00F638B8"/>
    <w:rsid w:val="00F7667C"/>
    <w:rsid w:val="00F80301"/>
    <w:rsid w:val="00F932F7"/>
    <w:rsid w:val="00FA7A88"/>
    <w:rsid w:val="00FB131B"/>
    <w:rsid w:val="00FC43F4"/>
    <w:rsid w:val="00FD66AF"/>
    <w:rsid w:val="00FE79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E6B3529"/>
  <w15:docId w15:val="{8CA778D9-928C-4C8E-B400-AC35AB45F8DC}"/>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1">
    <w:name w:val="heading 1"/>
    <w:basedOn w:val="Navaden"/>
    <w:next w:val="Navaden"/>
    <w:qFormat/>
    <w:rsid w:val="00EF7B96"/>
    <w:pPr>
      <w:keepNext/>
      <w:spacing w:before="12pt" w:after="3pt"/>
      <w:outlineLvl w:val="0"/>
    </w:pPr>
    <w:rPr>
      <w:rFonts w:ascii="Arial" w:hAnsi="Arial" w:cs="Arial"/>
      <w:b/>
      <w:bCs/>
      <w:kern w:val="32"/>
      <w:sz w:val="32"/>
      <w:szCs w:val="32"/>
    </w:rPr>
  </w:style>
  <w:style w:type="paragraph" w:styleId="Naslov2">
    <w:name w:val="heading 2"/>
    <w:basedOn w:val="Navaden"/>
    <w:next w:val="Navaden"/>
    <w:qFormat/>
    <w:rsid w:val="00EF7B96"/>
    <w:pPr>
      <w:keepNext/>
      <w:spacing w:before="12pt" w:after="3pt"/>
      <w:outlineLvl w:val="1"/>
    </w:pPr>
    <w:rPr>
      <w:rFonts w:ascii="Arial" w:hAnsi="Arial" w:cs="Arial"/>
      <w:b/>
      <w:bCs/>
      <w:i/>
      <w:iCs/>
      <w:sz w:val="28"/>
      <w:szCs w:val="28"/>
    </w:rPr>
  </w:style>
  <w:style w:type="paragraph" w:styleId="Naslov3">
    <w:name w:val="heading 3"/>
    <w:basedOn w:val="Navaden"/>
    <w:next w:val="Navaden"/>
    <w:qFormat/>
    <w:rsid w:val="00EF7B96"/>
    <w:pPr>
      <w:keepNext/>
      <w:spacing w:before="12pt" w:after="3pt"/>
      <w:outlineLvl w:val="2"/>
    </w:pPr>
    <w:rPr>
      <w:rFonts w:ascii="Arial" w:hAnsi="Arial" w:cs="Arial"/>
      <w:b/>
      <w:bCs/>
      <w:sz w:val="26"/>
      <w:szCs w:val="26"/>
    </w:rPr>
  </w:style>
  <w:style w:type="paragraph" w:styleId="Naslov4">
    <w:name w:val="heading 4"/>
    <w:basedOn w:val="Navaden"/>
    <w:next w:val="Navaden"/>
    <w:qFormat/>
    <w:rsid w:val="00EF7B96"/>
    <w:pPr>
      <w:keepNext/>
      <w:spacing w:before="12pt" w:after="3pt"/>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paragraph" w:styleId="Kazalovsebine1">
    <w:name w:val="toc 1"/>
    <w:basedOn w:val="Navaden"/>
    <w:next w:val="Navaden"/>
    <w:autoRedefine/>
    <w:rsid w:val="00805BCE"/>
  </w:style>
  <w:style w:type="character" w:styleId="Hiperpovezava">
    <w:name w:val="Hyperlink"/>
    <w:basedOn w:val="Privzetapisavaodstavka"/>
    <w:rsid w:val="00EF7B96"/>
    <w:rPr>
      <w:color w:val="0000FF"/>
      <w:u w:val="single"/>
    </w:rPr>
  </w:style>
  <w:style w:type="paragraph" w:styleId="Kazalovsebine2">
    <w:name w:val="toc 2"/>
    <w:basedOn w:val="Navaden"/>
    <w:next w:val="Navaden"/>
    <w:autoRedefine/>
    <w:rsid w:val="00805BCE"/>
    <w:pPr>
      <w:ind w:start="12pt"/>
    </w:pPr>
  </w:style>
  <w:style w:type="paragraph" w:styleId="Kazalovsebine3">
    <w:name w:val="toc 3"/>
    <w:basedOn w:val="Navaden"/>
    <w:next w:val="Navaden"/>
    <w:autoRedefine/>
    <w:rsid w:val="00805BCE"/>
    <w:pPr>
      <w:ind w:start="24pt"/>
    </w:pPr>
  </w:style>
  <w:style w:type="paragraph" w:styleId="Kazalovsebine4">
    <w:name w:val="toc 4"/>
    <w:basedOn w:val="Navaden"/>
    <w:next w:val="Navaden"/>
    <w:autoRedefine/>
    <w:rsid w:val="00805BCE"/>
    <w:pPr>
      <w:ind w:start="36pt"/>
    </w:pPr>
  </w:style>
  <w:style w:type="character" w:styleId="Pripombasklic">
    <w:name w:val="annotation reference"/>
    <w:basedOn w:val="Privzetapisavaodstavka"/>
    <w:rsid w:val="00D461D7"/>
    <w:rPr>
      <w:sz w:val="16"/>
      <w:szCs w:val="16"/>
    </w:rPr>
  </w:style>
  <w:style w:type="paragraph" w:styleId="Pripombabesedilo">
    <w:name w:val="annotation text"/>
    <w:basedOn w:val="Navaden"/>
    <w:link w:val="PripombabesediloZnak"/>
    <w:rsid w:val="00D461D7"/>
    <w:rPr>
      <w:sz w:val="20"/>
      <w:szCs w:val="20"/>
    </w:rPr>
  </w:style>
  <w:style w:type="character" w:customStyle="1" w:styleId="PripombabesediloZnak">
    <w:name w:val="Pripomba – besedilo Znak"/>
    <w:basedOn w:val="Privzetapisavaodstavka"/>
    <w:link w:val="Pripombabesedilo"/>
    <w:rsid w:val="00D461D7"/>
  </w:style>
  <w:style w:type="paragraph" w:styleId="Zadevapripombe">
    <w:name w:val="annotation subject"/>
    <w:basedOn w:val="Pripombabesedilo"/>
    <w:next w:val="Pripombabesedilo"/>
    <w:link w:val="ZadevapripombeZnak"/>
    <w:rsid w:val="00D461D7"/>
    <w:rPr>
      <w:b/>
      <w:bCs/>
    </w:rPr>
  </w:style>
  <w:style w:type="character" w:customStyle="1" w:styleId="ZadevapripombeZnak">
    <w:name w:val="Zadeva pripombe Znak"/>
    <w:basedOn w:val="PripombabesediloZnak"/>
    <w:link w:val="Zadevapripombe"/>
    <w:rsid w:val="00D461D7"/>
    <w:rPr>
      <w:b/>
      <w:bCs/>
    </w:rPr>
  </w:style>
  <w:style w:type="paragraph" w:styleId="Odstavekseznama">
    <w:name w:val="List Paragraph"/>
    <w:basedOn w:val="Navaden"/>
    <w:uiPriority w:val="34"/>
    <w:qFormat/>
    <w:rsid w:val="0037769D"/>
    <w:pPr>
      <w:ind w:start="36pt"/>
      <w:contextualSpacing/>
    </w:pPr>
  </w:style>
  <w:style w:type="paragraph" w:styleId="Navadensplet">
    <w:name w:val="Normal (Web)"/>
    <w:basedOn w:val="Navaden"/>
    <w:rsid w:val="006428D5"/>
  </w:style>
  <w:style w:type="paragraph" w:customStyle="1" w:styleId="P68B1DB1-Navaden6">
    <w:name w:val="P68B1DB1-Navaden6"/>
    <w:basedOn w:val="Navaden"/>
    <w:rsid w:val="00FD66AF"/>
    <w:rPr>
      <w:rFonts w:ascii="TimesNewRoman" w:eastAsia="TimesNewRoman" w:hAnsi="TimesNewRoman" w:cs="TimesNewRoman"/>
      <w:color w:val="FF0000"/>
    </w:rPr>
  </w:style>
  <w:style w:type="character" w:styleId="Nerazreenaomemba">
    <w:name w:val="Unresolved Mention"/>
    <w:basedOn w:val="Privzetapisavaodstavka"/>
    <w:uiPriority w:val="99"/>
    <w:semiHidden/>
    <w:unhideWhenUsed/>
    <w:rsid w:val="00071C6E"/>
    <w:rPr>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5184">
      <w:bodyDiv w:val="1"/>
      <w:marLeft w:val="0pt"/>
      <w:marRight w:val="0pt"/>
      <w:marTop w:val="0pt"/>
      <w:marBottom w:val="0pt"/>
      <w:divBdr>
        <w:top w:val="none" w:sz="0" w:space="0" w:color="auto"/>
        <w:left w:val="none" w:sz="0" w:space="0" w:color="auto"/>
        <w:bottom w:val="none" w:sz="0" w:space="0" w:color="auto"/>
        <w:right w:val="none" w:sz="0" w:space="0" w:color="auto"/>
      </w:divBdr>
    </w:div>
    <w:div w:id="63383989">
      <w:bodyDiv w:val="1"/>
      <w:marLeft w:val="0pt"/>
      <w:marRight w:val="0pt"/>
      <w:marTop w:val="0pt"/>
      <w:marBottom w:val="0pt"/>
      <w:divBdr>
        <w:top w:val="none" w:sz="0" w:space="0" w:color="auto"/>
        <w:left w:val="none" w:sz="0" w:space="0" w:color="auto"/>
        <w:bottom w:val="none" w:sz="0" w:space="0" w:color="auto"/>
        <w:right w:val="none" w:sz="0" w:space="0" w:color="auto"/>
      </w:divBdr>
    </w:div>
    <w:div w:id="65880493">
      <w:bodyDiv w:val="1"/>
      <w:marLeft w:val="0pt"/>
      <w:marRight w:val="0pt"/>
      <w:marTop w:val="0pt"/>
      <w:marBottom w:val="0pt"/>
      <w:divBdr>
        <w:top w:val="none" w:sz="0" w:space="0" w:color="auto"/>
        <w:left w:val="none" w:sz="0" w:space="0" w:color="auto"/>
        <w:bottom w:val="none" w:sz="0" w:space="0" w:color="auto"/>
        <w:right w:val="none" w:sz="0" w:space="0" w:color="auto"/>
      </w:divBdr>
    </w:div>
    <w:div w:id="160972435">
      <w:bodyDiv w:val="1"/>
      <w:marLeft w:val="0pt"/>
      <w:marRight w:val="0pt"/>
      <w:marTop w:val="0pt"/>
      <w:marBottom w:val="0pt"/>
      <w:divBdr>
        <w:top w:val="none" w:sz="0" w:space="0" w:color="auto"/>
        <w:left w:val="none" w:sz="0" w:space="0" w:color="auto"/>
        <w:bottom w:val="none" w:sz="0" w:space="0" w:color="auto"/>
        <w:right w:val="none" w:sz="0" w:space="0" w:color="auto"/>
      </w:divBdr>
    </w:div>
    <w:div w:id="208346779">
      <w:bodyDiv w:val="1"/>
      <w:marLeft w:val="0pt"/>
      <w:marRight w:val="0pt"/>
      <w:marTop w:val="0pt"/>
      <w:marBottom w:val="0pt"/>
      <w:divBdr>
        <w:top w:val="none" w:sz="0" w:space="0" w:color="auto"/>
        <w:left w:val="none" w:sz="0" w:space="0" w:color="auto"/>
        <w:bottom w:val="none" w:sz="0" w:space="0" w:color="auto"/>
        <w:right w:val="none" w:sz="0" w:space="0" w:color="auto"/>
      </w:divBdr>
    </w:div>
    <w:div w:id="270356872">
      <w:bodyDiv w:val="1"/>
      <w:marLeft w:val="0pt"/>
      <w:marRight w:val="0pt"/>
      <w:marTop w:val="0pt"/>
      <w:marBottom w:val="0pt"/>
      <w:divBdr>
        <w:top w:val="none" w:sz="0" w:space="0" w:color="auto"/>
        <w:left w:val="none" w:sz="0" w:space="0" w:color="auto"/>
        <w:bottom w:val="none" w:sz="0" w:space="0" w:color="auto"/>
        <w:right w:val="none" w:sz="0" w:space="0" w:color="auto"/>
      </w:divBdr>
    </w:div>
    <w:div w:id="271085972">
      <w:bodyDiv w:val="1"/>
      <w:marLeft w:val="0pt"/>
      <w:marRight w:val="0pt"/>
      <w:marTop w:val="0pt"/>
      <w:marBottom w:val="0pt"/>
      <w:divBdr>
        <w:top w:val="none" w:sz="0" w:space="0" w:color="auto"/>
        <w:left w:val="none" w:sz="0" w:space="0" w:color="auto"/>
        <w:bottom w:val="none" w:sz="0" w:space="0" w:color="auto"/>
        <w:right w:val="none" w:sz="0" w:space="0" w:color="auto"/>
      </w:divBdr>
    </w:div>
    <w:div w:id="296957213">
      <w:bodyDiv w:val="1"/>
      <w:marLeft w:val="0pt"/>
      <w:marRight w:val="0pt"/>
      <w:marTop w:val="0pt"/>
      <w:marBottom w:val="0pt"/>
      <w:divBdr>
        <w:top w:val="none" w:sz="0" w:space="0" w:color="auto"/>
        <w:left w:val="none" w:sz="0" w:space="0" w:color="auto"/>
        <w:bottom w:val="none" w:sz="0" w:space="0" w:color="auto"/>
        <w:right w:val="none" w:sz="0" w:space="0" w:color="auto"/>
      </w:divBdr>
    </w:div>
    <w:div w:id="358050770">
      <w:bodyDiv w:val="1"/>
      <w:marLeft w:val="0pt"/>
      <w:marRight w:val="0pt"/>
      <w:marTop w:val="0pt"/>
      <w:marBottom w:val="0pt"/>
      <w:divBdr>
        <w:top w:val="none" w:sz="0" w:space="0" w:color="auto"/>
        <w:left w:val="none" w:sz="0" w:space="0" w:color="auto"/>
        <w:bottom w:val="none" w:sz="0" w:space="0" w:color="auto"/>
        <w:right w:val="none" w:sz="0" w:space="0" w:color="auto"/>
      </w:divBdr>
    </w:div>
    <w:div w:id="411514402">
      <w:bodyDiv w:val="1"/>
      <w:marLeft w:val="0pt"/>
      <w:marRight w:val="0pt"/>
      <w:marTop w:val="0pt"/>
      <w:marBottom w:val="0pt"/>
      <w:divBdr>
        <w:top w:val="none" w:sz="0" w:space="0" w:color="auto"/>
        <w:left w:val="none" w:sz="0" w:space="0" w:color="auto"/>
        <w:bottom w:val="none" w:sz="0" w:space="0" w:color="auto"/>
        <w:right w:val="none" w:sz="0" w:space="0" w:color="auto"/>
      </w:divBdr>
    </w:div>
    <w:div w:id="412554070">
      <w:bodyDiv w:val="1"/>
      <w:marLeft w:val="0pt"/>
      <w:marRight w:val="0pt"/>
      <w:marTop w:val="0pt"/>
      <w:marBottom w:val="0pt"/>
      <w:divBdr>
        <w:top w:val="none" w:sz="0" w:space="0" w:color="auto"/>
        <w:left w:val="none" w:sz="0" w:space="0" w:color="auto"/>
        <w:bottom w:val="none" w:sz="0" w:space="0" w:color="auto"/>
        <w:right w:val="none" w:sz="0" w:space="0" w:color="auto"/>
      </w:divBdr>
    </w:div>
    <w:div w:id="413208935">
      <w:bodyDiv w:val="1"/>
      <w:marLeft w:val="0pt"/>
      <w:marRight w:val="0pt"/>
      <w:marTop w:val="0pt"/>
      <w:marBottom w:val="0pt"/>
      <w:divBdr>
        <w:top w:val="none" w:sz="0" w:space="0" w:color="auto"/>
        <w:left w:val="none" w:sz="0" w:space="0" w:color="auto"/>
        <w:bottom w:val="none" w:sz="0" w:space="0" w:color="auto"/>
        <w:right w:val="none" w:sz="0" w:space="0" w:color="auto"/>
      </w:divBdr>
    </w:div>
    <w:div w:id="420102457">
      <w:bodyDiv w:val="1"/>
      <w:marLeft w:val="0pt"/>
      <w:marRight w:val="0pt"/>
      <w:marTop w:val="0pt"/>
      <w:marBottom w:val="0pt"/>
      <w:divBdr>
        <w:top w:val="none" w:sz="0" w:space="0" w:color="auto"/>
        <w:left w:val="none" w:sz="0" w:space="0" w:color="auto"/>
        <w:bottom w:val="none" w:sz="0" w:space="0" w:color="auto"/>
        <w:right w:val="none" w:sz="0" w:space="0" w:color="auto"/>
      </w:divBdr>
    </w:div>
    <w:div w:id="431247683">
      <w:bodyDiv w:val="1"/>
      <w:marLeft w:val="0pt"/>
      <w:marRight w:val="0pt"/>
      <w:marTop w:val="0pt"/>
      <w:marBottom w:val="0pt"/>
      <w:divBdr>
        <w:top w:val="none" w:sz="0" w:space="0" w:color="auto"/>
        <w:left w:val="none" w:sz="0" w:space="0" w:color="auto"/>
        <w:bottom w:val="none" w:sz="0" w:space="0" w:color="auto"/>
        <w:right w:val="none" w:sz="0" w:space="0" w:color="auto"/>
      </w:divBdr>
    </w:div>
    <w:div w:id="467893484">
      <w:bodyDiv w:val="1"/>
      <w:marLeft w:val="0pt"/>
      <w:marRight w:val="0pt"/>
      <w:marTop w:val="0pt"/>
      <w:marBottom w:val="0pt"/>
      <w:divBdr>
        <w:top w:val="none" w:sz="0" w:space="0" w:color="auto"/>
        <w:left w:val="none" w:sz="0" w:space="0" w:color="auto"/>
        <w:bottom w:val="none" w:sz="0" w:space="0" w:color="auto"/>
        <w:right w:val="none" w:sz="0" w:space="0" w:color="auto"/>
      </w:divBdr>
    </w:div>
    <w:div w:id="491336662">
      <w:bodyDiv w:val="1"/>
      <w:marLeft w:val="0pt"/>
      <w:marRight w:val="0pt"/>
      <w:marTop w:val="0pt"/>
      <w:marBottom w:val="0pt"/>
      <w:divBdr>
        <w:top w:val="none" w:sz="0" w:space="0" w:color="auto"/>
        <w:left w:val="none" w:sz="0" w:space="0" w:color="auto"/>
        <w:bottom w:val="none" w:sz="0" w:space="0" w:color="auto"/>
        <w:right w:val="none" w:sz="0" w:space="0" w:color="auto"/>
      </w:divBdr>
    </w:div>
    <w:div w:id="507060643">
      <w:bodyDiv w:val="1"/>
      <w:marLeft w:val="0pt"/>
      <w:marRight w:val="0pt"/>
      <w:marTop w:val="0pt"/>
      <w:marBottom w:val="0pt"/>
      <w:divBdr>
        <w:top w:val="none" w:sz="0" w:space="0" w:color="auto"/>
        <w:left w:val="none" w:sz="0" w:space="0" w:color="auto"/>
        <w:bottom w:val="none" w:sz="0" w:space="0" w:color="auto"/>
        <w:right w:val="none" w:sz="0" w:space="0" w:color="auto"/>
      </w:divBdr>
    </w:div>
    <w:div w:id="539442037">
      <w:bodyDiv w:val="1"/>
      <w:marLeft w:val="0pt"/>
      <w:marRight w:val="0pt"/>
      <w:marTop w:val="0pt"/>
      <w:marBottom w:val="0pt"/>
      <w:divBdr>
        <w:top w:val="none" w:sz="0" w:space="0" w:color="auto"/>
        <w:left w:val="none" w:sz="0" w:space="0" w:color="auto"/>
        <w:bottom w:val="none" w:sz="0" w:space="0" w:color="auto"/>
        <w:right w:val="none" w:sz="0" w:space="0" w:color="auto"/>
      </w:divBdr>
    </w:div>
    <w:div w:id="571155974">
      <w:bodyDiv w:val="1"/>
      <w:marLeft w:val="0pt"/>
      <w:marRight w:val="0pt"/>
      <w:marTop w:val="0pt"/>
      <w:marBottom w:val="0pt"/>
      <w:divBdr>
        <w:top w:val="none" w:sz="0" w:space="0" w:color="auto"/>
        <w:left w:val="none" w:sz="0" w:space="0" w:color="auto"/>
        <w:bottom w:val="none" w:sz="0" w:space="0" w:color="auto"/>
        <w:right w:val="none" w:sz="0" w:space="0" w:color="auto"/>
      </w:divBdr>
    </w:div>
    <w:div w:id="578754036">
      <w:bodyDiv w:val="1"/>
      <w:marLeft w:val="0pt"/>
      <w:marRight w:val="0pt"/>
      <w:marTop w:val="0pt"/>
      <w:marBottom w:val="0pt"/>
      <w:divBdr>
        <w:top w:val="none" w:sz="0" w:space="0" w:color="auto"/>
        <w:left w:val="none" w:sz="0" w:space="0" w:color="auto"/>
        <w:bottom w:val="none" w:sz="0" w:space="0" w:color="auto"/>
        <w:right w:val="none" w:sz="0" w:space="0" w:color="auto"/>
      </w:divBdr>
    </w:div>
    <w:div w:id="599266797">
      <w:bodyDiv w:val="1"/>
      <w:marLeft w:val="0pt"/>
      <w:marRight w:val="0pt"/>
      <w:marTop w:val="0pt"/>
      <w:marBottom w:val="0pt"/>
      <w:divBdr>
        <w:top w:val="none" w:sz="0" w:space="0" w:color="auto"/>
        <w:left w:val="none" w:sz="0" w:space="0" w:color="auto"/>
        <w:bottom w:val="none" w:sz="0" w:space="0" w:color="auto"/>
        <w:right w:val="none" w:sz="0" w:space="0" w:color="auto"/>
      </w:divBdr>
    </w:div>
    <w:div w:id="624846579">
      <w:bodyDiv w:val="1"/>
      <w:marLeft w:val="0pt"/>
      <w:marRight w:val="0pt"/>
      <w:marTop w:val="0pt"/>
      <w:marBottom w:val="0pt"/>
      <w:divBdr>
        <w:top w:val="none" w:sz="0" w:space="0" w:color="auto"/>
        <w:left w:val="none" w:sz="0" w:space="0" w:color="auto"/>
        <w:bottom w:val="none" w:sz="0" w:space="0" w:color="auto"/>
        <w:right w:val="none" w:sz="0" w:space="0" w:color="auto"/>
      </w:divBdr>
    </w:div>
    <w:div w:id="714161388">
      <w:bodyDiv w:val="1"/>
      <w:marLeft w:val="0pt"/>
      <w:marRight w:val="0pt"/>
      <w:marTop w:val="0pt"/>
      <w:marBottom w:val="0pt"/>
      <w:divBdr>
        <w:top w:val="none" w:sz="0" w:space="0" w:color="auto"/>
        <w:left w:val="none" w:sz="0" w:space="0" w:color="auto"/>
        <w:bottom w:val="none" w:sz="0" w:space="0" w:color="auto"/>
        <w:right w:val="none" w:sz="0" w:space="0" w:color="auto"/>
      </w:divBdr>
    </w:div>
    <w:div w:id="715129665">
      <w:bodyDiv w:val="1"/>
      <w:marLeft w:val="0pt"/>
      <w:marRight w:val="0pt"/>
      <w:marTop w:val="0pt"/>
      <w:marBottom w:val="0pt"/>
      <w:divBdr>
        <w:top w:val="none" w:sz="0" w:space="0" w:color="auto"/>
        <w:left w:val="none" w:sz="0" w:space="0" w:color="auto"/>
        <w:bottom w:val="none" w:sz="0" w:space="0" w:color="auto"/>
        <w:right w:val="none" w:sz="0" w:space="0" w:color="auto"/>
      </w:divBdr>
    </w:div>
    <w:div w:id="717626003">
      <w:bodyDiv w:val="1"/>
      <w:marLeft w:val="0pt"/>
      <w:marRight w:val="0pt"/>
      <w:marTop w:val="0pt"/>
      <w:marBottom w:val="0pt"/>
      <w:divBdr>
        <w:top w:val="none" w:sz="0" w:space="0" w:color="auto"/>
        <w:left w:val="none" w:sz="0" w:space="0" w:color="auto"/>
        <w:bottom w:val="none" w:sz="0" w:space="0" w:color="auto"/>
        <w:right w:val="none" w:sz="0" w:space="0" w:color="auto"/>
      </w:divBdr>
    </w:div>
    <w:div w:id="876546403">
      <w:bodyDiv w:val="1"/>
      <w:marLeft w:val="0pt"/>
      <w:marRight w:val="0pt"/>
      <w:marTop w:val="0pt"/>
      <w:marBottom w:val="0pt"/>
      <w:divBdr>
        <w:top w:val="none" w:sz="0" w:space="0" w:color="auto"/>
        <w:left w:val="none" w:sz="0" w:space="0" w:color="auto"/>
        <w:bottom w:val="none" w:sz="0" w:space="0" w:color="auto"/>
        <w:right w:val="none" w:sz="0" w:space="0" w:color="auto"/>
      </w:divBdr>
    </w:div>
    <w:div w:id="897135079">
      <w:bodyDiv w:val="1"/>
      <w:marLeft w:val="0pt"/>
      <w:marRight w:val="0pt"/>
      <w:marTop w:val="0pt"/>
      <w:marBottom w:val="0pt"/>
      <w:divBdr>
        <w:top w:val="none" w:sz="0" w:space="0" w:color="auto"/>
        <w:left w:val="none" w:sz="0" w:space="0" w:color="auto"/>
        <w:bottom w:val="none" w:sz="0" w:space="0" w:color="auto"/>
        <w:right w:val="none" w:sz="0" w:space="0" w:color="auto"/>
      </w:divBdr>
    </w:div>
    <w:div w:id="913203134">
      <w:bodyDiv w:val="1"/>
      <w:marLeft w:val="0pt"/>
      <w:marRight w:val="0pt"/>
      <w:marTop w:val="0pt"/>
      <w:marBottom w:val="0pt"/>
      <w:divBdr>
        <w:top w:val="none" w:sz="0" w:space="0" w:color="auto"/>
        <w:left w:val="none" w:sz="0" w:space="0" w:color="auto"/>
        <w:bottom w:val="none" w:sz="0" w:space="0" w:color="auto"/>
        <w:right w:val="none" w:sz="0" w:space="0" w:color="auto"/>
      </w:divBdr>
    </w:div>
    <w:div w:id="925845765">
      <w:bodyDiv w:val="1"/>
      <w:marLeft w:val="0pt"/>
      <w:marRight w:val="0pt"/>
      <w:marTop w:val="0pt"/>
      <w:marBottom w:val="0pt"/>
      <w:divBdr>
        <w:top w:val="none" w:sz="0" w:space="0" w:color="auto"/>
        <w:left w:val="none" w:sz="0" w:space="0" w:color="auto"/>
        <w:bottom w:val="none" w:sz="0" w:space="0" w:color="auto"/>
        <w:right w:val="none" w:sz="0" w:space="0" w:color="auto"/>
      </w:divBdr>
    </w:div>
    <w:div w:id="969441134">
      <w:bodyDiv w:val="1"/>
      <w:marLeft w:val="0pt"/>
      <w:marRight w:val="0pt"/>
      <w:marTop w:val="0pt"/>
      <w:marBottom w:val="0pt"/>
      <w:divBdr>
        <w:top w:val="none" w:sz="0" w:space="0" w:color="auto"/>
        <w:left w:val="none" w:sz="0" w:space="0" w:color="auto"/>
        <w:bottom w:val="none" w:sz="0" w:space="0" w:color="auto"/>
        <w:right w:val="none" w:sz="0" w:space="0" w:color="auto"/>
      </w:divBdr>
    </w:div>
    <w:div w:id="985360323">
      <w:bodyDiv w:val="1"/>
      <w:marLeft w:val="0pt"/>
      <w:marRight w:val="0pt"/>
      <w:marTop w:val="0pt"/>
      <w:marBottom w:val="0pt"/>
      <w:divBdr>
        <w:top w:val="none" w:sz="0" w:space="0" w:color="auto"/>
        <w:left w:val="none" w:sz="0" w:space="0" w:color="auto"/>
        <w:bottom w:val="none" w:sz="0" w:space="0" w:color="auto"/>
        <w:right w:val="none" w:sz="0" w:space="0" w:color="auto"/>
      </w:divBdr>
    </w:div>
    <w:div w:id="1011371859">
      <w:bodyDiv w:val="1"/>
      <w:marLeft w:val="0pt"/>
      <w:marRight w:val="0pt"/>
      <w:marTop w:val="0pt"/>
      <w:marBottom w:val="0pt"/>
      <w:divBdr>
        <w:top w:val="none" w:sz="0" w:space="0" w:color="auto"/>
        <w:left w:val="none" w:sz="0" w:space="0" w:color="auto"/>
        <w:bottom w:val="none" w:sz="0" w:space="0" w:color="auto"/>
        <w:right w:val="none" w:sz="0" w:space="0" w:color="auto"/>
      </w:divBdr>
    </w:div>
    <w:div w:id="1014454234">
      <w:bodyDiv w:val="1"/>
      <w:marLeft w:val="0pt"/>
      <w:marRight w:val="0pt"/>
      <w:marTop w:val="0pt"/>
      <w:marBottom w:val="0pt"/>
      <w:divBdr>
        <w:top w:val="none" w:sz="0" w:space="0" w:color="auto"/>
        <w:left w:val="none" w:sz="0" w:space="0" w:color="auto"/>
        <w:bottom w:val="none" w:sz="0" w:space="0" w:color="auto"/>
        <w:right w:val="none" w:sz="0" w:space="0" w:color="auto"/>
      </w:divBdr>
    </w:div>
    <w:div w:id="1036587081">
      <w:bodyDiv w:val="1"/>
      <w:marLeft w:val="0pt"/>
      <w:marRight w:val="0pt"/>
      <w:marTop w:val="0pt"/>
      <w:marBottom w:val="0pt"/>
      <w:divBdr>
        <w:top w:val="none" w:sz="0" w:space="0" w:color="auto"/>
        <w:left w:val="none" w:sz="0" w:space="0" w:color="auto"/>
        <w:bottom w:val="none" w:sz="0" w:space="0" w:color="auto"/>
        <w:right w:val="none" w:sz="0" w:space="0" w:color="auto"/>
      </w:divBdr>
    </w:div>
    <w:div w:id="1054087054">
      <w:bodyDiv w:val="1"/>
      <w:marLeft w:val="0pt"/>
      <w:marRight w:val="0pt"/>
      <w:marTop w:val="0pt"/>
      <w:marBottom w:val="0pt"/>
      <w:divBdr>
        <w:top w:val="none" w:sz="0" w:space="0" w:color="auto"/>
        <w:left w:val="none" w:sz="0" w:space="0" w:color="auto"/>
        <w:bottom w:val="none" w:sz="0" w:space="0" w:color="auto"/>
        <w:right w:val="none" w:sz="0" w:space="0" w:color="auto"/>
      </w:divBdr>
    </w:div>
    <w:div w:id="1082751670">
      <w:bodyDiv w:val="1"/>
      <w:marLeft w:val="0pt"/>
      <w:marRight w:val="0pt"/>
      <w:marTop w:val="0pt"/>
      <w:marBottom w:val="0pt"/>
      <w:divBdr>
        <w:top w:val="none" w:sz="0" w:space="0" w:color="auto"/>
        <w:left w:val="none" w:sz="0" w:space="0" w:color="auto"/>
        <w:bottom w:val="none" w:sz="0" w:space="0" w:color="auto"/>
        <w:right w:val="none" w:sz="0" w:space="0" w:color="auto"/>
      </w:divBdr>
    </w:div>
    <w:div w:id="1208026808">
      <w:bodyDiv w:val="1"/>
      <w:marLeft w:val="0pt"/>
      <w:marRight w:val="0pt"/>
      <w:marTop w:val="0pt"/>
      <w:marBottom w:val="0pt"/>
      <w:divBdr>
        <w:top w:val="none" w:sz="0" w:space="0" w:color="auto"/>
        <w:left w:val="none" w:sz="0" w:space="0" w:color="auto"/>
        <w:bottom w:val="none" w:sz="0" w:space="0" w:color="auto"/>
        <w:right w:val="none" w:sz="0" w:space="0" w:color="auto"/>
      </w:divBdr>
    </w:div>
    <w:div w:id="1224213790">
      <w:bodyDiv w:val="1"/>
      <w:marLeft w:val="0pt"/>
      <w:marRight w:val="0pt"/>
      <w:marTop w:val="0pt"/>
      <w:marBottom w:val="0pt"/>
      <w:divBdr>
        <w:top w:val="none" w:sz="0" w:space="0" w:color="auto"/>
        <w:left w:val="none" w:sz="0" w:space="0" w:color="auto"/>
        <w:bottom w:val="none" w:sz="0" w:space="0" w:color="auto"/>
        <w:right w:val="none" w:sz="0" w:space="0" w:color="auto"/>
      </w:divBdr>
    </w:div>
    <w:div w:id="1398091383">
      <w:bodyDiv w:val="1"/>
      <w:marLeft w:val="0pt"/>
      <w:marRight w:val="0pt"/>
      <w:marTop w:val="0pt"/>
      <w:marBottom w:val="0pt"/>
      <w:divBdr>
        <w:top w:val="none" w:sz="0" w:space="0" w:color="auto"/>
        <w:left w:val="none" w:sz="0" w:space="0" w:color="auto"/>
        <w:bottom w:val="none" w:sz="0" w:space="0" w:color="auto"/>
        <w:right w:val="none" w:sz="0" w:space="0" w:color="auto"/>
      </w:divBdr>
    </w:div>
    <w:div w:id="1445811504">
      <w:bodyDiv w:val="1"/>
      <w:marLeft w:val="0pt"/>
      <w:marRight w:val="0pt"/>
      <w:marTop w:val="0pt"/>
      <w:marBottom w:val="0pt"/>
      <w:divBdr>
        <w:top w:val="none" w:sz="0" w:space="0" w:color="auto"/>
        <w:left w:val="none" w:sz="0" w:space="0" w:color="auto"/>
        <w:bottom w:val="none" w:sz="0" w:space="0" w:color="auto"/>
        <w:right w:val="none" w:sz="0" w:space="0" w:color="auto"/>
      </w:divBdr>
    </w:div>
    <w:div w:id="1536113078">
      <w:bodyDiv w:val="1"/>
      <w:marLeft w:val="0pt"/>
      <w:marRight w:val="0pt"/>
      <w:marTop w:val="0pt"/>
      <w:marBottom w:val="0pt"/>
      <w:divBdr>
        <w:top w:val="none" w:sz="0" w:space="0" w:color="auto"/>
        <w:left w:val="none" w:sz="0" w:space="0" w:color="auto"/>
        <w:bottom w:val="none" w:sz="0" w:space="0" w:color="auto"/>
        <w:right w:val="none" w:sz="0" w:space="0" w:color="auto"/>
      </w:divBdr>
    </w:div>
    <w:div w:id="1559245664">
      <w:bodyDiv w:val="1"/>
      <w:marLeft w:val="0pt"/>
      <w:marRight w:val="0pt"/>
      <w:marTop w:val="0pt"/>
      <w:marBottom w:val="0pt"/>
      <w:divBdr>
        <w:top w:val="none" w:sz="0" w:space="0" w:color="auto"/>
        <w:left w:val="none" w:sz="0" w:space="0" w:color="auto"/>
        <w:bottom w:val="none" w:sz="0" w:space="0" w:color="auto"/>
        <w:right w:val="none" w:sz="0" w:space="0" w:color="auto"/>
      </w:divBdr>
    </w:div>
    <w:div w:id="1565948498">
      <w:bodyDiv w:val="1"/>
      <w:marLeft w:val="0pt"/>
      <w:marRight w:val="0pt"/>
      <w:marTop w:val="0pt"/>
      <w:marBottom w:val="0pt"/>
      <w:divBdr>
        <w:top w:val="none" w:sz="0" w:space="0" w:color="auto"/>
        <w:left w:val="none" w:sz="0" w:space="0" w:color="auto"/>
        <w:bottom w:val="none" w:sz="0" w:space="0" w:color="auto"/>
        <w:right w:val="none" w:sz="0" w:space="0" w:color="auto"/>
      </w:divBdr>
    </w:div>
    <w:div w:id="1613366655">
      <w:bodyDiv w:val="1"/>
      <w:marLeft w:val="0pt"/>
      <w:marRight w:val="0pt"/>
      <w:marTop w:val="0pt"/>
      <w:marBottom w:val="0pt"/>
      <w:divBdr>
        <w:top w:val="none" w:sz="0" w:space="0" w:color="auto"/>
        <w:left w:val="none" w:sz="0" w:space="0" w:color="auto"/>
        <w:bottom w:val="none" w:sz="0" w:space="0" w:color="auto"/>
        <w:right w:val="none" w:sz="0" w:space="0" w:color="auto"/>
      </w:divBdr>
    </w:div>
    <w:div w:id="1621110675">
      <w:bodyDiv w:val="1"/>
      <w:marLeft w:val="0pt"/>
      <w:marRight w:val="0pt"/>
      <w:marTop w:val="0pt"/>
      <w:marBottom w:val="0pt"/>
      <w:divBdr>
        <w:top w:val="none" w:sz="0" w:space="0" w:color="auto"/>
        <w:left w:val="none" w:sz="0" w:space="0" w:color="auto"/>
        <w:bottom w:val="none" w:sz="0" w:space="0" w:color="auto"/>
        <w:right w:val="none" w:sz="0" w:space="0" w:color="auto"/>
      </w:divBdr>
    </w:div>
    <w:div w:id="1637954998">
      <w:bodyDiv w:val="1"/>
      <w:marLeft w:val="0pt"/>
      <w:marRight w:val="0pt"/>
      <w:marTop w:val="0pt"/>
      <w:marBottom w:val="0pt"/>
      <w:divBdr>
        <w:top w:val="none" w:sz="0" w:space="0" w:color="auto"/>
        <w:left w:val="none" w:sz="0" w:space="0" w:color="auto"/>
        <w:bottom w:val="none" w:sz="0" w:space="0" w:color="auto"/>
        <w:right w:val="none" w:sz="0" w:space="0" w:color="auto"/>
      </w:divBdr>
    </w:div>
    <w:div w:id="1657765426">
      <w:bodyDiv w:val="1"/>
      <w:marLeft w:val="0pt"/>
      <w:marRight w:val="0pt"/>
      <w:marTop w:val="0pt"/>
      <w:marBottom w:val="0pt"/>
      <w:divBdr>
        <w:top w:val="none" w:sz="0" w:space="0" w:color="auto"/>
        <w:left w:val="none" w:sz="0" w:space="0" w:color="auto"/>
        <w:bottom w:val="none" w:sz="0" w:space="0" w:color="auto"/>
        <w:right w:val="none" w:sz="0" w:space="0" w:color="auto"/>
      </w:divBdr>
    </w:div>
    <w:div w:id="1662850818">
      <w:bodyDiv w:val="1"/>
      <w:marLeft w:val="0pt"/>
      <w:marRight w:val="0pt"/>
      <w:marTop w:val="0pt"/>
      <w:marBottom w:val="0pt"/>
      <w:divBdr>
        <w:top w:val="none" w:sz="0" w:space="0" w:color="auto"/>
        <w:left w:val="none" w:sz="0" w:space="0" w:color="auto"/>
        <w:bottom w:val="none" w:sz="0" w:space="0" w:color="auto"/>
        <w:right w:val="none" w:sz="0" w:space="0" w:color="auto"/>
      </w:divBdr>
    </w:div>
    <w:div w:id="1744328194">
      <w:bodyDiv w:val="1"/>
      <w:marLeft w:val="0pt"/>
      <w:marRight w:val="0pt"/>
      <w:marTop w:val="0pt"/>
      <w:marBottom w:val="0pt"/>
      <w:divBdr>
        <w:top w:val="none" w:sz="0" w:space="0" w:color="auto"/>
        <w:left w:val="none" w:sz="0" w:space="0" w:color="auto"/>
        <w:bottom w:val="none" w:sz="0" w:space="0" w:color="auto"/>
        <w:right w:val="none" w:sz="0" w:space="0" w:color="auto"/>
      </w:divBdr>
    </w:div>
    <w:div w:id="1763984858">
      <w:bodyDiv w:val="1"/>
      <w:marLeft w:val="0pt"/>
      <w:marRight w:val="0pt"/>
      <w:marTop w:val="0pt"/>
      <w:marBottom w:val="0pt"/>
      <w:divBdr>
        <w:top w:val="none" w:sz="0" w:space="0" w:color="auto"/>
        <w:left w:val="none" w:sz="0" w:space="0" w:color="auto"/>
        <w:bottom w:val="none" w:sz="0" w:space="0" w:color="auto"/>
        <w:right w:val="none" w:sz="0" w:space="0" w:color="auto"/>
      </w:divBdr>
    </w:div>
    <w:div w:id="1775127605">
      <w:bodyDiv w:val="1"/>
      <w:marLeft w:val="0pt"/>
      <w:marRight w:val="0pt"/>
      <w:marTop w:val="0pt"/>
      <w:marBottom w:val="0pt"/>
      <w:divBdr>
        <w:top w:val="none" w:sz="0" w:space="0" w:color="auto"/>
        <w:left w:val="none" w:sz="0" w:space="0" w:color="auto"/>
        <w:bottom w:val="none" w:sz="0" w:space="0" w:color="auto"/>
        <w:right w:val="none" w:sz="0" w:space="0" w:color="auto"/>
      </w:divBdr>
    </w:div>
    <w:div w:id="1792240373">
      <w:bodyDiv w:val="1"/>
      <w:marLeft w:val="0pt"/>
      <w:marRight w:val="0pt"/>
      <w:marTop w:val="0pt"/>
      <w:marBottom w:val="0pt"/>
      <w:divBdr>
        <w:top w:val="none" w:sz="0" w:space="0" w:color="auto"/>
        <w:left w:val="none" w:sz="0" w:space="0" w:color="auto"/>
        <w:bottom w:val="none" w:sz="0" w:space="0" w:color="auto"/>
        <w:right w:val="none" w:sz="0" w:space="0" w:color="auto"/>
      </w:divBdr>
    </w:div>
    <w:div w:id="1864247347">
      <w:bodyDiv w:val="1"/>
      <w:marLeft w:val="0pt"/>
      <w:marRight w:val="0pt"/>
      <w:marTop w:val="0pt"/>
      <w:marBottom w:val="0pt"/>
      <w:divBdr>
        <w:top w:val="none" w:sz="0" w:space="0" w:color="auto"/>
        <w:left w:val="none" w:sz="0" w:space="0" w:color="auto"/>
        <w:bottom w:val="none" w:sz="0" w:space="0" w:color="auto"/>
        <w:right w:val="none" w:sz="0" w:space="0" w:color="auto"/>
      </w:divBdr>
    </w:div>
    <w:div w:id="1915167653">
      <w:bodyDiv w:val="1"/>
      <w:marLeft w:val="0pt"/>
      <w:marRight w:val="0pt"/>
      <w:marTop w:val="0pt"/>
      <w:marBottom w:val="0pt"/>
      <w:divBdr>
        <w:top w:val="none" w:sz="0" w:space="0" w:color="auto"/>
        <w:left w:val="none" w:sz="0" w:space="0" w:color="auto"/>
        <w:bottom w:val="none" w:sz="0" w:space="0" w:color="auto"/>
        <w:right w:val="none" w:sz="0" w:space="0" w:color="auto"/>
      </w:divBdr>
    </w:div>
    <w:div w:id="1991472897">
      <w:bodyDiv w:val="1"/>
      <w:marLeft w:val="0pt"/>
      <w:marRight w:val="0pt"/>
      <w:marTop w:val="0pt"/>
      <w:marBottom w:val="0pt"/>
      <w:divBdr>
        <w:top w:val="none" w:sz="0" w:space="0" w:color="auto"/>
        <w:left w:val="none" w:sz="0" w:space="0" w:color="auto"/>
        <w:bottom w:val="none" w:sz="0" w:space="0" w:color="auto"/>
        <w:right w:val="none" w:sz="0" w:space="0" w:color="auto"/>
      </w:divBdr>
    </w:div>
    <w:div w:id="2031183385">
      <w:bodyDiv w:val="1"/>
      <w:marLeft w:val="0pt"/>
      <w:marRight w:val="0pt"/>
      <w:marTop w:val="0pt"/>
      <w:marBottom w:val="0pt"/>
      <w:divBdr>
        <w:top w:val="none" w:sz="0" w:space="0" w:color="auto"/>
        <w:left w:val="none" w:sz="0" w:space="0" w:color="auto"/>
        <w:bottom w:val="none" w:sz="0" w:space="0" w:color="auto"/>
        <w:right w:val="none" w:sz="0" w:space="0" w:color="auto"/>
      </w:divBdr>
    </w:div>
    <w:div w:id="2111926410">
      <w:bodyDiv w:val="1"/>
      <w:marLeft w:val="0pt"/>
      <w:marRight w:val="0pt"/>
      <w:marTop w:val="0pt"/>
      <w:marBottom w:val="0pt"/>
      <w:divBdr>
        <w:top w:val="none" w:sz="0" w:space="0" w:color="auto"/>
        <w:left w:val="none" w:sz="0" w:space="0" w:color="auto"/>
        <w:bottom w:val="none" w:sz="0" w:space="0" w:color="auto"/>
        <w:right w:val="none" w:sz="0" w:space="0" w:color="auto"/>
      </w:divBdr>
    </w:div>
    <w:div w:id="2112897566">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purl.oclc.org/ooxml/officeDocument/relationships/header" Target="header11.xml"/><Relationship Id="rId117" Type="http://purl.oclc.org/ooxml/officeDocument/relationships/footer" Target="footer55.xml"/><Relationship Id="rId21" Type="http://purl.oclc.org/ooxml/officeDocument/relationships/footer" Target="footer7.xml"/><Relationship Id="rId42" Type="http://purl.oclc.org/ooxml/officeDocument/relationships/footer" Target="footer18.xml"/><Relationship Id="rId47" Type="http://purl.oclc.org/ooxml/officeDocument/relationships/header" Target="header21.xml"/><Relationship Id="rId63" Type="http://purl.oclc.org/ooxml/officeDocument/relationships/footer" Target="footer28.xml"/><Relationship Id="rId68" Type="http://purl.oclc.org/ooxml/officeDocument/relationships/header" Target="header32.xml"/><Relationship Id="rId84" Type="http://purl.oclc.org/ooxml/officeDocument/relationships/footer" Target="footer39.xml"/><Relationship Id="rId89" Type="http://purl.oclc.org/ooxml/officeDocument/relationships/header" Target="header42.xml"/><Relationship Id="rId112" Type="http://purl.oclc.org/ooxml/officeDocument/relationships/footer" Target="footer53.xml"/><Relationship Id="rId16" Type="http://purl.oclc.org/ooxml/officeDocument/relationships/footer" Target="footer5.xml"/><Relationship Id="rId107" Type="http://purl.oclc.org/ooxml/officeDocument/relationships/header" Target="header51.xml"/><Relationship Id="rId11" Type="http://purl.oclc.org/ooxml/officeDocument/relationships/header" Target="header3.xml"/><Relationship Id="rId32" Type="http://purl.oclc.org/ooxml/officeDocument/relationships/header" Target="header14.xml"/><Relationship Id="rId37" Type="http://purl.oclc.org/ooxml/officeDocument/relationships/header" Target="header16.xml"/><Relationship Id="rId53" Type="http://purl.oclc.org/ooxml/officeDocument/relationships/header" Target="header24.xml"/><Relationship Id="rId58" Type="http://purl.oclc.org/ooxml/officeDocument/relationships/footer" Target="footer26.xml"/><Relationship Id="rId74" Type="http://purl.oclc.org/ooxml/officeDocument/relationships/header" Target="header35.xml"/><Relationship Id="rId79" Type="http://purl.oclc.org/ooxml/officeDocument/relationships/header" Target="header37.xml"/><Relationship Id="rId102" Type="http://purl.oclc.org/ooxml/officeDocument/relationships/footer" Target="footer48.xml"/><Relationship Id="rId123" Type="http://purl.oclc.org/ooxml/officeDocument/relationships/footer" Target="footer58.xml"/><Relationship Id="rId128" Type="http://purl.oclc.org/ooxml/officeDocument/relationships/theme" Target="theme/theme1.xml"/><Relationship Id="rId5" Type="http://purl.oclc.org/ooxml/officeDocument/relationships/footnotes" Target="footnotes.xml"/><Relationship Id="rId90" Type="http://purl.oclc.org/ooxml/officeDocument/relationships/footer" Target="footer42.xml"/><Relationship Id="rId95" Type="http://purl.oclc.org/ooxml/officeDocument/relationships/header" Target="header45.xml"/><Relationship Id="rId22" Type="http://purl.oclc.org/ooxml/officeDocument/relationships/footer" Target="footer8.xml"/><Relationship Id="rId27" Type="http://purl.oclc.org/ooxml/officeDocument/relationships/footer" Target="footer10.xml"/><Relationship Id="rId43" Type="http://purl.oclc.org/ooxml/officeDocument/relationships/header" Target="header19.xml"/><Relationship Id="rId48" Type="http://purl.oclc.org/ooxml/officeDocument/relationships/footer" Target="footer21.xml"/><Relationship Id="rId64" Type="http://purl.oclc.org/ooxml/officeDocument/relationships/footer" Target="footer29.xml"/><Relationship Id="rId69" Type="http://purl.oclc.org/ooxml/officeDocument/relationships/footer" Target="footer31.xml"/><Relationship Id="rId113" Type="http://purl.oclc.org/ooxml/officeDocument/relationships/header" Target="header54.xml"/><Relationship Id="rId118" Type="http://purl.oclc.org/ooxml/officeDocument/relationships/footer" Target="footer56.xml"/><Relationship Id="rId80" Type="http://purl.oclc.org/ooxml/officeDocument/relationships/header" Target="header38.xml"/><Relationship Id="rId85" Type="http://purl.oclc.org/ooxml/officeDocument/relationships/header" Target="header40.xml"/><Relationship Id="rId12" Type="http://purl.oclc.org/ooxml/officeDocument/relationships/footer" Target="footer3.xml"/><Relationship Id="rId17" Type="http://purl.oclc.org/ooxml/officeDocument/relationships/header" Target="header6.xml"/><Relationship Id="rId33" Type="http://purl.oclc.org/ooxml/officeDocument/relationships/footer" Target="footer13.xml"/><Relationship Id="rId38" Type="http://purl.oclc.org/ooxml/officeDocument/relationships/header" Target="header17.xml"/><Relationship Id="rId59" Type="http://purl.oclc.org/ooxml/officeDocument/relationships/header" Target="header27.xml"/><Relationship Id="rId103" Type="http://purl.oclc.org/ooxml/officeDocument/relationships/header" Target="header49.xml"/><Relationship Id="rId108" Type="http://purl.oclc.org/ooxml/officeDocument/relationships/footer" Target="footer51.xml"/><Relationship Id="rId124" Type="http://purl.oclc.org/ooxml/officeDocument/relationships/footer" Target="footer59.xml"/><Relationship Id="rId54" Type="http://purl.oclc.org/ooxml/officeDocument/relationships/footer" Target="footer24.xml"/><Relationship Id="rId70" Type="http://purl.oclc.org/ooxml/officeDocument/relationships/footer" Target="footer32.xml"/><Relationship Id="rId75" Type="http://purl.oclc.org/ooxml/officeDocument/relationships/footer" Target="footer34.xml"/><Relationship Id="rId91" Type="http://purl.oclc.org/ooxml/officeDocument/relationships/header" Target="header43.xml"/><Relationship Id="rId96" Type="http://purl.oclc.org/ooxml/officeDocument/relationships/footer" Target="footer45.xml"/><Relationship Id="rId1" Type="http://purl.oclc.org/ooxml/officeDocument/relationships/numbering" Target="numbering.xml"/><Relationship Id="rId6" Type="http://purl.oclc.org/ooxml/officeDocument/relationships/endnotes" Target="endnotes.xml"/><Relationship Id="rId23" Type="http://purl.oclc.org/ooxml/officeDocument/relationships/header" Target="header9.xml"/><Relationship Id="rId28" Type="http://purl.oclc.org/ooxml/officeDocument/relationships/footer" Target="footer11.xml"/><Relationship Id="rId49" Type="http://purl.oclc.org/ooxml/officeDocument/relationships/header" Target="header22.xml"/><Relationship Id="rId114" Type="http://purl.oclc.org/ooxml/officeDocument/relationships/footer" Target="footer54.xml"/><Relationship Id="rId119" Type="http://purl.oclc.org/ooxml/officeDocument/relationships/header" Target="header57.xml"/><Relationship Id="rId44" Type="http://purl.oclc.org/ooxml/officeDocument/relationships/header" Target="header20.xml"/><Relationship Id="rId60" Type="http://purl.oclc.org/ooxml/officeDocument/relationships/footer" Target="footer27.xml"/><Relationship Id="rId65" Type="http://purl.oclc.org/ooxml/officeDocument/relationships/header" Target="header30.xml"/><Relationship Id="rId81" Type="http://purl.oclc.org/ooxml/officeDocument/relationships/footer" Target="footer37.xml"/><Relationship Id="rId86" Type="http://purl.oclc.org/ooxml/officeDocument/relationships/header" Target="header41.xml"/><Relationship Id="rId13" Type="http://purl.oclc.org/ooxml/officeDocument/relationships/header" Target="header4.xml"/><Relationship Id="rId18" Type="http://purl.oclc.org/ooxml/officeDocument/relationships/footer" Target="footer6.xml"/><Relationship Id="rId39" Type="http://purl.oclc.org/ooxml/officeDocument/relationships/footer" Target="footer16.xml"/><Relationship Id="rId109" Type="http://purl.oclc.org/ooxml/officeDocument/relationships/header" Target="header52.xml"/><Relationship Id="rId34" Type="http://purl.oclc.org/ooxml/officeDocument/relationships/footer" Target="footer14.xml"/><Relationship Id="rId50" Type="http://purl.oclc.org/ooxml/officeDocument/relationships/header" Target="header23.xml"/><Relationship Id="rId55" Type="http://purl.oclc.org/ooxml/officeDocument/relationships/header" Target="header25.xml"/><Relationship Id="rId76" Type="http://purl.oclc.org/ooxml/officeDocument/relationships/footer" Target="footer35.xml"/><Relationship Id="rId97" Type="http://purl.oclc.org/ooxml/officeDocument/relationships/header" Target="header46.xml"/><Relationship Id="rId104" Type="http://purl.oclc.org/ooxml/officeDocument/relationships/header" Target="header50.xml"/><Relationship Id="rId120" Type="http://purl.oclc.org/ooxml/officeDocument/relationships/footer" Target="footer57.xml"/><Relationship Id="rId125" Type="http://purl.oclc.org/ooxml/officeDocument/relationships/header" Target="header60.xml"/><Relationship Id="rId7" Type="http://purl.oclc.org/ooxml/officeDocument/relationships/header" Target="header1.xml"/><Relationship Id="rId71" Type="http://purl.oclc.org/ooxml/officeDocument/relationships/header" Target="header33.xml"/><Relationship Id="rId92" Type="http://purl.oclc.org/ooxml/officeDocument/relationships/header" Target="header44.xml"/><Relationship Id="rId2" Type="http://purl.oclc.org/ooxml/officeDocument/relationships/styles" Target="styles.xml"/><Relationship Id="rId29" Type="http://purl.oclc.org/ooxml/officeDocument/relationships/header" Target="header12.xml"/><Relationship Id="rId24" Type="http://purl.oclc.org/ooxml/officeDocument/relationships/footer" Target="footer9.xml"/><Relationship Id="rId40" Type="http://purl.oclc.org/ooxml/officeDocument/relationships/footer" Target="footer17.xml"/><Relationship Id="rId45" Type="http://purl.oclc.org/ooxml/officeDocument/relationships/footer" Target="footer19.xml"/><Relationship Id="rId66" Type="http://purl.oclc.org/ooxml/officeDocument/relationships/footer" Target="footer30.xml"/><Relationship Id="rId87" Type="http://purl.oclc.org/ooxml/officeDocument/relationships/footer" Target="footer40.xml"/><Relationship Id="rId110" Type="http://purl.oclc.org/ooxml/officeDocument/relationships/header" Target="header53.xml"/><Relationship Id="rId115" Type="http://purl.oclc.org/ooxml/officeDocument/relationships/header" Target="header55.xml"/><Relationship Id="rId61" Type="http://purl.oclc.org/ooxml/officeDocument/relationships/header" Target="header28.xml"/><Relationship Id="rId82" Type="http://purl.oclc.org/ooxml/officeDocument/relationships/footer" Target="footer38.xml"/><Relationship Id="rId19" Type="http://purl.oclc.org/ooxml/officeDocument/relationships/header" Target="header7.xml"/><Relationship Id="rId14" Type="http://purl.oclc.org/ooxml/officeDocument/relationships/header" Target="header5.xml"/><Relationship Id="rId30" Type="http://purl.oclc.org/ooxml/officeDocument/relationships/footer" Target="footer12.xml"/><Relationship Id="rId35" Type="http://purl.oclc.org/ooxml/officeDocument/relationships/header" Target="header15.xml"/><Relationship Id="rId56" Type="http://purl.oclc.org/ooxml/officeDocument/relationships/header" Target="header26.xml"/><Relationship Id="rId77" Type="http://purl.oclc.org/ooxml/officeDocument/relationships/header" Target="header36.xml"/><Relationship Id="rId100" Type="http://purl.oclc.org/ooxml/officeDocument/relationships/footer" Target="footer47.xml"/><Relationship Id="rId105" Type="http://purl.oclc.org/ooxml/officeDocument/relationships/footer" Target="footer49.xml"/><Relationship Id="rId126" Type="http://purl.oclc.org/ooxml/officeDocument/relationships/footer" Target="footer60.xml"/><Relationship Id="rId8" Type="http://purl.oclc.org/ooxml/officeDocument/relationships/header" Target="header2.xml"/><Relationship Id="rId51" Type="http://purl.oclc.org/ooxml/officeDocument/relationships/footer" Target="footer22.xml"/><Relationship Id="rId72" Type="http://purl.oclc.org/ooxml/officeDocument/relationships/footer" Target="footer33.xml"/><Relationship Id="rId93" Type="http://purl.oclc.org/ooxml/officeDocument/relationships/footer" Target="footer43.xml"/><Relationship Id="rId98" Type="http://purl.oclc.org/ooxml/officeDocument/relationships/header" Target="header47.xml"/><Relationship Id="rId121" Type="http://purl.oclc.org/ooxml/officeDocument/relationships/header" Target="header58.xml"/><Relationship Id="rId3" Type="http://purl.oclc.org/ooxml/officeDocument/relationships/settings" Target="settings.xml"/><Relationship Id="rId25" Type="http://purl.oclc.org/ooxml/officeDocument/relationships/header" Target="header10.xml"/><Relationship Id="rId46" Type="http://purl.oclc.org/ooxml/officeDocument/relationships/footer" Target="footer20.xml"/><Relationship Id="rId67" Type="http://purl.oclc.org/ooxml/officeDocument/relationships/header" Target="header31.xml"/><Relationship Id="rId116" Type="http://purl.oclc.org/ooxml/officeDocument/relationships/header" Target="header56.xml"/><Relationship Id="rId20" Type="http://purl.oclc.org/ooxml/officeDocument/relationships/header" Target="header8.xml"/><Relationship Id="rId41" Type="http://purl.oclc.org/ooxml/officeDocument/relationships/header" Target="header18.xml"/><Relationship Id="rId62" Type="http://purl.oclc.org/ooxml/officeDocument/relationships/header" Target="header29.xml"/><Relationship Id="rId83" Type="http://purl.oclc.org/ooxml/officeDocument/relationships/header" Target="header39.xml"/><Relationship Id="rId88" Type="http://purl.oclc.org/ooxml/officeDocument/relationships/footer" Target="footer41.xml"/><Relationship Id="rId111" Type="http://purl.oclc.org/ooxml/officeDocument/relationships/footer" Target="footer52.xml"/><Relationship Id="rId15" Type="http://purl.oclc.org/ooxml/officeDocument/relationships/footer" Target="footer4.xml"/><Relationship Id="rId36" Type="http://purl.oclc.org/ooxml/officeDocument/relationships/footer" Target="footer15.xml"/><Relationship Id="rId57" Type="http://purl.oclc.org/ooxml/officeDocument/relationships/footer" Target="footer25.xml"/><Relationship Id="rId106" Type="http://purl.oclc.org/ooxml/officeDocument/relationships/footer" Target="footer50.xml"/><Relationship Id="rId127" Type="http://purl.oclc.org/ooxml/officeDocument/relationships/fontTable" Target="fontTable.xml"/><Relationship Id="rId10" Type="http://purl.oclc.org/ooxml/officeDocument/relationships/footer" Target="footer2.xml"/><Relationship Id="rId31" Type="http://purl.oclc.org/ooxml/officeDocument/relationships/header" Target="header13.xml"/><Relationship Id="rId52" Type="http://purl.oclc.org/ooxml/officeDocument/relationships/footer" Target="footer23.xml"/><Relationship Id="rId73" Type="http://purl.oclc.org/ooxml/officeDocument/relationships/header" Target="header34.xml"/><Relationship Id="rId78" Type="http://purl.oclc.org/ooxml/officeDocument/relationships/footer" Target="footer36.xml"/><Relationship Id="rId94" Type="http://purl.oclc.org/ooxml/officeDocument/relationships/footer" Target="footer44.xml"/><Relationship Id="rId99" Type="http://purl.oclc.org/ooxml/officeDocument/relationships/footer" Target="footer46.xml"/><Relationship Id="rId101" Type="http://purl.oclc.org/ooxml/officeDocument/relationships/header" Target="header48.xml"/><Relationship Id="rId122" Type="http://purl.oclc.org/ooxml/officeDocument/relationships/header" Target="header59.xml"/><Relationship Id="rId4" Type="http://purl.oclc.org/ooxml/officeDocument/relationships/webSettings" Target="webSettings.xml"/><Relationship Id="rId9" Type="http://purl.oclc.org/ooxml/officeDocument/relationships/footer" Target="footer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Template>
  <TotalTime>3</TotalTime>
  <Pages>73</Pages>
  <Words>22040</Words>
  <Characters>125629</Characters>
  <Application>Microsoft Office Word</Application>
  <DocSecurity>0</DocSecurity>
  <Lines>1046</Lines>
  <Paragraphs>294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Grgasovič</dc:creator>
  <cp:lastModifiedBy>Mirjam Senčar </cp:lastModifiedBy>
  <cp:revision>3</cp:revision>
  <dcterms:created xsi:type="dcterms:W3CDTF">2025-10-30T09:58:00Z</dcterms:created>
  <dcterms:modified xsi:type="dcterms:W3CDTF">2025-10-30T10:01:00Z</dcterms:modified>
</cp:coreProperties>
</file>